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6D" w:rsidRPr="0078046D" w:rsidRDefault="0078046D" w:rsidP="0078046D">
      <w:pPr>
        <w:widowControl w:val="0"/>
        <w:tabs>
          <w:tab w:val="center" w:pos="4703"/>
          <w:tab w:val="right" w:pos="9406"/>
        </w:tabs>
        <w:autoSpaceDE w:val="0"/>
        <w:autoSpaceDN w:val="0"/>
        <w:adjustRightInd w:val="0"/>
        <w:spacing w:after="0" w:line="240" w:lineRule="auto"/>
        <w:jc w:val="center"/>
        <w:rPr>
          <w:rFonts w:ascii="Arial" w:eastAsia="Times New Roman" w:hAnsi="Arial" w:cs="Arial"/>
          <w:lang w:eastAsia="hr-HR"/>
        </w:rPr>
      </w:pPr>
    </w:p>
    <w:p w:rsidR="0078046D" w:rsidRPr="0078046D" w:rsidRDefault="0078046D" w:rsidP="0078046D">
      <w:pPr>
        <w:widowControl w:val="0"/>
        <w:tabs>
          <w:tab w:val="center" w:pos="4703"/>
          <w:tab w:val="right" w:pos="9406"/>
        </w:tabs>
        <w:autoSpaceDE w:val="0"/>
        <w:autoSpaceDN w:val="0"/>
        <w:adjustRightInd w:val="0"/>
        <w:spacing w:after="0" w:line="240" w:lineRule="auto"/>
        <w:jc w:val="center"/>
        <w:rPr>
          <w:rFonts w:ascii="Arial" w:eastAsia="Times New Roman" w:hAnsi="Arial" w:cs="Arial"/>
          <w:lang w:eastAsia="hr-HR"/>
        </w:rPr>
      </w:pPr>
      <w:r w:rsidRPr="0078046D">
        <w:rPr>
          <w:rFonts w:ascii="Arial" w:eastAsia="Times New Roman" w:hAnsi="Arial" w:cs="Arial"/>
          <w:noProof/>
          <w:lang w:eastAsia="hr-HR"/>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53340</wp:posOffset>
            </wp:positionV>
            <wp:extent cx="800100" cy="11430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1143000"/>
                    </a:xfrm>
                    <a:prstGeom prst="rect">
                      <a:avLst/>
                    </a:prstGeom>
                    <a:noFill/>
                  </pic:spPr>
                </pic:pic>
              </a:graphicData>
            </a:graphic>
          </wp:anchor>
        </w:drawing>
      </w:r>
    </w:p>
    <w:p w:rsidR="0078046D" w:rsidRPr="0078046D" w:rsidRDefault="0078046D" w:rsidP="0078046D">
      <w:pPr>
        <w:keepNext/>
        <w:spacing w:after="0" w:line="240" w:lineRule="auto"/>
        <w:ind w:firstLine="720"/>
        <w:jc w:val="center"/>
        <w:outlineLvl w:val="7"/>
        <w:rPr>
          <w:rFonts w:ascii="Arial" w:eastAsia="Times New Roman" w:hAnsi="Arial" w:cs="Arial"/>
          <w:b/>
          <w:bCs/>
        </w:rPr>
      </w:pPr>
    </w:p>
    <w:p w:rsidR="0078046D" w:rsidRPr="0078046D" w:rsidRDefault="0078046D" w:rsidP="0078046D">
      <w:pPr>
        <w:spacing w:after="0" w:line="240" w:lineRule="auto"/>
        <w:jc w:val="center"/>
        <w:rPr>
          <w:rFonts w:ascii="Arial" w:eastAsia="Times New Roman" w:hAnsi="Arial" w:cs="Arial"/>
          <w:lang w:eastAsia="hr-HR"/>
        </w:rPr>
      </w:pPr>
    </w:p>
    <w:p w:rsidR="0078046D" w:rsidRPr="0078046D" w:rsidRDefault="0078046D" w:rsidP="0078046D">
      <w:pPr>
        <w:spacing w:after="0" w:line="240" w:lineRule="auto"/>
        <w:jc w:val="center"/>
        <w:rPr>
          <w:rFonts w:ascii="Arial" w:eastAsia="Times New Roman" w:hAnsi="Arial" w:cs="Arial"/>
          <w:lang w:eastAsia="hr-HR"/>
        </w:rPr>
      </w:pPr>
    </w:p>
    <w:p w:rsidR="0078046D" w:rsidRPr="0078046D" w:rsidRDefault="0078046D" w:rsidP="0078046D">
      <w:pPr>
        <w:spacing w:after="0" w:line="240" w:lineRule="auto"/>
        <w:jc w:val="center"/>
        <w:rPr>
          <w:rFonts w:ascii="Arial" w:eastAsia="Times New Roman" w:hAnsi="Arial" w:cs="Arial"/>
          <w:lang w:eastAsia="hr-HR"/>
        </w:rPr>
      </w:pPr>
    </w:p>
    <w:p w:rsidR="008A1B50" w:rsidRDefault="008A1B50" w:rsidP="008A1B50">
      <w:pPr>
        <w:keepNext/>
        <w:spacing w:after="0" w:line="240" w:lineRule="auto"/>
        <w:outlineLvl w:val="8"/>
        <w:rPr>
          <w:rFonts w:ascii="Arial" w:eastAsia="Times New Roman" w:hAnsi="Arial" w:cs="Arial"/>
          <w:lang w:eastAsia="hr-HR"/>
        </w:rPr>
      </w:pPr>
    </w:p>
    <w:p w:rsidR="008A1B50" w:rsidRDefault="008A1B50" w:rsidP="008A1B50">
      <w:pPr>
        <w:keepNext/>
        <w:spacing w:after="0" w:line="240" w:lineRule="auto"/>
        <w:outlineLvl w:val="8"/>
        <w:rPr>
          <w:rFonts w:ascii="Arial" w:eastAsia="Times New Roman" w:hAnsi="Arial" w:cs="Arial"/>
          <w:lang w:eastAsia="hr-HR"/>
        </w:rPr>
      </w:pPr>
    </w:p>
    <w:p w:rsidR="008A1B50" w:rsidRDefault="008A1B50" w:rsidP="008A1B50">
      <w:pPr>
        <w:keepNext/>
        <w:spacing w:after="0" w:line="240" w:lineRule="auto"/>
        <w:outlineLvl w:val="8"/>
        <w:rPr>
          <w:rFonts w:ascii="Arial" w:eastAsia="Times New Roman" w:hAnsi="Arial" w:cs="Arial"/>
          <w:lang w:eastAsia="hr-HR"/>
        </w:rPr>
      </w:pPr>
    </w:p>
    <w:p w:rsidR="0078046D" w:rsidRPr="0078046D" w:rsidRDefault="0078046D" w:rsidP="008A1B50">
      <w:pPr>
        <w:keepNext/>
        <w:spacing w:after="0" w:line="240" w:lineRule="auto"/>
        <w:jc w:val="center"/>
        <w:outlineLvl w:val="8"/>
        <w:rPr>
          <w:rFonts w:ascii="Arial" w:eastAsia="Times New Roman" w:hAnsi="Arial" w:cs="Arial"/>
          <w:b/>
          <w:bCs/>
        </w:rPr>
      </w:pPr>
      <w:r w:rsidRPr="0078046D">
        <w:rPr>
          <w:rFonts w:ascii="Arial" w:eastAsia="Times New Roman" w:hAnsi="Arial" w:cs="Arial"/>
          <w:b/>
          <w:bCs/>
        </w:rPr>
        <w:t>GRAD ROVINJ-ROVIGNO</w:t>
      </w:r>
    </w:p>
    <w:p w:rsidR="0078046D" w:rsidRPr="0078046D" w:rsidRDefault="0078046D" w:rsidP="0078046D">
      <w:pPr>
        <w:keepNext/>
        <w:spacing w:after="0" w:line="240" w:lineRule="auto"/>
        <w:jc w:val="center"/>
        <w:outlineLvl w:val="8"/>
        <w:rPr>
          <w:rFonts w:ascii="Arial" w:eastAsia="Times New Roman" w:hAnsi="Arial" w:cs="Arial"/>
          <w:b/>
          <w:bCs/>
        </w:rPr>
      </w:pPr>
      <w:r w:rsidRPr="0078046D">
        <w:rPr>
          <w:rFonts w:ascii="Arial" w:eastAsia="Times New Roman" w:hAnsi="Arial" w:cs="Arial"/>
          <w:b/>
          <w:bCs/>
          <w:lang w:val="it-IT"/>
        </w:rPr>
        <w:t>CITTA</w:t>
      </w:r>
      <w:r w:rsidRPr="0078046D">
        <w:rPr>
          <w:rFonts w:ascii="Arial" w:eastAsia="Times New Roman" w:hAnsi="Arial" w:cs="Arial"/>
          <w:b/>
          <w:bCs/>
        </w:rPr>
        <w:t xml:space="preserve">` </w:t>
      </w:r>
      <w:r w:rsidRPr="0078046D">
        <w:rPr>
          <w:rFonts w:ascii="Arial" w:eastAsia="Times New Roman" w:hAnsi="Arial" w:cs="Arial"/>
          <w:b/>
          <w:bCs/>
          <w:lang w:val="it-IT"/>
        </w:rPr>
        <w:t>DI</w:t>
      </w:r>
      <w:r w:rsidRPr="0078046D">
        <w:rPr>
          <w:rFonts w:ascii="Arial" w:eastAsia="Times New Roman" w:hAnsi="Arial" w:cs="Arial"/>
          <w:b/>
          <w:bCs/>
        </w:rPr>
        <w:t xml:space="preserve"> </w:t>
      </w:r>
      <w:r w:rsidRPr="0078046D">
        <w:rPr>
          <w:rFonts w:ascii="Arial" w:eastAsia="Times New Roman" w:hAnsi="Arial" w:cs="Arial"/>
          <w:b/>
          <w:bCs/>
          <w:lang w:val="it-IT"/>
        </w:rPr>
        <w:t>ROVINJ-ROVIGNO</w:t>
      </w:r>
    </w:p>
    <w:p w:rsidR="0078046D" w:rsidRPr="0078046D" w:rsidRDefault="0078046D" w:rsidP="0078046D">
      <w:pPr>
        <w:spacing w:after="0" w:line="240" w:lineRule="auto"/>
        <w:jc w:val="center"/>
        <w:rPr>
          <w:rFonts w:ascii="Arial" w:eastAsia="Times New Roman" w:hAnsi="Arial" w:cs="Arial"/>
          <w:b/>
          <w:bCs/>
          <w:lang w:eastAsia="hr-HR"/>
        </w:rPr>
      </w:pPr>
      <w:r w:rsidRPr="0078046D">
        <w:rPr>
          <w:rFonts w:ascii="Arial" w:eastAsia="Times New Roman" w:hAnsi="Arial" w:cs="Arial"/>
          <w:b/>
          <w:bCs/>
          <w:lang w:eastAsia="hr-HR"/>
        </w:rPr>
        <w:t xml:space="preserve">UPRAVNI ODJEL ZA GOSPODARSTVO, JAVNU NABAVU I </w:t>
      </w:r>
    </w:p>
    <w:p w:rsidR="0078046D" w:rsidRPr="0078046D" w:rsidRDefault="0078046D" w:rsidP="0078046D">
      <w:pPr>
        <w:spacing w:after="0" w:line="240" w:lineRule="auto"/>
        <w:jc w:val="center"/>
        <w:rPr>
          <w:rFonts w:ascii="Arial" w:eastAsia="Times New Roman" w:hAnsi="Arial" w:cs="Arial"/>
          <w:b/>
          <w:bCs/>
          <w:lang w:eastAsia="hr-HR"/>
        </w:rPr>
      </w:pPr>
      <w:r w:rsidRPr="0078046D">
        <w:rPr>
          <w:rFonts w:ascii="Arial" w:eastAsia="Times New Roman" w:hAnsi="Arial" w:cs="Arial"/>
          <w:b/>
          <w:bCs/>
          <w:lang w:eastAsia="hr-HR"/>
        </w:rPr>
        <w:t xml:space="preserve">EUROPSKE FONDOVE </w:t>
      </w:r>
    </w:p>
    <w:p w:rsidR="0078046D" w:rsidRPr="0078046D" w:rsidRDefault="0078046D" w:rsidP="0078046D">
      <w:pPr>
        <w:spacing w:after="0" w:line="240" w:lineRule="auto"/>
        <w:ind w:left="-539"/>
        <w:jc w:val="center"/>
        <w:rPr>
          <w:rFonts w:ascii="Arial" w:eastAsia="Times New Roman" w:hAnsi="Arial" w:cs="Arial"/>
          <w:b/>
          <w:lang w:val="pl-PL" w:eastAsia="hr-HR"/>
        </w:rPr>
      </w:pPr>
      <w:r w:rsidRPr="0078046D">
        <w:rPr>
          <w:rFonts w:ascii="Arial" w:eastAsia="Times New Roman" w:hAnsi="Arial" w:cs="Arial"/>
          <w:b/>
          <w:lang w:eastAsia="hr-HR"/>
        </w:rPr>
        <w:t>ODSJEK ZA GOSPODARSTVO I EUROPSKE FONDOVE</w:t>
      </w:r>
    </w:p>
    <w:p w:rsidR="0078046D" w:rsidRPr="0078046D" w:rsidRDefault="0078046D" w:rsidP="0078046D">
      <w:pPr>
        <w:spacing w:after="0" w:line="240" w:lineRule="auto"/>
        <w:jc w:val="center"/>
        <w:rPr>
          <w:rFonts w:ascii="Arial" w:eastAsia="Times New Roman" w:hAnsi="Arial" w:cs="Arial"/>
          <w:b/>
          <w:bCs/>
          <w:lang w:eastAsia="hr-HR"/>
        </w:rPr>
      </w:pPr>
    </w:p>
    <w:p w:rsidR="0078046D" w:rsidRPr="0078046D" w:rsidRDefault="0078046D" w:rsidP="0078046D">
      <w:pPr>
        <w:spacing w:after="0" w:line="240" w:lineRule="auto"/>
        <w:rPr>
          <w:rFonts w:ascii="Arial" w:eastAsia="Times New Roman" w:hAnsi="Arial" w:cs="Arial"/>
          <w:b/>
          <w:bCs/>
          <w:lang w:eastAsia="hr-HR"/>
        </w:rPr>
      </w:pPr>
    </w:p>
    <w:p w:rsidR="0078046D" w:rsidRPr="0078046D" w:rsidRDefault="0078046D" w:rsidP="0078046D">
      <w:pPr>
        <w:spacing w:after="0" w:line="240" w:lineRule="auto"/>
        <w:rPr>
          <w:rFonts w:ascii="Arial" w:eastAsia="Times New Roman" w:hAnsi="Arial" w:cs="Arial"/>
          <w:b/>
          <w:bCs/>
          <w:lang w:eastAsia="hr-HR"/>
        </w:rPr>
      </w:pPr>
    </w:p>
    <w:p w:rsidR="0078046D" w:rsidRPr="0078046D" w:rsidRDefault="0078046D" w:rsidP="0078046D">
      <w:pPr>
        <w:spacing w:after="0" w:line="240" w:lineRule="auto"/>
        <w:jc w:val="center"/>
        <w:rPr>
          <w:rFonts w:ascii="Arial" w:eastAsia="Times New Roman" w:hAnsi="Arial" w:cs="Arial"/>
          <w:lang w:eastAsia="hr-HR"/>
        </w:rPr>
      </w:pPr>
    </w:p>
    <w:p w:rsidR="0078046D" w:rsidRPr="0078046D" w:rsidRDefault="0078046D" w:rsidP="0078046D">
      <w:pPr>
        <w:spacing w:after="0" w:line="240" w:lineRule="auto"/>
        <w:rPr>
          <w:rFonts w:ascii="Arial" w:eastAsia="Times New Roman" w:hAnsi="Arial" w:cs="Arial"/>
          <w:lang w:eastAsia="hr-HR"/>
        </w:rPr>
      </w:pPr>
    </w:p>
    <w:p w:rsidR="0078046D" w:rsidRPr="0078046D" w:rsidRDefault="0078046D" w:rsidP="0078046D">
      <w:pPr>
        <w:spacing w:after="0" w:line="240" w:lineRule="auto"/>
        <w:rPr>
          <w:rFonts w:ascii="Arial" w:eastAsia="Times New Roman" w:hAnsi="Arial" w:cs="Arial"/>
          <w:lang w:eastAsia="hr-HR"/>
        </w:rPr>
      </w:pPr>
    </w:p>
    <w:p w:rsidR="0078046D" w:rsidRPr="0078046D" w:rsidRDefault="0078046D" w:rsidP="0078046D">
      <w:pPr>
        <w:spacing w:after="0" w:line="240" w:lineRule="auto"/>
        <w:rPr>
          <w:rFonts w:ascii="Arial" w:eastAsia="Times New Roman" w:hAnsi="Arial" w:cs="Arial"/>
          <w:lang w:eastAsia="hr-HR"/>
        </w:rPr>
      </w:pPr>
    </w:p>
    <w:p w:rsidR="0078046D" w:rsidRPr="0078046D" w:rsidRDefault="0078046D" w:rsidP="0078046D">
      <w:pPr>
        <w:spacing w:after="0" w:line="240" w:lineRule="auto"/>
        <w:rPr>
          <w:rFonts w:ascii="Arial" w:eastAsia="Times New Roman" w:hAnsi="Arial" w:cs="Arial"/>
          <w:lang w:eastAsia="hr-HR"/>
        </w:rPr>
      </w:pPr>
    </w:p>
    <w:p w:rsidR="0078046D" w:rsidRPr="0078046D" w:rsidRDefault="0078046D" w:rsidP="0078046D">
      <w:pPr>
        <w:spacing w:after="0" w:line="240" w:lineRule="auto"/>
        <w:rPr>
          <w:rFonts w:ascii="Arial" w:eastAsia="Times New Roman" w:hAnsi="Arial" w:cs="Arial"/>
          <w:lang w:eastAsia="hr-HR"/>
        </w:rPr>
      </w:pPr>
    </w:p>
    <w:p w:rsidR="0078046D" w:rsidRPr="0078046D" w:rsidRDefault="0078046D" w:rsidP="0078046D">
      <w:pPr>
        <w:spacing w:after="0" w:line="240" w:lineRule="auto"/>
        <w:jc w:val="both"/>
        <w:rPr>
          <w:rFonts w:ascii="Arial" w:eastAsia="Times New Roman" w:hAnsi="Arial" w:cs="Arial"/>
          <w:lang w:eastAsia="hr-HR"/>
        </w:rPr>
      </w:pPr>
    </w:p>
    <w:p w:rsidR="0078046D" w:rsidRPr="0078046D" w:rsidRDefault="0078046D" w:rsidP="0078046D">
      <w:pPr>
        <w:spacing w:after="0" w:line="240" w:lineRule="auto"/>
        <w:jc w:val="both"/>
        <w:rPr>
          <w:rFonts w:ascii="Arial" w:eastAsia="Times New Roman" w:hAnsi="Arial" w:cs="Arial"/>
          <w:lang w:eastAsia="hr-HR"/>
        </w:rPr>
      </w:pPr>
    </w:p>
    <w:p w:rsidR="0078046D" w:rsidRPr="0078046D" w:rsidRDefault="0078046D" w:rsidP="0078046D">
      <w:pPr>
        <w:spacing w:after="0" w:line="240" w:lineRule="auto"/>
        <w:jc w:val="both"/>
        <w:rPr>
          <w:rFonts w:ascii="Arial" w:eastAsia="Times New Roman" w:hAnsi="Arial" w:cs="Arial"/>
          <w:lang w:eastAsia="hr-HR"/>
        </w:rPr>
      </w:pPr>
    </w:p>
    <w:p w:rsidR="0078046D" w:rsidRPr="0078046D" w:rsidRDefault="0078046D" w:rsidP="0078046D">
      <w:pPr>
        <w:spacing w:after="0" w:line="240" w:lineRule="auto"/>
        <w:jc w:val="both"/>
        <w:rPr>
          <w:rFonts w:ascii="Arial" w:eastAsia="Times New Roman" w:hAnsi="Arial" w:cs="Arial"/>
          <w:lang w:eastAsia="hr-HR"/>
        </w:rPr>
      </w:pPr>
    </w:p>
    <w:p w:rsidR="0078046D" w:rsidRPr="0078046D" w:rsidRDefault="0078046D" w:rsidP="0078046D">
      <w:pPr>
        <w:spacing w:after="0" w:line="240" w:lineRule="auto"/>
        <w:jc w:val="center"/>
        <w:rPr>
          <w:rFonts w:ascii="Arial" w:eastAsia="Times New Roman" w:hAnsi="Arial" w:cs="Arial"/>
          <w:b/>
          <w:bCs/>
        </w:rPr>
      </w:pPr>
      <w:r w:rsidRPr="0078046D">
        <w:rPr>
          <w:rFonts w:ascii="Arial" w:eastAsia="Times New Roman" w:hAnsi="Arial" w:cs="Arial"/>
          <w:b/>
          <w:bCs/>
        </w:rPr>
        <w:t xml:space="preserve">INFORMACIJA </w:t>
      </w:r>
      <w:r w:rsidR="00235C93" w:rsidRPr="00235C93">
        <w:rPr>
          <w:rFonts w:ascii="Arial" w:eastAsia="Times New Roman" w:hAnsi="Arial" w:cs="Arial"/>
          <w:b/>
          <w:bCs/>
        </w:rPr>
        <w:t>O GOSPODARSKIM KRETANJIMA U 2019</w:t>
      </w:r>
      <w:r w:rsidRPr="0078046D">
        <w:rPr>
          <w:rFonts w:ascii="Arial" w:eastAsia="Times New Roman" w:hAnsi="Arial" w:cs="Arial"/>
          <w:b/>
          <w:bCs/>
        </w:rPr>
        <w:t xml:space="preserve">. GODINI </w:t>
      </w:r>
    </w:p>
    <w:p w:rsidR="0078046D" w:rsidRPr="0078046D" w:rsidRDefault="0078046D" w:rsidP="0078046D">
      <w:pPr>
        <w:spacing w:after="0" w:line="240" w:lineRule="auto"/>
        <w:jc w:val="center"/>
        <w:rPr>
          <w:rFonts w:ascii="Arial" w:eastAsia="Times New Roman" w:hAnsi="Arial" w:cs="Arial"/>
          <w:b/>
          <w:bCs/>
        </w:rPr>
      </w:pPr>
      <w:r w:rsidRPr="0078046D">
        <w:rPr>
          <w:rFonts w:ascii="Arial" w:eastAsia="Times New Roman" w:hAnsi="Arial" w:cs="Arial"/>
          <w:b/>
          <w:bCs/>
        </w:rPr>
        <w:t>S POSEBNIM OSVRTOM NA GLAVNE GOSPODARSKE SUBJEKTE</w:t>
      </w:r>
    </w:p>
    <w:p w:rsidR="0078046D" w:rsidRPr="0078046D" w:rsidRDefault="0078046D" w:rsidP="0078046D">
      <w:pPr>
        <w:spacing w:after="0" w:line="240" w:lineRule="auto"/>
        <w:jc w:val="center"/>
        <w:rPr>
          <w:rFonts w:ascii="Arial" w:eastAsia="Times New Roman" w:hAnsi="Arial" w:cs="Arial"/>
        </w:rPr>
      </w:pPr>
    </w:p>
    <w:p w:rsidR="0078046D" w:rsidRPr="0078046D" w:rsidRDefault="0078046D" w:rsidP="0078046D">
      <w:pPr>
        <w:spacing w:after="0" w:line="240" w:lineRule="auto"/>
        <w:jc w:val="center"/>
        <w:rPr>
          <w:rFonts w:ascii="Arial" w:eastAsia="Times New Roman" w:hAnsi="Arial" w:cs="Arial"/>
        </w:rPr>
      </w:pPr>
    </w:p>
    <w:p w:rsidR="0078046D" w:rsidRPr="0078046D" w:rsidRDefault="0078046D" w:rsidP="0078046D">
      <w:pPr>
        <w:spacing w:after="0" w:line="240" w:lineRule="auto"/>
        <w:jc w:val="center"/>
        <w:rPr>
          <w:rFonts w:ascii="Arial" w:eastAsia="Times New Roman" w:hAnsi="Arial" w:cs="Arial"/>
        </w:rPr>
      </w:pPr>
    </w:p>
    <w:p w:rsidR="0078046D" w:rsidRPr="0078046D" w:rsidRDefault="0078046D" w:rsidP="0078046D">
      <w:pPr>
        <w:spacing w:after="0" w:line="240" w:lineRule="auto"/>
        <w:jc w:val="center"/>
        <w:rPr>
          <w:rFonts w:ascii="Arial" w:eastAsia="Times New Roman" w:hAnsi="Arial" w:cs="Arial"/>
        </w:rPr>
      </w:pPr>
    </w:p>
    <w:p w:rsidR="0078046D" w:rsidRPr="0078046D" w:rsidRDefault="0078046D" w:rsidP="0078046D">
      <w:pPr>
        <w:spacing w:after="0" w:line="240" w:lineRule="auto"/>
        <w:jc w:val="center"/>
        <w:rPr>
          <w:rFonts w:ascii="Arial" w:eastAsia="Times New Roman" w:hAnsi="Arial" w:cs="Arial"/>
        </w:rPr>
      </w:pPr>
    </w:p>
    <w:p w:rsidR="0078046D" w:rsidRPr="0078046D" w:rsidRDefault="0078046D" w:rsidP="0078046D">
      <w:pPr>
        <w:spacing w:after="0" w:line="240" w:lineRule="auto"/>
        <w:jc w:val="center"/>
        <w:rPr>
          <w:rFonts w:ascii="Arial" w:eastAsia="Times New Roman" w:hAnsi="Arial" w:cs="Arial"/>
        </w:rPr>
      </w:pPr>
    </w:p>
    <w:p w:rsidR="0078046D" w:rsidRPr="0078046D" w:rsidRDefault="0078046D" w:rsidP="0078046D">
      <w:pPr>
        <w:spacing w:after="0" w:line="240" w:lineRule="auto"/>
        <w:jc w:val="center"/>
        <w:rPr>
          <w:rFonts w:ascii="Arial" w:eastAsia="Times New Roman" w:hAnsi="Arial" w:cs="Arial"/>
        </w:rPr>
      </w:pPr>
    </w:p>
    <w:p w:rsidR="0078046D" w:rsidRPr="0078046D" w:rsidRDefault="0078046D" w:rsidP="0078046D">
      <w:pPr>
        <w:spacing w:after="0" w:line="240" w:lineRule="auto"/>
        <w:jc w:val="center"/>
        <w:rPr>
          <w:rFonts w:ascii="Arial" w:eastAsia="Times New Roman" w:hAnsi="Arial" w:cs="Arial"/>
        </w:rPr>
      </w:pPr>
    </w:p>
    <w:p w:rsidR="0078046D" w:rsidRPr="0078046D" w:rsidRDefault="0078046D" w:rsidP="0078046D">
      <w:pPr>
        <w:spacing w:after="0" w:line="240" w:lineRule="auto"/>
        <w:jc w:val="center"/>
        <w:rPr>
          <w:rFonts w:ascii="Arial" w:eastAsia="Times New Roman" w:hAnsi="Arial" w:cs="Arial"/>
        </w:rPr>
      </w:pPr>
    </w:p>
    <w:p w:rsidR="0078046D" w:rsidRPr="0078046D" w:rsidRDefault="0078046D" w:rsidP="0078046D">
      <w:pPr>
        <w:spacing w:after="0" w:line="240" w:lineRule="auto"/>
        <w:jc w:val="center"/>
        <w:rPr>
          <w:rFonts w:ascii="Arial" w:eastAsia="Times New Roman" w:hAnsi="Arial" w:cs="Arial"/>
        </w:rPr>
      </w:pPr>
    </w:p>
    <w:p w:rsidR="0078046D" w:rsidRPr="0078046D" w:rsidRDefault="0078046D" w:rsidP="0078046D">
      <w:pPr>
        <w:spacing w:after="0" w:line="240" w:lineRule="auto"/>
        <w:jc w:val="center"/>
        <w:rPr>
          <w:rFonts w:ascii="Arial" w:eastAsia="Times New Roman" w:hAnsi="Arial" w:cs="Arial"/>
        </w:rPr>
      </w:pPr>
    </w:p>
    <w:p w:rsidR="0078046D" w:rsidRPr="0078046D" w:rsidRDefault="0078046D" w:rsidP="0078046D">
      <w:pPr>
        <w:spacing w:after="0" w:line="240" w:lineRule="auto"/>
        <w:rPr>
          <w:rFonts w:ascii="Arial" w:eastAsia="Times New Roman" w:hAnsi="Arial" w:cs="Arial"/>
        </w:rPr>
      </w:pPr>
    </w:p>
    <w:p w:rsidR="0078046D" w:rsidRPr="0078046D" w:rsidRDefault="0078046D" w:rsidP="0078046D">
      <w:pPr>
        <w:spacing w:after="0" w:line="240" w:lineRule="auto"/>
        <w:rPr>
          <w:rFonts w:ascii="Arial" w:eastAsia="Times New Roman" w:hAnsi="Arial" w:cs="Arial"/>
        </w:rPr>
      </w:pPr>
    </w:p>
    <w:p w:rsidR="0078046D" w:rsidRPr="0078046D" w:rsidRDefault="0078046D" w:rsidP="0078046D">
      <w:pPr>
        <w:spacing w:after="0" w:line="240" w:lineRule="auto"/>
        <w:rPr>
          <w:rFonts w:ascii="Arial" w:eastAsia="Times New Roman" w:hAnsi="Arial" w:cs="Arial"/>
        </w:rPr>
      </w:pPr>
    </w:p>
    <w:p w:rsidR="0078046D" w:rsidRPr="0078046D" w:rsidRDefault="0078046D" w:rsidP="0078046D">
      <w:pPr>
        <w:spacing w:after="0" w:line="240" w:lineRule="auto"/>
        <w:rPr>
          <w:rFonts w:ascii="Arial" w:eastAsia="Times New Roman" w:hAnsi="Arial" w:cs="Arial"/>
        </w:rPr>
      </w:pPr>
    </w:p>
    <w:p w:rsidR="0078046D" w:rsidRPr="0078046D" w:rsidRDefault="0078046D" w:rsidP="0078046D">
      <w:pPr>
        <w:spacing w:after="0" w:line="240" w:lineRule="auto"/>
        <w:rPr>
          <w:rFonts w:ascii="Arial" w:eastAsia="Times New Roman" w:hAnsi="Arial" w:cs="Arial"/>
        </w:rPr>
      </w:pPr>
    </w:p>
    <w:tbl>
      <w:tblPr>
        <w:tblW w:w="9288" w:type="dxa"/>
        <w:tblLook w:val="0000"/>
      </w:tblPr>
      <w:tblGrid>
        <w:gridCol w:w="9288"/>
      </w:tblGrid>
      <w:tr w:rsidR="0078046D" w:rsidRPr="0078046D" w:rsidTr="003F2136">
        <w:tc>
          <w:tcPr>
            <w:tcW w:w="9288" w:type="dxa"/>
          </w:tcPr>
          <w:p w:rsidR="0078046D" w:rsidRPr="0078046D" w:rsidRDefault="00235C93" w:rsidP="0078046D">
            <w:pPr>
              <w:spacing w:after="0" w:line="240" w:lineRule="auto"/>
              <w:jc w:val="center"/>
              <w:rPr>
                <w:rFonts w:ascii="Arial" w:eastAsia="Times New Roman" w:hAnsi="Arial" w:cs="Arial"/>
                <w:b/>
                <w:bCs/>
              </w:rPr>
            </w:pPr>
            <w:r w:rsidRPr="00235C93">
              <w:rPr>
                <w:rFonts w:ascii="Arial" w:eastAsia="Times New Roman" w:hAnsi="Arial" w:cs="Arial"/>
                <w:b/>
                <w:bCs/>
              </w:rPr>
              <w:t>Listopad 2020</w:t>
            </w:r>
            <w:r w:rsidR="0078046D" w:rsidRPr="0078046D">
              <w:rPr>
                <w:rFonts w:ascii="Arial" w:eastAsia="Times New Roman" w:hAnsi="Arial" w:cs="Arial"/>
                <w:b/>
                <w:bCs/>
              </w:rPr>
              <w:t>. godine</w:t>
            </w:r>
          </w:p>
        </w:tc>
      </w:tr>
    </w:tbl>
    <w:p w:rsidR="0078046D" w:rsidRPr="0078046D" w:rsidRDefault="0078046D" w:rsidP="0078046D">
      <w:pPr>
        <w:spacing w:after="0" w:line="240" w:lineRule="auto"/>
        <w:rPr>
          <w:rFonts w:ascii="Arial" w:eastAsia="Times New Roman" w:hAnsi="Arial" w:cs="Arial"/>
          <w:b/>
          <w:bCs/>
          <w:iCs/>
          <w:color w:val="0000FF"/>
          <w:lang w:eastAsia="hr-HR"/>
        </w:rPr>
      </w:pPr>
    </w:p>
    <w:p w:rsidR="0078046D" w:rsidRPr="0078046D" w:rsidRDefault="0078046D" w:rsidP="0078046D">
      <w:pPr>
        <w:spacing w:after="0" w:line="240" w:lineRule="auto"/>
        <w:rPr>
          <w:rFonts w:ascii="Arial" w:eastAsia="Times New Roman" w:hAnsi="Arial" w:cs="Arial"/>
          <w:b/>
          <w:bCs/>
          <w:iCs/>
          <w:color w:val="0000FF"/>
          <w:lang w:eastAsia="hr-HR"/>
        </w:rPr>
      </w:pPr>
    </w:p>
    <w:p w:rsidR="0078046D" w:rsidRPr="0078046D" w:rsidRDefault="0078046D" w:rsidP="0078046D">
      <w:pPr>
        <w:spacing w:after="0" w:line="240" w:lineRule="auto"/>
        <w:rPr>
          <w:rFonts w:ascii="Arial" w:eastAsia="Times New Roman" w:hAnsi="Arial" w:cs="Arial"/>
          <w:b/>
          <w:bCs/>
          <w:iCs/>
          <w:color w:val="0000FF"/>
          <w:lang w:eastAsia="hr-HR"/>
        </w:rPr>
      </w:pPr>
    </w:p>
    <w:p w:rsidR="0078046D" w:rsidRPr="0078046D" w:rsidRDefault="0078046D" w:rsidP="0078046D">
      <w:pPr>
        <w:spacing w:after="0" w:line="240" w:lineRule="auto"/>
        <w:rPr>
          <w:rFonts w:ascii="Arial" w:eastAsia="Times New Roman" w:hAnsi="Arial" w:cs="Arial"/>
          <w:b/>
          <w:bCs/>
          <w:iCs/>
          <w:color w:val="0000FF"/>
          <w:lang w:eastAsia="hr-HR"/>
        </w:rPr>
      </w:pPr>
    </w:p>
    <w:p w:rsidR="0078046D" w:rsidRPr="0078046D" w:rsidRDefault="0078046D" w:rsidP="0078046D">
      <w:pPr>
        <w:spacing w:after="0" w:line="240" w:lineRule="auto"/>
        <w:rPr>
          <w:rFonts w:ascii="Arial" w:eastAsia="Times New Roman" w:hAnsi="Arial" w:cs="Arial"/>
          <w:b/>
          <w:bCs/>
          <w:iCs/>
          <w:color w:val="0000FF"/>
          <w:lang w:eastAsia="hr-HR"/>
        </w:rPr>
      </w:pPr>
    </w:p>
    <w:p w:rsidR="008A1B50" w:rsidRDefault="008A1B50" w:rsidP="0078046D">
      <w:pPr>
        <w:spacing w:after="0" w:line="240" w:lineRule="auto"/>
        <w:rPr>
          <w:rFonts w:ascii="Arial" w:eastAsia="Times New Roman" w:hAnsi="Arial" w:cs="Arial"/>
          <w:b/>
          <w:bCs/>
          <w:iCs/>
          <w:color w:val="0000FF"/>
          <w:lang w:eastAsia="hr-HR"/>
        </w:rPr>
      </w:pPr>
    </w:p>
    <w:p w:rsidR="008A1B50" w:rsidRDefault="008A1B50" w:rsidP="0078046D">
      <w:pPr>
        <w:spacing w:after="0" w:line="240" w:lineRule="auto"/>
        <w:rPr>
          <w:rFonts w:ascii="Arial" w:eastAsia="Times New Roman" w:hAnsi="Arial" w:cs="Arial"/>
          <w:b/>
          <w:bCs/>
          <w:iCs/>
          <w:color w:val="0000FF"/>
          <w:lang w:eastAsia="hr-HR"/>
        </w:rPr>
      </w:pPr>
    </w:p>
    <w:p w:rsidR="008A1B50" w:rsidRDefault="008A1B50" w:rsidP="0078046D">
      <w:pPr>
        <w:spacing w:after="0" w:line="240" w:lineRule="auto"/>
        <w:rPr>
          <w:rFonts w:ascii="Arial" w:eastAsia="Times New Roman" w:hAnsi="Arial" w:cs="Arial"/>
          <w:b/>
          <w:bCs/>
          <w:iCs/>
          <w:color w:val="0000FF"/>
          <w:lang w:eastAsia="hr-HR"/>
        </w:rPr>
      </w:pPr>
    </w:p>
    <w:p w:rsidR="008A1B50" w:rsidRDefault="008A1B50" w:rsidP="0078046D">
      <w:pPr>
        <w:spacing w:after="0" w:line="240" w:lineRule="auto"/>
        <w:rPr>
          <w:rFonts w:ascii="Arial" w:eastAsia="Times New Roman" w:hAnsi="Arial" w:cs="Arial"/>
          <w:b/>
          <w:bCs/>
          <w:iCs/>
          <w:color w:val="0000FF"/>
          <w:lang w:eastAsia="hr-HR"/>
        </w:rPr>
      </w:pPr>
    </w:p>
    <w:p w:rsidR="0078046D" w:rsidRPr="0078046D" w:rsidRDefault="0078046D" w:rsidP="0078046D">
      <w:pPr>
        <w:spacing w:after="0" w:line="240" w:lineRule="auto"/>
        <w:rPr>
          <w:rFonts w:ascii="Arial" w:eastAsia="Times New Roman" w:hAnsi="Arial" w:cs="Arial"/>
          <w:b/>
          <w:bCs/>
          <w:iCs/>
          <w:color w:val="0000FF"/>
          <w:lang w:eastAsia="hr-HR"/>
        </w:rPr>
      </w:pPr>
      <w:r w:rsidRPr="0078046D">
        <w:rPr>
          <w:rFonts w:ascii="Arial" w:eastAsia="Times New Roman" w:hAnsi="Arial" w:cs="Arial"/>
          <w:b/>
          <w:bCs/>
          <w:iCs/>
          <w:color w:val="0000FF"/>
          <w:lang w:eastAsia="hr-HR"/>
        </w:rPr>
        <w:lastRenderedPageBreak/>
        <w:t>Osnovna obilježja gospo</w:t>
      </w:r>
      <w:r w:rsidR="00235C93" w:rsidRPr="00235C93">
        <w:rPr>
          <w:rFonts w:ascii="Arial" w:eastAsia="Times New Roman" w:hAnsi="Arial" w:cs="Arial"/>
          <w:b/>
          <w:bCs/>
          <w:iCs/>
          <w:color w:val="0000FF"/>
          <w:lang w:eastAsia="hr-HR"/>
        </w:rPr>
        <w:t>darskih kretanja Hrvatske u 2019</w:t>
      </w:r>
      <w:r w:rsidRPr="0078046D">
        <w:rPr>
          <w:rFonts w:ascii="Arial" w:eastAsia="Times New Roman" w:hAnsi="Arial" w:cs="Arial"/>
          <w:b/>
          <w:bCs/>
          <w:iCs/>
          <w:color w:val="0000FF"/>
          <w:lang w:eastAsia="hr-HR"/>
        </w:rPr>
        <w:t>. godini</w:t>
      </w:r>
    </w:p>
    <w:p w:rsidR="0078046D" w:rsidRPr="0078046D" w:rsidRDefault="0078046D" w:rsidP="0078046D">
      <w:pPr>
        <w:spacing w:after="0" w:line="240" w:lineRule="auto"/>
        <w:rPr>
          <w:rFonts w:ascii="Arial" w:eastAsia="Times New Roman" w:hAnsi="Arial" w:cs="Arial"/>
          <w:b/>
          <w:bCs/>
          <w:iCs/>
          <w:color w:val="0000FF"/>
          <w:lang w:eastAsia="hr-HR"/>
        </w:rPr>
      </w:pPr>
    </w:p>
    <w:p w:rsidR="00235C93" w:rsidRPr="00235C93" w:rsidRDefault="00235C93" w:rsidP="00235C93">
      <w:pPr>
        <w:jc w:val="both"/>
        <w:rPr>
          <w:rFonts w:ascii="Arial" w:hAnsi="Arial" w:cs="Arial"/>
          <w:shd w:val="clear" w:color="auto" w:fill="FFFFFF"/>
        </w:rPr>
      </w:pPr>
      <w:r w:rsidRPr="00235C93">
        <w:rPr>
          <w:rFonts w:ascii="Arial" w:hAnsi="Arial" w:cs="Arial"/>
          <w:shd w:val="clear" w:color="auto" w:fill="FFFFFF"/>
        </w:rPr>
        <w:t>Gospodarski rast i dizanje kreditnog rejtinga, uspješna turistička sezona, ali i kriza brodogradilišta i nedostatak radnika, obilježila su gospodarstvo u 2019. godini u kojoj je s radom počela Fortenova grupa, a Hrvatska je korak bliže uvođenju eura.</w:t>
      </w:r>
    </w:p>
    <w:p w:rsidR="00235C93" w:rsidRPr="00235C93" w:rsidRDefault="00235C93" w:rsidP="00235C93">
      <w:pPr>
        <w:jc w:val="both"/>
        <w:rPr>
          <w:rFonts w:ascii="Arial" w:hAnsi="Arial" w:cs="Arial"/>
          <w:shd w:val="clear" w:color="auto" w:fill="FFFFFF"/>
        </w:rPr>
      </w:pPr>
      <w:r w:rsidRPr="00235C93">
        <w:rPr>
          <w:rFonts w:ascii="Arial" w:hAnsi="Arial" w:cs="Arial"/>
          <w:shd w:val="clear" w:color="auto" w:fill="FFFFFF"/>
        </w:rPr>
        <w:t xml:space="preserve">Procjena BDP-a za prvi kvartal objavljena u svibnju pokazala je da je BDP narastao </w:t>
      </w:r>
      <w:r w:rsidR="008A1B50">
        <w:rPr>
          <w:rFonts w:ascii="Arial" w:hAnsi="Arial" w:cs="Arial"/>
          <w:shd w:val="clear" w:color="auto" w:fill="FFFFFF"/>
        </w:rPr>
        <w:t xml:space="preserve">3,9 posto na godišnjoj razini. </w:t>
      </w:r>
      <w:r w:rsidRPr="00235C93">
        <w:rPr>
          <w:rFonts w:ascii="Arial" w:hAnsi="Arial" w:cs="Arial"/>
          <w:shd w:val="clear" w:color="auto" w:fill="FFFFFF"/>
        </w:rPr>
        <w:t>U drugom tromjesečju hrvatsko gospodarstvo poraslo je za 2,4 posto u odnosu na isto lanjsko (2018.g.) razdoblje</w:t>
      </w:r>
      <w:r w:rsidR="008A1B50">
        <w:rPr>
          <w:rFonts w:ascii="Arial" w:hAnsi="Arial" w:cs="Arial"/>
          <w:shd w:val="clear" w:color="auto" w:fill="FFFFFF"/>
        </w:rPr>
        <w:t xml:space="preserve">. </w:t>
      </w:r>
      <w:r w:rsidRPr="00235C93">
        <w:rPr>
          <w:rFonts w:ascii="Arial" w:hAnsi="Arial" w:cs="Arial"/>
          <w:shd w:val="clear" w:color="auto" w:fill="FFFFFF"/>
        </w:rPr>
        <w:t>U trećem kvartalu BDP-je na godišnjoj razini narastao za 2,9 posto. Poboljšanje kreditnog rejtinga i povoljno stanje na međunarodnim tržištima pozitivno su utjecali na cijenu zaduživanja države.</w:t>
      </w:r>
    </w:p>
    <w:p w:rsidR="008A1B50" w:rsidRDefault="00235C93" w:rsidP="00235C93">
      <w:pPr>
        <w:jc w:val="both"/>
        <w:rPr>
          <w:rFonts w:ascii="Arial" w:hAnsi="Arial" w:cs="Arial"/>
          <w:shd w:val="clear" w:color="auto" w:fill="FFFFFF"/>
        </w:rPr>
      </w:pPr>
      <w:r w:rsidRPr="00235C93">
        <w:rPr>
          <w:rFonts w:ascii="Arial" w:hAnsi="Arial" w:cs="Arial"/>
          <w:shd w:val="clear" w:color="auto" w:fill="FFFFFF"/>
        </w:rPr>
        <w:t xml:space="preserve">U kolovozu je Ministarstvo financija prodalo 81 milijun kuna i 32 milijuna eura vrijedne trezorske zapise, pri čemu je eursko izdanje po prvi put plasiralo uz negativnu kamatnu stopu. U studenom je izdana obveznica u iznosu od 11 milijardi kuna, a to zaduženje ostvareno je po najpovoljnijim uvjetima u povijesti. Dobre Vladine makroekonomske performanse prepoznala je Svjetska banka u izvješću Doing Business 2020., koje je pokazalo da je Hrvatska napredovala na listi za sedam mjesta. </w:t>
      </w:r>
    </w:p>
    <w:p w:rsidR="00235C93" w:rsidRPr="00235C93" w:rsidRDefault="00235C93" w:rsidP="00235C93">
      <w:pPr>
        <w:jc w:val="both"/>
        <w:rPr>
          <w:rFonts w:ascii="Arial" w:hAnsi="Arial" w:cs="Arial"/>
          <w:shd w:val="clear" w:color="auto" w:fill="FFFFFF"/>
        </w:rPr>
      </w:pPr>
      <w:r w:rsidRPr="00235C93">
        <w:rPr>
          <w:rFonts w:ascii="Arial" w:hAnsi="Arial" w:cs="Arial"/>
          <w:shd w:val="clear" w:color="auto" w:fill="FFFFFF"/>
        </w:rPr>
        <w:t>U 2019. godini Hrvatska je zauzela 51. mjesto među 190 zemalja na ljestvici lakoće poslovanja.</w:t>
      </w:r>
    </w:p>
    <w:p w:rsidR="00235C93" w:rsidRPr="00235C93" w:rsidRDefault="00235C93" w:rsidP="00235C93">
      <w:pPr>
        <w:jc w:val="both"/>
        <w:rPr>
          <w:rFonts w:ascii="Arial" w:hAnsi="Arial" w:cs="Arial"/>
          <w:shd w:val="clear" w:color="auto" w:fill="FFFFFF"/>
        </w:rPr>
      </w:pPr>
      <w:r w:rsidRPr="00235C93">
        <w:rPr>
          <w:rFonts w:ascii="Arial" w:hAnsi="Arial" w:cs="Arial"/>
          <w:shd w:val="clear" w:color="auto" w:fill="FFFFFF"/>
        </w:rPr>
        <w:t>Na snagu je stupilo devet zakona iz trećeg kruga porezne reforme, koji su uz ostalo donijeli nižu stopu PDV-a na meso, voće i povrće, jaja i pelene, proširenje porezne osnovice za oporezivanje dohotka stopom od 24 posto, ukidanje doprinosa na plaću za zapošljavanje i zaštitu na radu, ali i povećanje doprinosa za zdravstveno osiguranje, itd. Uslijedio je četvrti krug porezne reforme, unutar kojeg</w:t>
      </w:r>
      <w:r w:rsidR="008A1B50">
        <w:rPr>
          <w:rFonts w:ascii="Arial" w:hAnsi="Arial" w:cs="Arial"/>
          <w:shd w:val="clear" w:color="auto" w:fill="FFFFFF"/>
        </w:rPr>
        <w:t xml:space="preserve"> je</w:t>
      </w:r>
      <w:r w:rsidRPr="00235C93">
        <w:rPr>
          <w:rFonts w:ascii="Arial" w:hAnsi="Arial" w:cs="Arial"/>
          <w:shd w:val="clear" w:color="auto" w:fill="FFFFFF"/>
        </w:rPr>
        <w:t xml:space="preserve"> u</w:t>
      </w:r>
      <w:r w:rsidR="008A1B50">
        <w:rPr>
          <w:rFonts w:ascii="Arial" w:hAnsi="Arial" w:cs="Arial"/>
          <w:shd w:val="clear" w:color="auto" w:fill="FFFFFF"/>
        </w:rPr>
        <w:t xml:space="preserve">z ostalo opća stopa PDV-a ostala na 25%, dok </w:t>
      </w:r>
      <w:r w:rsidRPr="00235C93">
        <w:rPr>
          <w:rFonts w:ascii="Arial" w:hAnsi="Arial" w:cs="Arial"/>
          <w:shd w:val="clear" w:color="auto" w:fill="FFFFFF"/>
        </w:rPr>
        <w:t xml:space="preserve">se snižena stopa od 13% od početka 2020. </w:t>
      </w:r>
      <w:r w:rsidR="008A1B50">
        <w:rPr>
          <w:rFonts w:ascii="Arial" w:hAnsi="Arial" w:cs="Arial"/>
          <w:shd w:val="clear" w:color="auto" w:fill="FFFFFF"/>
        </w:rPr>
        <w:t xml:space="preserve">počela </w:t>
      </w:r>
      <w:r w:rsidRPr="00235C93">
        <w:rPr>
          <w:rFonts w:ascii="Arial" w:hAnsi="Arial" w:cs="Arial"/>
          <w:shd w:val="clear" w:color="auto" w:fill="FFFFFF"/>
        </w:rPr>
        <w:t xml:space="preserve">primjenjivati za jela i slastice u i izvan ugostiteljskih objekata, a </w:t>
      </w:r>
      <w:r w:rsidR="008A1B50">
        <w:rPr>
          <w:rFonts w:ascii="Arial" w:hAnsi="Arial" w:cs="Arial"/>
          <w:shd w:val="clear" w:color="auto" w:fill="FFFFFF"/>
        </w:rPr>
        <w:t xml:space="preserve">osnovni osobni odbitak povećao </w:t>
      </w:r>
      <w:r w:rsidRPr="00235C93">
        <w:rPr>
          <w:rFonts w:ascii="Arial" w:hAnsi="Arial" w:cs="Arial"/>
          <w:shd w:val="clear" w:color="auto" w:fill="FFFFFF"/>
        </w:rPr>
        <w:t>na 4000 kuna.</w:t>
      </w:r>
    </w:p>
    <w:p w:rsidR="00235C93" w:rsidRPr="00235C93" w:rsidRDefault="00235C93" w:rsidP="00235C93">
      <w:pPr>
        <w:jc w:val="both"/>
        <w:rPr>
          <w:rStyle w:val="Strong"/>
          <w:rFonts w:ascii="Arial" w:hAnsi="Arial" w:cs="Arial"/>
          <w:bdr w:val="none" w:sz="0" w:space="0" w:color="auto" w:frame="1"/>
        </w:rPr>
      </w:pPr>
      <w:r w:rsidRPr="00235C93">
        <w:rPr>
          <w:rStyle w:val="Strong"/>
          <w:rFonts w:ascii="Arial" w:hAnsi="Arial" w:cs="Arial"/>
          <w:bdr w:val="none" w:sz="0" w:space="0" w:color="auto" w:frame="1"/>
        </w:rPr>
        <w:t>Kriza brodogradilišta</w:t>
      </w:r>
    </w:p>
    <w:p w:rsidR="00235C93" w:rsidRPr="00235C93" w:rsidRDefault="00235C93" w:rsidP="00235C93">
      <w:pPr>
        <w:jc w:val="both"/>
        <w:rPr>
          <w:rStyle w:val="Strong"/>
          <w:rFonts w:ascii="Arial" w:hAnsi="Arial" w:cs="Arial"/>
          <w:bdr w:val="none" w:sz="0" w:space="0" w:color="auto" w:frame="1"/>
        </w:rPr>
      </w:pPr>
      <w:r w:rsidRPr="00235C93">
        <w:rPr>
          <w:rFonts w:ascii="Arial" w:hAnsi="Arial" w:cs="Arial"/>
        </w:rPr>
        <w:t xml:space="preserve">Tijekom 2019. buknula je kriza u brodogradilištima Uljaniku i 3. maju. Uslijedio je niz sudskih ročišta uoči kojih su radnici strepili za budućnost škverova. </w:t>
      </w:r>
      <w:r w:rsidRPr="00235C93">
        <w:rPr>
          <w:rFonts w:ascii="Arial" w:hAnsi="Arial" w:cs="Arial"/>
          <w:shd w:val="clear" w:color="auto" w:fill="FFFFFF"/>
        </w:rPr>
        <w:t>Očekivano i neizbježno</w:t>
      </w:r>
      <w:r w:rsidRPr="00235C93">
        <w:rPr>
          <w:rFonts w:ascii="Arial" w:hAnsi="Arial" w:cs="Arial"/>
          <w:color w:val="212529"/>
          <w:shd w:val="clear" w:color="auto" w:fill="FFFFFF"/>
        </w:rPr>
        <w:t>, na Trgovačkom sudu u Pazinu 13. svibnja otvorena je procedura za stečajni postupak Uljanik Brodogradilišta. Bez posla je ostalo preostalih 1.118 radnika. Na Zavod za zapošljavanje se prijavilo oko 700 bivših uljanikovaca.</w:t>
      </w:r>
    </w:p>
    <w:p w:rsidR="00235C93" w:rsidRPr="00235C93" w:rsidRDefault="00235C93" w:rsidP="00235C93">
      <w:pPr>
        <w:jc w:val="both"/>
        <w:rPr>
          <w:rStyle w:val="Strong"/>
          <w:rFonts w:ascii="Arial" w:hAnsi="Arial" w:cs="Arial"/>
          <w:bdr w:val="none" w:sz="0" w:space="0" w:color="auto" w:frame="1"/>
        </w:rPr>
      </w:pPr>
      <w:r w:rsidRPr="00235C93">
        <w:rPr>
          <w:rStyle w:val="Strong"/>
          <w:rFonts w:ascii="Arial" w:hAnsi="Arial" w:cs="Arial"/>
          <w:bdr w:val="none" w:sz="0" w:space="0" w:color="auto" w:frame="1"/>
        </w:rPr>
        <w:t>Fortenova naslijedila Agrokor</w:t>
      </w:r>
    </w:p>
    <w:p w:rsidR="00235C93" w:rsidRPr="00235C93" w:rsidRDefault="00235C93" w:rsidP="00235C93">
      <w:pPr>
        <w:jc w:val="both"/>
        <w:rPr>
          <w:rStyle w:val="Strong"/>
          <w:rFonts w:ascii="Arial" w:hAnsi="Arial" w:cs="Arial"/>
          <w:bdr w:val="none" w:sz="0" w:space="0" w:color="auto" w:frame="1"/>
        </w:rPr>
      </w:pPr>
      <w:r w:rsidRPr="00235C93">
        <w:rPr>
          <w:rFonts w:ascii="Arial" w:hAnsi="Arial" w:cs="Arial"/>
        </w:rPr>
        <w:t xml:space="preserve">U veljači je stigla vijest da će provedba nagodbe vjerovnika u Agrokoru početi 1. travnja, kada će biti obavljen i prijenos gospodarske cjeline pod izvanrednom upravom Agrokora na Fortenova grupu, čime će nova kompanija započeti s radom. To se i dogodilo te je s radom počela Fortenova, kompanija nasljednica Agrokora. Njezino poslovodstvo najavilo je fokus na Konzum, Mercator i Tisak. U srpnju je najavljeno da će Fortenova refinancirati ključni, roll-up kredit iz lipnja 2017. izdanjem četverogodišnje obveznice u iznosu do 1,2 milijarde eura, uz kamatu od 7,3 posto plus EURIBOR uz donju granicu od 1 posto. Privremeno vjerovničko vijeće Agrokora taj je aranžman izglasalo u rujnu, a uslijedilo je izdavanje obveznice u iznosu od 1,157 milijarde eura, čime je zaključen proces refinanciranja. </w:t>
      </w:r>
    </w:p>
    <w:p w:rsidR="00235C93" w:rsidRPr="00235C93" w:rsidRDefault="00235C93" w:rsidP="00235C93">
      <w:pPr>
        <w:jc w:val="both"/>
        <w:rPr>
          <w:rStyle w:val="Strong"/>
          <w:rFonts w:ascii="Arial" w:hAnsi="Arial" w:cs="Arial"/>
          <w:bdr w:val="none" w:sz="0" w:space="0" w:color="auto" w:frame="1"/>
        </w:rPr>
      </w:pPr>
      <w:r w:rsidRPr="00235C93">
        <w:rPr>
          <w:rStyle w:val="Strong"/>
          <w:rFonts w:ascii="Arial" w:hAnsi="Arial" w:cs="Arial"/>
          <w:bdr w:val="none" w:sz="0" w:space="0" w:color="auto" w:frame="1"/>
        </w:rPr>
        <w:t>Veliki projekti</w:t>
      </w:r>
    </w:p>
    <w:p w:rsidR="00235C93" w:rsidRPr="00235C93" w:rsidRDefault="00235C93" w:rsidP="00235C93">
      <w:pPr>
        <w:jc w:val="both"/>
        <w:rPr>
          <w:rFonts w:ascii="Arial" w:hAnsi="Arial" w:cs="Arial"/>
        </w:rPr>
      </w:pPr>
      <w:r w:rsidRPr="00235C93">
        <w:rPr>
          <w:rFonts w:ascii="Arial" w:hAnsi="Arial" w:cs="Arial"/>
        </w:rPr>
        <w:t xml:space="preserve">Krajem srpnja službeno su počeli radovi na Pelješkom mostu, a u posao je uvedena tvrtka izvođač – China Road and Bridge Corporation. Nakon kompliciranog postupka i niza žalbi, u posao su uvedeni i graditelji pristupnih cesta – Austrijski Strabag i grčki J&amp;P Avax. Važna </w:t>
      </w:r>
      <w:r w:rsidRPr="00235C93">
        <w:rPr>
          <w:rFonts w:ascii="Arial" w:hAnsi="Arial" w:cs="Arial"/>
        </w:rPr>
        <w:lastRenderedPageBreak/>
        <w:t>vijest s početka godine je i Vladina odluka o financiranju prve faze projekta plutajućeg terminala za ukapljeni prirodni plin na Krku, čija se vrijednost procjenjuje na 234 milijuna eura. Ponudu za kupnju 25 posto udjela u LNG terminalu u travnju je dala mađarska vlada. Godina na izmaku važna je i za budućnost Criatia Airlinesa. Naime, u sklopu prethodne faze ispitivanja postojanja interesa potencijalnih investitora za sudjelovanjem u povećanju kapitala Croatia Airlinesa, pristigle su dvije neobvezujuće ponude. Hrvatska elektroprivreda predstavila je veliki ciklus ulaganja u sunčane elektrane vrijedan 750 mil. kn, a kompanija FACC AG iz područja zrakoplovne industrije najavila je ulaganje u tvornicu dijelova za avione u okolici Zagreba.</w:t>
      </w:r>
    </w:p>
    <w:p w:rsidR="00235C93" w:rsidRPr="00235C93" w:rsidRDefault="00235C93" w:rsidP="00235C93">
      <w:pPr>
        <w:jc w:val="both"/>
        <w:rPr>
          <w:rStyle w:val="Strong"/>
          <w:rFonts w:ascii="Arial" w:hAnsi="Arial" w:cs="Arial"/>
          <w:bdr w:val="none" w:sz="0" w:space="0" w:color="auto" w:frame="1"/>
        </w:rPr>
      </w:pPr>
      <w:r w:rsidRPr="00235C93">
        <w:rPr>
          <w:rStyle w:val="Strong"/>
          <w:rFonts w:ascii="Arial" w:hAnsi="Arial" w:cs="Arial"/>
          <w:bdr w:val="none" w:sz="0" w:space="0" w:color="auto" w:frame="1"/>
        </w:rPr>
        <w:t>Turizam – rekordi, ali i manjak radnika</w:t>
      </w:r>
    </w:p>
    <w:p w:rsidR="00235C93" w:rsidRPr="00235C93" w:rsidRDefault="00235C93" w:rsidP="00235C93">
      <w:pPr>
        <w:jc w:val="both"/>
        <w:rPr>
          <w:rStyle w:val="Strong"/>
          <w:rFonts w:ascii="Arial" w:hAnsi="Arial" w:cs="Arial"/>
          <w:bdr w:val="none" w:sz="0" w:space="0" w:color="auto" w:frame="1"/>
        </w:rPr>
      </w:pPr>
      <w:r w:rsidRPr="00235C93">
        <w:rPr>
          <w:rFonts w:ascii="Arial" w:hAnsi="Arial" w:cs="Arial"/>
        </w:rPr>
        <w:t xml:space="preserve">Tijekom turističke godine ostvareno je više od 20,5 milijuna turističkih dolazaka i 108 milijuna noćenja, a prihodi su veći za 8 posto u odnosu na 2018. To su najbolji rezultati hrvatskog turizma dosad. Turističku godinu obilježilo je i donošenje triju turističkih zakona, ali i nedostatak radnika. Sredinom lipnja HUP i HUT su zatražili hitno povećanje kvota stranih radnika, tvrdeći da je zbog nedostatka radnika ugrožena turistička sezona. Nedostatak radnika osjetile su i druge gospodarske grane, posebno građevinarstvo te je Vlada u lipnju povećala kvotu dozvola za zapošljavanje stranaca za kalendarsku 2019. , povećavši za 2000 radnika kvotu za turizam te za tisuću radnika za građevinarstvo. </w:t>
      </w:r>
    </w:p>
    <w:p w:rsidR="00235C93" w:rsidRPr="00235C93" w:rsidRDefault="00235C93" w:rsidP="00235C93">
      <w:pPr>
        <w:jc w:val="both"/>
        <w:rPr>
          <w:rStyle w:val="Strong"/>
          <w:rFonts w:ascii="Arial" w:hAnsi="Arial" w:cs="Arial"/>
          <w:bdr w:val="none" w:sz="0" w:space="0" w:color="auto" w:frame="1"/>
        </w:rPr>
      </w:pPr>
      <w:r w:rsidRPr="00235C93">
        <w:rPr>
          <w:rStyle w:val="Strong"/>
          <w:rFonts w:ascii="Arial" w:hAnsi="Arial" w:cs="Arial"/>
          <w:bdr w:val="none" w:sz="0" w:space="0" w:color="auto" w:frame="1"/>
        </w:rPr>
        <w:t>Preuzimanje Kraša</w:t>
      </w:r>
    </w:p>
    <w:p w:rsidR="00235C93" w:rsidRPr="00235C93" w:rsidRDefault="00235C93" w:rsidP="00235C93">
      <w:pPr>
        <w:jc w:val="both"/>
        <w:rPr>
          <w:rFonts w:ascii="Arial" w:hAnsi="Arial" w:cs="Arial"/>
        </w:rPr>
      </w:pPr>
      <w:r w:rsidRPr="00235C93">
        <w:rPr>
          <w:rFonts w:ascii="Arial" w:hAnsi="Arial" w:cs="Arial"/>
        </w:rPr>
        <w:t>Najvažniji događaj na domaćem tržištu kapitala u 2019. je preuzimanje Kraša koji je dobio novog vlasnika – Mesnu industriju Braća Pivac, koja se nadmetala s tvrtkom Kappa Star u vlasništvu srbijanskog poduzetnika Nebojše Šaranovića. Pivac je u rujnu iskazao namjeru objave ponude za preuzimanje dionica Kraša i izvijestio da pregovara o zajedničkom djelovanju s tvrtkom Kraš ESOP. No, Kappa Star je počeo kupovati dionice i povećavati svoj udjel u Krašu. Pivac je pak objavio ponudu za preuzimanje dionica Kraša po cijeni od 430 kuna za dionicu, ali nju je Uprava Kraša ocijenila niskom. Nakon toga su Mesna industrija Braća Pivac i Kraš-ESOP sklopili ugovor o kupoprodaji i prijenosu dionica, čime je MI Braća Pivac stekla kontrolni dionički paket u Krašu. MI Braća Pivac kupila je od Kraš-ESOP-a, 276.441 redovnu dionicu, koje predstavljaju 18,44 posto temeljnog kapitala Kraša. Kraš-ESOP dionice je prodao po cijeni od 861,20 kuna po dionici, odnosno po ukupnoj cijeni od 238,1 milijuna kuna za sve dionice.</w:t>
      </w:r>
    </w:p>
    <w:p w:rsidR="0078046D" w:rsidRPr="0078046D" w:rsidRDefault="0078046D" w:rsidP="0078046D">
      <w:pPr>
        <w:spacing w:after="0" w:line="360" w:lineRule="auto"/>
        <w:jc w:val="both"/>
        <w:rPr>
          <w:rFonts w:ascii="Arial" w:hAnsi="Arial" w:cs="Arial"/>
        </w:rPr>
      </w:pPr>
    </w:p>
    <w:p w:rsidR="0078046D" w:rsidRPr="0078046D" w:rsidRDefault="0078046D" w:rsidP="0078046D">
      <w:pPr>
        <w:spacing w:after="0" w:line="240" w:lineRule="auto"/>
        <w:jc w:val="both"/>
        <w:rPr>
          <w:rFonts w:ascii="Arial" w:eastAsia="Times New Roman" w:hAnsi="Arial" w:cs="Arial"/>
          <w:b/>
          <w:bCs/>
          <w:iCs/>
          <w:color w:val="0000FF"/>
          <w:lang w:eastAsia="hr-HR"/>
        </w:rPr>
      </w:pPr>
      <w:r w:rsidRPr="0078046D">
        <w:rPr>
          <w:rFonts w:ascii="Arial" w:eastAsia="Times New Roman" w:hAnsi="Arial" w:cs="Arial"/>
          <w:b/>
          <w:bCs/>
          <w:iCs/>
          <w:color w:val="0000FF"/>
          <w:lang w:eastAsia="hr-HR"/>
        </w:rPr>
        <w:t>Osnovni financijski pokazatelji poduzetnika Hrvatske</w:t>
      </w:r>
    </w:p>
    <w:p w:rsidR="0078046D" w:rsidRPr="0078046D" w:rsidRDefault="0078046D" w:rsidP="0078046D">
      <w:pPr>
        <w:spacing w:after="0" w:line="240" w:lineRule="auto"/>
        <w:jc w:val="both"/>
        <w:rPr>
          <w:rFonts w:ascii="Arial" w:eastAsia="Times New Roman" w:hAnsi="Arial" w:cs="Arial"/>
          <w:b/>
          <w:bCs/>
          <w:iCs/>
          <w:color w:val="0000FF"/>
          <w:lang w:eastAsia="hr-HR"/>
        </w:rPr>
      </w:pPr>
    </w:p>
    <w:p w:rsidR="0078046D" w:rsidRPr="0078046D" w:rsidRDefault="0078046D" w:rsidP="0078046D">
      <w:pPr>
        <w:spacing w:after="0" w:line="240" w:lineRule="auto"/>
        <w:jc w:val="both"/>
        <w:rPr>
          <w:rFonts w:ascii="Arial" w:eastAsia="Times New Roman" w:hAnsi="Arial" w:cs="Arial"/>
          <w:b/>
          <w:bCs/>
          <w:iCs/>
          <w:color w:val="0000FF"/>
          <w:sz w:val="20"/>
          <w:szCs w:val="20"/>
          <w:lang w:eastAsia="hr-HR"/>
        </w:rPr>
      </w:pPr>
      <w:r w:rsidRPr="008C2DAA">
        <w:rPr>
          <w:rFonts w:ascii="Arial" w:eastAsia="Times New Roman" w:hAnsi="Arial" w:cs="Arial"/>
          <w:bCs/>
          <w:iCs/>
          <w:sz w:val="18"/>
          <w:szCs w:val="18"/>
          <w:lang w:eastAsia="hr-HR"/>
        </w:rPr>
        <w:t>Tablica 1. Osnovni financijski rezultati poduzetnika u 201</w:t>
      </w:r>
      <w:r w:rsidR="00D44421" w:rsidRPr="008C2DAA">
        <w:rPr>
          <w:rFonts w:ascii="Arial" w:eastAsia="Times New Roman" w:hAnsi="Arial" w:cs="Arial"/>
          <w:bCs/>
          <w:iCs/>
          <w:sz w:val="18"/>
          <w:szCs w:val="18"/>
          <w:lang w:eastAsia="hr-HR"/>
        </w:rPr>
        <w:t>9</w:t>
      </w:r>
      <w:r w:rsidRPr="008C2DAA">
        <w:rPr>
          <w:rFonts w:ascii="Arial" w:eastAsia="Times New Roman" w:hAnsi="Arial" w:cs="Arial"/>
          <w:bCs/>
          <w:iCs/>
          <w:sz w:val="18"/>
          <w:szCs w:val="18"/>
          <w:lang w:eastAsia="hr-HR"/>
        </w:rPr>
        <w:t>.</w:t>
      </w:r>
      <w:r w:rsidRPr="00506C4B">
        <w:rPr>
          <w:rFonts w:ascii="Arial" w:eastAsia="Times New Roman" w:hAnsi="Arial" w:cs="Arial"/>
          <w:bCs/>
          <w:iCs/>
          <w:sz w:val="18"/>
          <w:szCs w:val="18"/>
          <w:lang w:eastAsia="hr-HR"/>
        </w:rPr>
        <w:t xml:space="preserve"> godini               </w:t>
      </w:r>
      <w:r w:rsidR="00506C4B" w:rsidRPr="00506C4B">
        <w:rPr>
          <w:rFonts w:ascii="Arial" w:eastAsia="Times New Roman" w:hAnsi="Arial" w:cs="Arial"/>
          <w:bCs/>
          <w:iCs/>
          <w:sz w:val="18"/>
          <w:szCs w:val="18"/>
          <w:lang w:eastAsia="hr-HR"/>
        </w:rPr>
        <w:t xml:space="preserve">                </w:t>
      </w:r>
      <w:r w:rsidRPr="00506C4B">
        <w:rPr>
          <w:rFonts w:ascii="Arial" w:eastAsia="Times New Roman" w:hAnsi="Arial" w:cs="Arial"/>
          <w:bCs/>
          <w:iCs/>
          <w:sz w:val="18"/>
          <w:szCs w:val="18"/>
          <w:lang w:eastAsia="hr-HR"/>
        </w:rPr>
        <w:t xml:space="preserve">   </w:t>
      </w:r>
      <w:r w:rsidR="008C2DAA">
        <w:rPr>
          <w:rFonts w:ascii="Arial" w:eastAsia="Times New Roman" w:hAnsi="Arial" w:cs="Arial"/>
          <w:bCs/>
          <w:iCs/>
          <w:sz w:val="18"/>
          <w:szCs w:val="18"/>
          <w:lang w:eastAsia="hr-HR"/>
        </w:rPr>
        <w:t xml:space="preserve">           </w:t>
      </w:r>
      <w:r w:rsidR="008C2DAA">
        <w:rPr>
          <w:rFonts w:ascii="Arial" w:eastAsia="Times New Roman" w:hAnsi="Arial" w:cs="Arial"/>
          <w:bCs/>
          <w:iCs/>
          <w:sz w:val="16"/>
          <w:szCs w:val="16"/>
          <w:lang w:eastAsia="hr-HR"/>
        </w:rPr>
        <w:t>(iznosi u tisućama kn</w:t>
      </w:r>
      <w:r w:rsidRPr="00506C4B">
        <w:rPr>
          <w:rFonts w:ascii="Arial" w:eastAsia="Times New Roman" w:hAnsi="Arial" w:cs="Arial"/>
          <w:bCs/>
          <w:iCs/>
          <w:sz w:val="16"/>
          <w:szCs w:val="16"/>
          <w:lang w:eastAsia="hr-HR"/>
        </w:rPr>
        <w:t>)</w:t>
      </w:r>
      <w:r w:rsidRPr="0078046D">
        <w:rPr>
          <w:rFonts w:ascii="Arial" w:eastAsia="Times New Roman" w:hAnsi="Arial" w:cs="Arial"/>
          <w:bCs/>
          <w:iCs/>
          <w:sz w:val="20"/>
          <w:szCs w:val="20"/>
          <w:lang w:eastAsia="hr-HR"/>
        </w:rPr>
        <w:t xml:space="preserve">         </w:t>
      </w:r>
    </w:p>
    <w:tbl>
      <w:tblPr>
        <w:tblW w:w="9060" w:type="dxa"/>
        <w:tblLook w:val="04A0"/>
      </w:tblPr>
      <w:tblGrid>
        <w:gridCol w:w="5040"/>
        <w:gridCol w:w="1660"/>
        <w:gridCol w:w="1660"/>
        <w:gridCol w:w="717"/>
      </w:tblGrid>
      <w:tr w:rsidR="00D44421" w:rsidRPr="00D44421" w:rsidTr="00D44421">
        <w:trPr>
          <w:trHeight w:val="499"/>
        </w:trPr>
        <w:tc>
          <w:tcPr>
            <w:tcW w:w="5040" w:type="dxa"/>
            <w:tcBorders>
              <w:top w:val="nil"/>
              <w:left w:val="single" w:sz="4" w:space="0" w:color="FFFF00"/>
              <w:bottom w:val="nil"/>
              <w:right w:val="single" w:sz="4" w:space="0" w:color="FFFF00"/>
            </w:tcBorders>
            <w:shd w:val="clear" w:color="000000" w:fill="003366"/>
            <w:vAlign w:val="center"/>
            <w:hideMark/>
          </w:tcPr>
          <w:p w:rsidR="00D44421" w:rsidRPr="00D44421" w:rsidRDefault="00D44421" w:rsidP="00D44421">
            <w:pPr>
              <w:spacing w:after="0" w:line="240" w:lineRule="auto"/>
              <w:jc w:val="center"/>
              <w:rPr>
                <w:rFonts w:ascii="Arial" w:eastAsia="Times New Roman" w:hAnsi="Arial" w:cs="Arial"/>
                <w:b/>
                <w:bCs/>
                <w:color w:val="FFFFFF"/>
                <w:sz w:val="16"/>
                <w:szCs w:val="16"/>
                <w:lang w:eastAsia="hr-HR"/>
              </w:rPr>
            </w:pPr>
            <w:r w:rsidRPr="00D44421">
              <w:rPr>
                <w:rFonts w:ascii="Arial" w:eastAsia="Times New Roman" w:hAnsi="Arial" w:cs="Arial"/>
                <w:b/>
                <w:bCs/>
                <w:color w:val="FFFFFF"/>
                <w:sz w:val="16"/>
                <w:szCs w:val="16"/>
                <w:lang w:eastAsia="hr-HR"/>
              </w:rPr>
              <w:t>Opis</w:t>
            </w:r>
          </w:p>
        </w:tc>
        <w:tc>
          <w:tcPr>
            <w:tcW w:w="1660" w:type="dxa"/>
            <w:tcBorders>
              <w:top w:val="nil"/>
              <w:left w:val="nil"/>
              <w:bottom w:val="single" w:sz="4" w:space="0" w:color="FFFFFF"/>
              <w:right w:val="nil"/>
            </w:tcBorders>
            <w:shd w:val="clear" w:color="000000" w:fill="003366"/>
            <w:vAlign w:val="center"/>
            <w:hideMark/>
          </w:tcPr>
          <w:p w:rsidR="00D44421" w:rsidRPr="00D44421" w:rsidRDefault="00D44421" w:rsidP="00D44421">
            <w:pPr>
              <w:spacing w:after="0" w:line="240" w:lineRule="auto"/>
              <w:jc w:val="center"/>
              <w:rPr>
                <w:rFonts w:ascii="Arial" w:eastAsia="Times New Roman" w:hAnsi="Arial" w:cs="Arial"/>
                <w:b/>
                <w:bCs/>
                <w:color w:val="FFFFFF"/>
                <w:sz w:val="16"/>
                <w:szCs w:val="16"/>
                <w:lang w:eastAsia="hr-HR"/>
              </w:rPr>
            </w:pPr>
            <w:r w:rsidRPr="00D44421">
              <w:rPr>
                <w:rFonts w:ascii="Arial" w:eastAsia="Times New Roman" w:hAnsi="Arial" w:cs="Arial"/>
                <w:b/>
                <w:bCs/>
                <w:color w:val="FFFFFF"/>
                <w:sz w:val="16"/>
                <w:szCs w:val="16"/>
                <w:lang w:eastAsia="hr-HR"/>
              </w:rPr>
              <w:t>UKUPNO SVI PODUZETNICI</w:t>
            </w:r>
          </w:p>
        </w:tc>
        <w:tc>
          <w:tcPr>
            <w:tcW w:w="1660" w:type="dxa"/>
            <w:tcBorders>
              <w:top w:val="nil"/>
              <w:left w:val="nil"/>
              <w:bottom w:val="single" w:sz="4" w:space="0" w:color="FFFFFF"/>
              <w:right w:val="nil"/>
            </w:tcBorders>
            <w:shd w:val="clear" w:color="000000" w:fill="003366"/>
            <w:vAlign w:val="center"/>
            <w:hideMark/>
          </w:tcPr>
          <w:p w:rsidR="00D44421" w:rsidRPr="00D44421" w:rsidRDefault="00D44421" w:rsidP="00D44421">
            <w:pPr>
              <w:spacing w:after="0" w:line="240" w:lineRule="auto"/>
              <w:jc w:val="center"/>
              <w:rPr>
                <w:rFonts w:ascii="Arial" w:eastAsia="Times New Roman" w:hAnsi="Arial" w:cs="Arial"/>
                <w:b/>
                <w:bCs/>
                <w:color w:val="FFFFFF"/>
                <w:sz w:val="16"/>
                <w:szCs w:val="16"/>
                <w:lang w:eastAsia="hr-HR"/>
              </w:rPr>
            </w:pPr>
            <w:r w:rsidRPr="00D44421">
              <w:rPr>
                <w:rFonts w:ascii="Arial" w:eastAsia="Times New Roman" w:hAnsi="Arial" w:cs="Arial"/>
                <w:b/>
                <w:bCs/>
                <w:color w:val="FFFFFF"/>
                <w:sz w:val="16"/>
                <w:szCs w:val="16"/>
                <w:lang w:eastAsia="hr-HR"/>
              </w:rPr>
              <w:t> </w:t>
            </w:r>
          </w:p>
        </w:tc>
        <w:tc>
          <w:tcPr>
            <w:tcW w:w="700" w:type="dxa"/>
            <w:tcBorders>
              <w:top w:val="nil"/>
              <w:left w:val="nil"/>
              <w:bottom w:val="single" w:sz="4" w:space="0" w:color="FFFFFF"/>
              <w:right w:val="single" w:sz="4" w:space="0" w:color="FFFF00"/>
            </w:tcBorders>
            <w:shd w:val="clear" w:color="000000" w:fill="003366"/>
            <w:vAlign w:val="center"/>
            <w:hideMark/>
          </w:tcPr>
          <w:p w:rsidR="00D44421" w:rsidRPr="00D44421" w:rsidRDefault="00D44421" w:rsidP="00D44421">
            <w:pPr>
              <w:spacing w:after="0" w:line="240" w:lineRule="auto"/>
              <w:jc w:val="center"/>
              <w:rPr>
                <w:rFonts w:ascii="Arial" w:eastAsia="Times New Roman" w:hAnsi="Arial" w:cs="Arial"/>
                <w:b/>
                <w:bCs/>
                <w:color w:val="FFFFFF"/>
                <w:sz w:val="16"/>
                <w:szCs w:val="16"/>
                <w:lang w:eastAsia="hr-HR"/>
              </w:rPr>
            </w:pPr>
            <w:r w:rsidRPr="00D44421">
              <w:rPr>
                <w:rFonts w:ascii="Arial" w:eastAsia="Times New Roman" w:hAnsi="Arial" w:cs="Arial"/>
                <w:b/>
                <w:bCs/>
                <w:color w:val="FFFFFF"/>
                <w:sz w:val="16"/>
                <w:szCs w:val="16"/>
                <w:lang w:eastAsia="hr-HR"/>
              </w:rPr>
              <w:t> </w:t>
            </w:r>
          </w:p>
        </w:tc>
      </w:tr>
      <w:tr w:rsidR="00D44421" w:rsidRPr="00D44421" w:rsidTr="00D44421">
        <w:trPr>
          <w:trHeight w:val="300"/>
        </w:trPr>
        <w:tc>
          <w:tcPr>
            <w:tcW w:w="5040" w:type="dxa"/>
            <w:tcBorders>
              <w:top w:val="nil"/>
              <w:left w:val="single" w:sz="4" w:space="0" w:color="FFFF00"/>
              <w:bottom w:val="single" w:sz="4" w:space="0" w:color="F7EFFF"/>
              <w:right w:val="single" w:sz="4" w:space="0" w:color="FFFF00"/>
            </w:tcBorders>
            <w:shd w:val="clear" w:color="000000" w:fill="003366"/>
            <w:vAlign w:val="center"/>
            <w:hideMark/>
          </w:tcPr>
          <w:p w:rsidR="00D44421" w:rsidRPr="00D44421" w:rsidRDefault="00D44421" w:rsidP="00D44421">
            <w:pPr>
              <w:spacing w:after="0" w:line="240" w:lineRule="auto"/>
              <w:jc w:val="center"/>
              <w:rPr>
                <w:rFonts w:ascii="Arial" w:eastAsia="Times New Roman" w:hAnsi="Arial" w:cs="Arial"/>
                <w:b/>
                <w:bCs/>
                <w:color w:val="FFFFFF"/>
                <w:sz w:val="16"/>
                <w:szCs w:val="16"/>
                <w:lang w:eastAsia="hr-HR"/>
              </w:rPr>
            </w:pPr>
            <w:r w:rsidRPr="00D44421">
              <w:rPr>
                <w:rFonts w:ascii="Arial" w:eastAsia="Times New Roman" w:hAnsi="Arial" w:cs="Arial"/>
                <w:b/>
                <w:bCs/>
                <w:color w:val="FFFFFF"/>
                <w:sz w:val="16"/>
                <w:szCs w:val="16"/>
                <w:lang w:eastAsia="hr-HR"/>
              </w:rPr>
              <w:t> </w:t>
            </w:r>
          </w:p>
        </w:tc>
        <w:tc>
          <w:tcPr>
            <w:tcW w:w="1660" w:type="dxa"/>
            <w:tcBorders>
              <w:top w:val="nil"/>
              <w:left w:val="nil"/>
              <w:bottom w:val="nil"/>
              <w:right w:val="single" w:sz="4" w:space="0" w:color="FFFFFF"/>
            </w:tcBorders>
            <w:shd w:val="clear" w:color="000000" w:fill="003366"/>
            <w:vAlign w:val="center"/>
            <w:hideMark/>
          </w:tcPr>
          <w:p w:rsidR="00D44421" w:rsidRPr="00D44421" w:rsidRDefault="00D44421" w:rsidP="00D44421">
            <w:pPr>
              <w:spacing w:after="0" w:line="240" w:lineRule="auto"/>
              <w:jc w:val="center"/>
              <w:rPr>
                <w:rFonts w:ascii="Arial" w:eastAsia="Times New Roman" w:hAnsi="Arial" w:cs="Arial"/>
                <w:b/>
                <w:bCs/>
                <w:color w:val="FFFFFF"/>
                <w:sz w:val="16"/>
                <w:szCs w:val="16"/>
                <w:lang w:eastAsia="hr-HR"/>
              </w:rPr>
            </w:pPr>
            <w:r w:rsidRPr="00D44421">
              <w:rPr>
                <w:rFonts w:ascii="Arial" w:eastAsia="Times New Roman" w:hAnsi="Arial" w:cs="Arial"/>
                <w:b/>
                <w:bCs/>
                <w:color w:val="FFFFFF"/>
                <w:sz w:val="16"/>
                <w:szCs w:val="16"/>
                <w:lang w:eastAsia="hr-HR"/>
              </w:rPr>
              <w:t xml:space="preserve">2018. </w:t>
            </w:r>
          </w:p>
        </w:tc>
        <w:tc>
          <w:tcPr>
            <w:tcW w:w="1660" w:type="dxa"/>
            <w:tcBorders>
              <w:top w:val="nil"/>
              <w:left w:val="nil"/>
              <w:bottom w:val="nil"/>
              <w:right w:val="single" w:sz="4" w:space="0" w:color="FFFFFF"/>
            </w:tcBorders>
            <w:shd w:val="clear" w:color="000000" w:fill="003366"/>
            <w:vAlign w:val="center"/>
            <w:hideMark/>
          </w:tcPr>
          <w:p w:rsidR="00D44421" w:rsidRPr="00D44421" w:rsidRDefault="00D44421" w:rsidP="00D44421">
            <w:pPr>
              <w:spacing w:after="0" w:line="240" w:lineRule="auto"/>
              <w:jc w:val="center"/>
              <w:rPr>
                <w:rFonts w:ascii="Arial" w:eastAsia="Times New Roman" w:hAnsi="Arial" w:cs="Arial"/>
                <w:b/>
                <w:bCs/>
                <w:color w:val="FFFFFF"/>
                <w:sz w:val="16"/>
                <w:szCs w:val="16"/>
                <w:lang w:eastAsia="hr-HR"/>
              </w:rPr>
            </w:pPr>
            <w:r w:rsidRPr="00D44421">
              <w:rPr>
                <w:rFonts w:ascii="Arial" w:eastAsia="Times New Roman" w:hAnsi="Arial" w:cs="Arial"/>
                <w:b/>
                <w:bCs/>
                <w:color w:val="FFFFFF"/>
                <w:sz w:val="16"/>
                <w:szCs w:val="16"/>
                <w:lang w:eastAsia="hr-HR"/>
              </w:rPr>
              <w:t xml:space="preserve">2019. </w:t>
            </w:r>
          </w:p>
        </w:tc>
        <w:tc>
          <w:tcPr>
            <w:tcW w:w="700" w:type="dxa"/>
            <w:tcBorders>
              <w:top w:val="nil"/>
              <w:left w:val="nil"/>
              <w:bottom w:val="nil"/>
              <w:right w:val="single" w:sz="4" w:space="0" w:color="FFFF00"/>
            </w:tcBorders>
            <w:shd w:val="clear" w:color="000000" w:fill="003366"/>
            <w:vAlign w:val="center"/>
            <w:hideMark/>
          </w:tcPr>
          <w:p w:rsidR="00D44421" w:rsidRPr="00D44421" w:rsidRDefault="00D44421" w:rsidP="00D44421">
            <w:pPr>
              <w:spacing w:after="0" w:line="240" w:lineRule="auto"/>
              <w:jc w:val="center"/>
              <w:rPr>
                <w:rFonts w:ascii="Arial" w:eastAsia="Times New Roman" w:hAnsi="Arial" w:cs="Arial"/>
                <w:b/>
                <w:bCs/>
                <w:color w:val="FFFFFF"/>
                <w:sz w:val="16"/>
                <w:szCs w:val="16"/>
                <w:lang w:eastAsia="hr-HR"/>
              </w:rPr>
            </w:pPr>
            <w:r w:rsidRPr="00D44421">
              <w:rPr>
                <w:rFonts w:ascii="Arial" w:eastAsia="Times New Roman" w:hAnsi="Arial" w:cs="Arial"/>
                <w:b/>
                <w:bCs/>
                <w:color w:val="FFFFFF"/>
                <w:sz w:val="16"/>
                <w:szCs w:val="16"/>
                <w:lang w:eastAsia="hr-HR"/>
              </w:rPr>
              <w:t>Index</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Broj poduzetnika</w:t>
            </w:r>
          </w:p>
        </w:tc>
        <w:tc>
          <w:tcPr>
            <w:tcW w:w="1660" w:type="dxa"/>
            <w:tcBorders>
              <w:top w:val="single" w:sz="4" w:space="0" w:color="F7EFFF"/>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 </w:t>
            </w:r>
          </w:p>
        </w:tc>
        <w:tc>
          <w:tcPr>
            <w:tcW w:w="1660" w:type="dxa"/>
            <w:tcBorders>
              <w:top w:val="single" w:sz="4" w:space="0" w:color="F7EFFF"/>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136.260</w:t>
            </w:r>
          </w:p>
        </w:tc>
        <w:tc>
          <w:tcPr>
            <w:tcW w:w="700" w:type="dxa"/>
            <w:tcBorders>
              <w:top w:val="single" w:sz="4" w:space="0" w:color="F7EFFF"/>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Broj dobitaša</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85.465</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90.955</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106,4</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Broj gubitaša</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37.824</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45.305</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119,8</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Broj zaposlenih</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911736*</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969.776</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106,4</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Ukupni prihodi</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721.118.732</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796.126.335</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110,4</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Ukupni rashodi</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682.737.441</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756.495.954</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110,8</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Dobit prije oporezivanja</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53.515.331</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57.232.068</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106,9</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Gubitak prije oporezivanja</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15.134.039</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17.601.686</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116,3</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lastRenderedPageBreak/>
              <w:t>Porez na dobit</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7.308.894</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8.349.049</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114,2</w:t>
            </w:r>
          </w:p>
        </w:tc>
      </w:tr>
      <w:tr w:rsidR="00D44421" w:rsidRPr="00D44421" w:rsidTr="00506C4B">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Dobit razdoblja</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46.166.284</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48.872.344</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105,9</w:t>
            </w:r>
          </w:p>
        </w:tc>
      </w:tr>
      <w:tr w:rsidR="00D44421" w:rsidRPr="00D44421" w:rsidTr="00506C4B">
        <w:trPr>
          <w:trHeight w:val="300"/>
        </w:trPr>
        <w:tc>
          <w:tcPr>
            <w:tcW w:w="5040" w:type="dxa"/>
            <w:tcBorders>
              <w:top w:val="single" w:sz="4" w:space="0" w:color="C0C0C0"/>
              <w:left w:val="single" w:sz="4" w:space="0" w:color="auto"/>
              <w:bottom w:val="single" w:sz="4" w:space="0" w:color="auto"/>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Gubitak razdoblja</w:t>
            </w:r>
          </w:p>
        </w:tc>
        <w:tc>
          <w:tcPr>
            <w:tcW w:w="1660" w:type="dxa"/>
            <w:tcBorders>
              <w:top w:val="single" w:sz="4" w:space="0" w:color="C0C0C0"/>
              <w:left w:val="nil"/>
              <w:bottom w:val="single" w:sz="4" w:space="0" w:color="auto"/>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15.093.886</w:t>
            </w:r>
          </w:p>
        </w:tc>
        <w:tc>
          <w:tcPr>
            <w:tcW w:w="1660" w:type="dxa"/>
            <w:tcBorders>
              <w:top w:val="single" w:sz="4" w:space="0" w:color="C0C0C0"/>
              <w:left w:val="nil"/>
              <w:bottom w:val="single" w:sz="4" w:space="0" w:color="auto"/>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17.591.012</w:t>
            </w:r>
          </w:p>
        </w:tc>
        <w:tc>
          <w:tcPr>
            <w:tcW w:w="700" w:type="dxa"/>
            <w:tcBorders>
              <w:top w:val="single" w:sz="4" w:space="0" w:color="C0C0C0"/>
              <w:left w:val="nil"/>
              <w:bottom w:val="single" w:sz="4" w:space="0" w:color="auto"/>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116,5</w:t>
            </w:r>
          </w:p>
        </w:tc>
      </w:tr>
      <w:tr w:rsidR="00D44421" w:rsidRPr="00D44421" w:rsidTr="00506C4B">
        <w:trPr>
          <w:trHeight w:val="300"/>
        </w:trPr>
        <w:tc>
          <w:tcPr>
            <w:tcW w:w="5040" w:type="dxa"/>
            <w:tcBorders>
              <w:top w:val="single" w:sz="4" w:space="0" w:color="auto"/>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Dobit razdoblja (+) ili gubitak razdoblja (-)</w:t>
            </w:r>
          </w:p>
        </w:tc>
        <w:tc>
          <w:tcPr>
            <w:tcW w:w="1660" w:type="dxa"/>
            <w:tcBorders>
              <w:top w:val="single" w:sz="4" w:space="0" w:color="auto"/>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31.072.397</w:t>
            </w:r>
          </w:p>
        </w:tc>
        <w:tc>
          <w:tcPr>
            <w:tcW w:w="1660" w:type="dxa"/>
            <w:tcBorders>
              <w:top w:val="single" w:sz="4" w:space="0" w:color="auto"/>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31.281.333</w:t>
            </w:r>
          </w:p>
        </w:tc>
        <w:tc>
          <w:tcPr>
            <w:tcW w:w="700" w:type="dxa"/>
            <w:tcBorders>
              <w:top w:val="single" w:sz="4" w:space="0" w:color="auto"/>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100,7</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Neto plaće i nadnice</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61.073.774</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67.668.212</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110,8</w:t>
            </w:r>
          </w:p>
        </w:tc>
      </w:tr>
      <w:tr w:rsidR="00D44421" w:rsidRPr="00D44421" w:rsidTr="006865DD">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Prosječna mjesečna neto plaća po zaposlenom</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5.582</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5.815</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104,2</w:t>
            </w:r>
          </w:p>
        </w:tc>
      </w:tr>
      <w:tr w:rsidR="00D44421" w:rsidRPr="00D44421" w:rsidTr="006865DD">
        <w:trPr>
          <w:trHeight w:val="300"/>
        </w:trPr>
        <w:tc>
          <w:tcPr>
            <w:tcW w:w="5040" w:type="dxa"/>
            <w:tcBorders>
              <w:top w:val="single" w:sz="4" w:space="0" w:color="C0C0C0"/>
              <w:left w:val="single" w:sz="4" w:space="0" w:color="auto"/>
              <w:bottom w:val="single" w:sz="4" w:space="0" w:color="auto"/>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A. Potraživanja za upisani a neuplaćeni kapital</w:t>
            </w:r>
          </w:p>
        </w:tc>
        <w:tc>
          <w:tcPr>
            <w:tcW w:w="1660" w:type="dxa"/>
            <w:tcBorders>
              <w:top w:val="single" w:sz="4" w:space="0" w:color="C0C0C0"/>
              <w:left w:val="nil"/>
              <w:bottom w:val="single" w:sz="4" w:space="0" w:color="auto"/>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122.403</w:t>
            </w:r>
          </w:p>
        </w:tc>
        <w:tc>
          <w:tcPr>
            <w:tcW w:w="1660" w:type="dxa"/>
            <w:tcBorders>
              <w:top w:val="single" w:sz="4" w:space="0" w:color="C0C0C0"/>
              <w:left w:val="nil"/>
              <w:bottom w:val="single" w:sz="4" w:space="0" w:color="auto"/>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201.452</w:t>
            </w:r>
          </w:p>
        </w:tc>
        <w:tc>
          <w:tcPr>
            <w:tcW w:w="700" w:type="dxa"/>
            <w:tcBorders>
              <w:top w:val="single" w:sz="4" w:space="0" w:color="C0C0C0"/>
              <w:left w:val="nil"/>
              <w:bottom w:val="single" w:sz="4" w:space="0" w:color="auto"/>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164,6</w:t>
            </w:r>
          </w:p>
        </w:tc>
      </w:tr>
      <w:tr w:rsidR="00D44421" w:rsidRPr="00D44421" w:rsidTr="006865DD">
        <w:trPr>
          <w:trHeight w:val="300"/>
        </w:trPr>
        <w:tc>
          <w:tcPr>
            <w:tcW w:w="5040" w:type="dxa"/>
            <w:tcBorders>
              <w:top w:val="single" w:sz="4" w:space="0" w:color="auto"/>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B. Dugotrajna imovina</w:t>
            </w:r>
          </w:p>
        </w:tc>
        <w:tc>
          <w:tcPr>
            <w:tcW w:w="1660" w:type="dxa"/>
            <w:tcBorders>
              <w:top w:val="single" w:sz="4" w:space="0" w:color="auto"/>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728.338.372</w:t>
            </w:r>
          </w:p>
        </w:tc>
        <w:tc>
          <w:tcPr>
            <w:tcW w:w="1660" w:type="dxa"/>
            <w:tcBorders>
              <w:top w:val="single" w:sz="4" w:space="0" w:color="auto"/>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799.251.183</w:t>
            </w:r>
          </w:p>
        </w:tc>
        <w:tc>
          <w:tcPr>
            <w:tcW w:w="700" w:type="dxa"/>
            <w:tcBorders>
              <w:top w:val="single" w:sz="4" w:space="0" w:color="auto"/>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109,7</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C. Kratkotrajna imovina</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362.382.115</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396.076.180</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109,3</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D. Plaćeni troškovi budućeg razdoblja i obračunati prihodi</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11.195.664</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20.490.234</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183,0</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F. UKUPNA AKTIVA = UKUPNA PASIVA</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1.102.038.554</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1.216.019.049</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110,3</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A. Kapital i rezerve</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449.904.955</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475.987.817</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105,8</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B. Rezerviranja</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14.846.952</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16.908.958</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113,9</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C. Dugoročne obveze</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270.079.540</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325.105.660</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120,4</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D. Kratkoročne obveze</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313.258.249</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330.471.670</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105,5</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E. Odgođeno plaćanje troškova i prihod budućeg razdoblja</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53.948.857</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67.544.945</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125,2</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 xml:space="preserve">Broj poduzetnika tekuća godina </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 </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136.260</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Broj izvoznika</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18.775</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20.409</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108,7</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Broj uvoznika</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17.532</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19.627</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111,9</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Izvoz</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143.447.877</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151.455.118</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105,6</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Uvoz</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128.539.396</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137.793.448</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107,2</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Trgovinski saldo</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14.908.481</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13.661.670</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91,6</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 xml:space="preserve">Broj poduzetnika tekuća godina </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 </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136.260</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Broj investitora</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12.428</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13.067</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105,1</w:t>
            </w:r>
          </w:p>
        </w:tc>
      </w:tr>
      <w:tr w:rsidR="00D44421" w:rsidRPr="00D44421" w:rsidTr="00D44421">
        <w:trPr>
          <w:trHeight w:val="300"/>
        </w:trPr>
        <w:tc>
          <w:tcPr>
            <w:tcW w:w="5040" w:type="dxa"/>
            <w:tcBorders>
              <w:top w:val="nil"/>
              <w:left w:val="single" w:sz="4" w:space="0" w:color="auto"/>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rPr>
                <w:rFonts w:ascii="Arial" w:eastAsia="Times New Roman" w:hAnsi="Arial" w:cs="Arial"/>
                <w:color w:val="003366"/>
                <w:sz w:val="18"/>
                <w:szCs w:val="18"/>
                <w:lang w:eastAsia="hr-HR"/>
              </w:rPr>
            </w:pPr>
            <w:r w:rsidRPr="00D44421">
              <w:rPr>
                <w:rFonts w:ascii="Arial" w:eastAsia="Times New Roman" w:hAnsi="Arial" w:cs="Arial"/>
                <w:color w:val="003366"/>
                <w:sz w:val="18"/>
                <w:szCs w:val="18"/>
                <w:lang w:eastAsia="hr-HR"/>
              </w:rPr>
              <w:t>Broj poduzetnika bez investicija</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110.861</w:t>
            </w:r>
          </w:p>
        </w:tc>
        <w:tc>
          <w:tcPr>
            <w:tcW w:w="1660" w:type="dxa"/>
            <w:tcBorders>
              <w:top w:val="nil"/>
              <w:left w:val="nil"/>
              <w:bottom w:val="single" w:sz="4" w:space="0" w:color="C0C0C0"/>
              <w:right w:val="single" w:sz="4" w:space="0" w:color="C0C0C0"/>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123.193</w:t>
            </w:r>
          </w:p>
        </w:tc>
        <w:tc>
          <w:tcPr>
            <w:tcW w:w="700" w:type="dxa"/>
            <w:tcBorders>
              <w:top w:val="nil"/>
              <w:left w:val="nil"/>
              <w:bottom w:val="single" w:sz="4" w:space="0" w:color="C0C0C0"/>
              <w:right w:val="single" w:sz="4" w:space="0" w:color="0000FF"/>
            </w:tcBorders>
            <w:shd w:val="clear" w:color="auto" w:fill="auto"/>
            <w:noWrap/>
            <w:vAlign w:val="center"/>
            <w:hideMark/>
          </w:tcPr>
          <w:p w:rsidR="00D44421" w:rsidRPr="00D44421" w:rsidRDefault="00D44421" w:rsidP="00D44421">
            <w:pPr>
              <w:spacing w:after="0" w:line="240" w:lineRule="auto"/>
              <w:jc w:val="right"/>
              <w:rPr>
                <w:rFonts w:ascii="Arial" w:eastAsia="Times New Roman" w:hAnsi="Arial" w:cs="Arial"/>
                <w:color w:val="003366"/>
                <w:sz w:val="16"/>
                <w:szCs w:val="16"/>
                <w:lang w:eastAsia="hr-HR"/>
              </w:rPr>
            </w:pPr>
            <w:r w:rsidRPr="00D44421">
              <w:rPr>
                <w:rFonts w:ascii="Arial" w:eastAsia="Times New Roman" w:hAnsi="Arial" w:cs="Arial"/>
                <w:color w:val="003366"/>
                <w:sz w:val="16"/>
                <w:szCs w:val="16"/>
                <w:lang w:eastAsia="hr-HR"/>
              </w:rPr>
              <w:t>111,1</w:t>
            </w:r>
          </w:p>
        </w:tc>
      </w:tr>
      <w:tr w:rsidR="00D44421" w:rsidRPr="004E54A7" w:rsidTr="00D44421">
        <w:trPr>
          <w:trHeight w:val="300"/>
        </w:trPr>
        <w:tc>
          <w:tcPr>
            <w:tcW w:w="5040" w:type="dxa"/>
            <w:tcBorders>
              <w:top w:val="nil"/>
              <w:left w:val="single" w:sz="4" w:space="0" w:color="auto"/>
              <w:bottom w:val="single" w:sz="4" w:space="0" w:color="auto"/>
              <w:right w:val="single" w:sz="4" w:space="0" w:color="0000FF"/>
            </w:tcBorders>
            <w:shd w:val="clear" w:color="auto" w:fill="auto"/>
            <w:noWrap/>
            <w:vAlign w:val="center"/>
            <w:hideMark/>
          </w:tcPr>
          <w:p w:rsidR="00D44421" w:rsidRPr="004E54A7" w:rsidRDefault="00D44421" w:rsidP="00D44421">
            <w:pPr>
              <w:spacing w:after="0" w:line="240" w:lineRule="auto"/>
              <w:rPr>
                <w:rFonts w:ascii="Arial" w:eastAsia="Times New Roman" w:hAnsi="Arial" w:cs="Arial"/>
                <w:color w:val="003366"/>
                <w:sz w:val="20"/>
                <w:szCs w:val="20"/>
                <w:lang w:eastAsia="hr-HR"/>
              </w:rPr>
            </w:pPr>
            <w:r w:rsidRPr="004E54A7">
              <w:rPr>
                <w:rFonts w:ascii="Arial" w:eastAsia="Times New Roman" w:hAnsi="Arial" w:cs="Arial"/>
                <w:color w:val="003366"/>
                <w:sz w:val="20"/>
                <w:szCs w:val="20"/>
                <w:lang w:eastAsia="hr-HR"/>
              </w:rPr>
              <w:t>Investicije u novu dugotrajnu imovinu</w:t>
            </w:r>
          </w:p>
        </w:tc>
        <w:tc>
          <w:tcPr>
            <w:tcW w:w="1660" w:type="dxa"/>
            <w:tcBorders>
              <w:top w:val="nil"/>
              <w:left w:val="nil"/>
              <w:bottom w:val="single" w:sz="4" w:space="0" w:color="auto"/>
              <w:right w:val="single" w:sz="4" w:space="0" w:color="C0C0C0"/>
            </w:tcBorders>
            <w:shd w:val="clear" w:color="auto" w:fill="auto"/>
            <w:noWrap/>
            <w:vAlign w:val="center"/>
            <w:hideMark/>
          </w:tcPr>
          <w:p w:rsidR="00D44421" w:rsidRPr="004E54A7" w:rsidRDefault="00D44421" w:rsidP="00D44421">
            <w:pPr>
              <w:spacing w:after="0" w:line="240" w:lineRule="auto"/>
              <w:jc w:val="right"/>
              <w:rPr>
                <w:rFonts w:ascii="Arial" w:eastAsia="Times New Roman" w:hAnsi="Arial" w:cs="Arial"/>
                <w:color w:val="003366"/>
                <w:sz w:val="20"/>
                <w:szCs w:val="20"/>
                <w:lang w:eastAsia="hr-HR"/>
              </w:rPr>
            </w:pPr>
            <w:r w:rsidRPr="004E54A7">
              <w:rPr>
                <w:rFonts w:ascii="Arial" w:eastAsia="Times New Roman" w:hAnsi="Arial" w:cs="Arial"/>
                <w:color w:val="003366"/>
                <w:sz w:val="20"/>
                <w:szCs w:val="20"/>
                <w:lang w:eastAsia="hr-HR"/>
              </w:rPr>
              <w:t>23.481.990</w:t>
            </w:r>
          </w:p>
        </w:tc>
        <w:tc>
          <w:tcPr>
            <w:tcW w:w="1660" w:type="dxa"/>
            <w:tcBorders>
              <w:top w:val="nil"/>
              <w:left w:val="nil"/>
              <w:bottom w:val="single" w:sz="4" w:space="0" w:color="auto"/>
              <w:right w:val="single" w:sz="4" w:space="0" w:color="C0C0C0"/>
            </w:tcBorders>
            <w:shd w:val="clear" w:color="auto" w:fill="auto"/>
            <w:noWrap/>
            <w:vAlign w:val="center"/>
            <w:hideMark/>
          </w:tcPr>
          <w:p w:rsidR="00D44421" w:rsidRPr="004E54A7" w:rsidRDefault="00D44421" w:rsidP="00D44421">
            <w:pPr>
              <w:spacing w:after="0" w:line="240" w:lineRule="auto"/>
              <w:jc w:val="right"/>
              <w:rPr>
                <w:rFonts w:ascii="Arial" w:eastAsia="Times New Roman" w:hAnsi="Arial" w:cs="Arial"/>
                <w:color w:val="003366"/>
                <w:sz w:val="20"/>
                <w:szCs w:val="20"/>
                <w:lang w:eastAsia="hr-HR"/>
              </w:rPr>
            </w:pPr>
            <w:r w:rsidRPr="004E54A7">
              <w:rPr>
                <w:rFonts w:ascii="Arial" w:eastAsia="Times New Roman" w:hAnsi="Arial" w:cs="Arial"/>
                <w:color w:val="003366"/>
                <w:sz w:val="20"/>
                <w:szCs w:val="20"/>
                <w:lang w:eastAsia="hr-HR"/>
              </w:rPr>
              <w:t>27.528.822</w:t>
            </w:r>
          </w:p>
        </w:tc>
        <w:tc>
          <w:tcPr>
            <w:tcW w:w="700" w:type="dxa"/>
            <w:tcBorders>
              <w:top w:val="nil"/>
              <w:left w:val="nil"/>
              <w:bottom w:val="single" w:sz="4" w:space="0" w:color="auto"/>
              <w:right w:val="single" w:sz="4" w:space="0" w:color="0000FF"/>
            </w:tcBorders>
            <w:shd w:val="clear" w:color="auto" w:fill="auto"/>
            <w:noWrap/>
            <w:vAlign w:val="center"/>
            <w:hideMark/>
          </w:tcPr>
          <w:p w:rsidR="00D44421" w:rsidRPr="004E54A7" w:rsidRDefault="00D44421" w:rsidP="00D44421">
            <w:pPr>
              <w:spacing w:after="0" w:line="240" w:lineRule="auto"/>
              <w:jc w:val="right"/>
              <w:rPr>
                <w:rFonts w:ascii="Arial" w:eastAsia="Times New Roman" w:hAnsi="Arial" w:cs="Arial"/>
                <w:color w:val="003366"/>
                <w:sz w:val="20"/>
                <w:szCs w:val="20"/>
                <w:lang w:eastAsia="hr-HR"/>
              </w:rPr>
            </w:pPr>
            <w:r w:rsidRPr="004E54A7">
              <w:rPr>
                <w:rFonts w:ascii="Arial" w:eastAsia="Times New Roman" w:hAnsi="Arial" w:cs="Arial"/>
                <w:color w:val="003366"/>
                <w:sz w:val="20"/>
                <w:szCs w:val="20"/>
                <w:lang w:eastAsia="hr-HR"/>
              </w:rPr>
              <w:t>117,2</w:t>
            </w:r>
          </w:p>
        </w:tc>
      </w:tr>
    </w:tbl>
    <w:p w:rsidR="0078046D" w:rsidRPr="009936FC" w:rsidRDefault="0078046D" w:rsidP="0078046D">
      <w:pPr>
        <w:spacing w:after="0" w:line="240" w:lineRule="auto"/>
        <w:jc w:val="both"/>
        <w:rPr>
          <w:rFonts w:ascii="Arial" w:eastAsia="Times New Roman" w:hAnsi="Arial" w:cs="Arial"/>
          <w:bCs/>
          <w:i/>
          <w:iCs/>
          <w:sz w:val="16"/>
          <w:szCs w:val="16"/>
          <w:lang w:eastAsia="hr-HR"/>
        </w:rPr>
      </w:pPr>
      <w:r w:rsidRPr="009936FC">
        <w:rPr>
          <w:rFonts w:ascii="Arial" w:eastAsia="Times New Roman" w:hAnsi="Arial" w:cs="Arial"/>
          <w:bCs/>
          <w:i/>
          <w:iCs/>
          <w:sz w:val="16"/>
          <w:szCs w:val="16"/>
          <w:lang w:eastAsia="hr-HR"/>
        </w:rPr>
        <w:t xml:space="preserve">Izvor: Fina – Analiza financijskih rezultata </w:t>
      </w:r>
    </w:p>
    <w:p w:rsidR="0078046D" w:rsidRPr="0078046D" w:rsidRDefault="0078046D" w:rsidP="0078046D">
      <w:pPr>
        <w:spacing w:after="0" w:line="240" w:lineRule="auto"/>
        <w:jc w:val="both"/>
        <w:rPr>
          <w:rFonts w:ascii="Arial" w:eastAsia="Times New Roman" w:hAnsi="Arial" w:cs="Arial"/>
          <w:bCs/>
          <w:iCs/>
          <w:color w:val="0000FF"/>
          <w:lang w:eastAsia="hr-HR"/>
        </w:rPr>
      </w:pPr>
    </w:p>
    <w:p w:rsidR="00537FF6" w:rsidRPr="00537FF6" w:rsidRDefault="00537FF6" w:rsidP="00537FF6">
      <w:pPr>
        <w:spacing w:before="120" w:line="264" w:lineRule="auto"/>
        <w:jc w:val="both"/>
        <w:rPr>
          <w:rFonts w:ascii="Arial" w:hAnsi="Arial" w:cs="Arial"/>
        </w:rPr>
      </w:pPr>
      <w:r w:rsidRPr="00537FF6">
        <w:rPr>
          <w:rFonts w:ascii="Arial" w:hAnsi="Arial" w:cs="Arial"/>
          <w:szCs w:val="20"/>
        </w:rPr>
        <w:t>Ostvareni su ukupni prihodi u iznosu od 796,1 milijarda kuna i ukupni rashodi u iznosu od 756,5 milijardi kuna.</w:t>
      </w:r>
      <w:r w:rsidRPr="00537FF6">
        <w:rPr>
          <w:rFonts w:ascii="Arial" w:hAnsi="Arial" w:cs="Arial"/>
        </w:rPr>
        <w:t xml:space="preserve"> </w:t>
      </w:r>
      <w:r w:rsidRPr="00537FF6">
        <w:rPr>
          <w:rFonts w:ascii="Arial" w:hAnsi="Arial" w:cs="Arial"/>
          <w:szCs w:val="20"/>
        </w:rPr>
        <w:t>U odnosu na 2018. godinu, ukupni prihodi veći su za 10,4%, a ukupni rashodi za 10,8%. Na stranim tržištima svoje proizvode i usluge plasiralo je 20.409 poduzetnika (15,0%), s tim da je od ukupnoga prihoda 151,5 milijardi ostvareno prodajom robe na inozemnom tržištu, što je rast izvoza od 5,6% u usporedbi s 2018. godinom. U istom razdoblju kupljeno je robe u vrijednosti od 137,8 milijardi kuna te je trgovinski suficit iznosio 13,7 milijardi kuna.</w:t>
      </w:r>
      <w:r w:rsidRPr="00537FF6">
        <w:rPr>
          <w:rFonts w:ascii="Arial" w:hAnsi="Arial" w:cs="Arial"/>
        </w:rPr>
        <w:t xml:space="preserve"> </w:t>
      </w:r>
      <w:r w:rsidRPr="00537FF6">
        <w:rPr>
          <w:rFonts w:ascii="Arial" w:hAnsi="Arial" w:cs="Arial"/>
          <w:szCs w:val="20"/>
        </w:rPr>
        <w:t xml:space="preserve">Dobit razdoblja, u iznosu od 48,9 milijardi kuna, ostvarilo je 90.955 poduzetnika (66,8%), dok je gubitak razdoblja od 17,6 milijardi kuna iskazalo 45.305 poduzetnika (33,2%). U odnosu na 2018. godinu, poduzetnici su ostvarili 5,9% veću </w:t>
      </w:r>
      <w:r w:rsidRPr="00537FF6">
        <w:rPr>
          <w:rFonts w:ascii="Arial" w:hAnsi="Arial" w:cs="Arial"/>
        </w:rPr>
        <w:t>dobit razdoblja uz istovremeno povećanje gubitka razdoblja za 16,5%. To je rezultiralo ostvarenjem konsolidiranog financijskog rezultata – neto dobiti od 31,3 milijarde kuna, što je za 0,7% više u odnosu na 2018. godinu (31,1 milijarda kuna).</w:t>
      </w:r>
    </w:p>
    <w:p w:rsidR="00537FF6" w:rsidRPr="00537FF6" w:rsidRDefault="00537FF6" w:rsidP="00537FF6">
      <w:pPr>
        <w:spacing w:before="120" w:line="264" w:lineRule="auto"/>
        <w:jc w:val="both"/>
        <w:rPr>
          <w:rFonts w:ascii="Arial" w:hAnsi="Arial" w:cs="Arial"/>
          <w:szCs w:val="20"/>
        </w:rPr>
      </w:pPr>
      <w:r w:rsidRPr="00537FF6">
        <w:rPr>
          <w:rFonts w:ascii="Arial" w:hAnsi="Arial" w:cs="Arial"/>
          <w:szCs w:val="20"/>
        </w:rPr>
        <w:t xml:space="preserve">U novu dugotrajnu imovinu u 2019. godini investiralo je 13.067 poduzetnika (9,6%) i to 27,5 milijardi kuna, što je povećanje od 17,2% u odnosu na prethodno poslovno razdoblje. Prosječna mjesečna obračunata neto plaća zaposlenih kod poduzetnika u 2019. godini iznosila je 5.815 kuna, što je 4,2% više u odnosu na 2018. godinu (5.582 kune). </w:t>
      </w:r>
    </w:p>
    <w:p w:rsidR="00537FF6" w:rsidRPr="00537FF6" w:rsidRDefault="00537FF6" w:rsidP="00537FF6">
      <w:pPr>
        <w:spacing w:before="120" w:line="264" w:lineRule="auto"/>
        <w:jc w:val="both"/>
        <w:rPr>
          <w:rFonts w:ascii="Arial" w:eastAsia="Times New Roman" w:hAnsi="Arial" w:cs="Arial"/>
          <w:szCs w:val="20"/>
          <w:lang w:eastAsia="hr-HR"/>
        </w:rPr>
      </w:pPr>
      <w:r w:rsidRPr="00537FF6">
        <w:rPr>
          <w:rFonts w:ascii="Arial" w:eastAsia="Times New Roman" w:hAnsi="Arial" w:cs="Arial"/>
          <w:szCs w:val="20"/>
          <w:lang w:eastAsia="hr-HR"/>
        </w:rPr>
        <w:t xml:space="preserve">Promatrano po županijama i dalje dominiraju poduzetnici sa sjedištem u županiji Grad Zagreb u kojoj sjedište ima njih 45.608, što je 33,5% od ukupnog broja poduzetnika. Ukupni prihodi </w:t>
      </w:r>
      <w:r w:rsidRPr="00537FF6">
        <w:rPr>
          <w:rFonts w:ascii="Arial" w:eastAsia="Times New Roman" w:hAnsi="Arial" w:cs="Arial"/>
          <w:szCs w:val="20"/>
          <w:lang w:eastAsia="hr-HR"/>
        </w:rPr>
        <w:lastRenderedPageBreak/>
        <w:t>najviše su rasli na razini Šibensko-kninske (21,3%), a neto dobit na razini Primorsko-goranske županije (75,5%), dok je broj zaposlenih najviše rastao u Vukovarsko-srijemskoj županiji (12,9%).</w:t>
      </w:r>
    </w:p>
    <w:p w:rsidR="0078046D" w:rsidRPr="00537FF6" w:rsidRDefault="00537FF6" w:rsidP="00537FF6">
      <w:pPr>
        <w:spacing w:before="120" w:line="264" w:lineRule="auto"/>
        <w:jc w:val="both"/>
        <w:rPr>
          <w:rFonts w:ascii="Arial" w:hAnsi="Arial" w:cs="Arial"/>
          <w:szCs w:val="20"/>
        </w:rPr>
      </w:pPr>
      <w:r w:rsidRPr="00537FF6">
        <w:rPr>
          <w:rFonts w:ascii="Arial" w:hAnsi="Arial" w:cs="Arial"/>
          <w:szCs w:val="20"/>
        </w:rPr>
        <w:t>Najveći prihod u 2019. godini ostvarilo je veliko društvo u mješovitom vlasništvu, INA d.d., u iznosu od 21,6 milijardi kuna, dok je HEP d.d. ostvario najveću dobit razdoblja u iznosu od 1,1 milijardu kuna.</w:t>
      </w:r>
      <w:r w:rsidR="0078046D" w:rsidRPr="0078046D">
        <w:rPr>
          <w:rFonts w:ascii="Arial" w:eastAsia="Times New Roman" w:hAnsi="Arial" w:cs="Arial"/>
          <w:lang w:eastAsia="hr-HR"/>
        </w:rPr>
        <w:tab/>
      </w:r>
    </w:p>
    <w:p w:rsidR="00C43BB2" w:rsidRPr="00C43BB2" w:rsidRDefault="0078046D" w:rsidP="0078046D">
      <w:pPr>
        <w:spacing w:after="0" w:line="240" w:lineRule="auto"/>
        <w:jc w:val="both"/>
        <w:rPr>
          <w:rFonts w:ascii="Arial" w:eastAsia="Times New Roman" w:hAnsi="Arial" w:cs="Arial"/>
          <w:bCs/>
          <w:iCs/>
          <w:sz w:val="20"/>
          <w:szCs w:val="20"/>
          <w:lang w:eastAsia="hr-HR"/>
        </w:rPr>
      </w:pPr>
      <w:r w:rsidRPr="008C2DAA">
        <w:rPr>
          <w:rFonts w:ascii="Arial" w:eastAsia="Times New Roman" w:hAnsi="Arial" w:cs="Arial"/>
          <w:bCs/>
          <w:iCs/>
          <w:sz w:val="18"/>
          <w:szCs w:val="18"/>
          <w:lang w:eastAsia="hr-HR"/>
        </w:rPr>
        <w:t>Tablica 2. Rang lista prvih deset poduz</w:t>
      </w:r>
      <w:r w:rsidR="00C43BB2" w:rsidRPr="008C2DAA">
        <w:rPr>
          <w:rFonts w:ascii="Arial" w:eastAsia="Times New Roman" w:hAnsi="Arial" w:cs="Arial"/>
          <w:bCs/>
          <w:iCs/>
          <w:sz w:val="18"/>
          <w:szCs w:val="18"/>
          <w:lang w:eastAsia="hr-HR"/>
        </w:rPr>
        <w:t>etnika Hrvatske po dobiti u 2019</w:t>
      </w:r>
      <w:r w:rsidRPr="008C2DAA">
        <w:rPr>
          <w:rFonts w:ascii="Arial" w:eastAsia="Times New Roman" w:hAnsi="Arial" w:cs="Arial"/>
          <w:bCs/>
          <w:iCs/>
          <w:sz w:val="18"/>
          <w:szCs w:val="18"/>
          <w:lang w:eastAsia="hr-HR"/>
        </w:rPr>
        <w:t>. godine (dobitaši</w:t>
      </w:r>
      <w:r w:rsidRPr="00C43BB2">
        <w:rPr>
          <w:rFonts w:ascii="Arial" w:eastAsia="Times New Roman" w:hAnsi="Arial" w:cs="Arial"/>
          <w:bCs/>
          <w:iCs/>
          <w:sz w:val="20"/>
          <w:szCs w:val="20"/>
          <w:lang w:eastAsia="hr-HR"/>
        </w:rPr>
        <w:t xml:space="preserve">)        </w:t>
      </w:r>
      <w:r w:rsidR="00C43BB2" w:rsidRPr="00C43BB2">
        <w:rPr>
          <w:rFonts w:ascii="Arial" w:eastAsia="Times New Roman" w:hAnsi="Arial" w:cs="Arial"/>
          <w:bCs/>
          <w:iCs/>
          <w:sz w:val="20"/>
          <w:szCs w:val="20"/>
          <w:lang w:eastAsia="hr-HR"/>
        </w:rPr>
        <w:t xml:space="preserve">    </w:t>
      </w:r>
    </w:p>
    <w:p w:rsidR="0078046D" w:rsidRPr="00506C4B" w:rsidRDefault="00C43BB2" w:rsidP="0078046D">
      <w:pPr>
        <w:spacing w:after="0" w:line="240" w:lineRule="auto"/>
        <w:jc w:val="both"/>
        <w:rPr>
          <w:rFonts w:ascii="Arial" w:eastAsia="Times New Roman" w:hAnsi="Arial" w:cs="Arial"/>
          <w:bCs/>
          <w:iCs/>
          <w:sz w:val="16"/>
          <w:szCs w:val="16"/>
          <w:lang w:eastAsia="hr-HR"/>
        </w:rPr>
      </w:pPr>
      <w:r w:rsidRPr="00506C4B">
        <w:rPr>
          <w:rFonts w:ascii="Arial" w:eastAsia="Times New Roman" w:hAnsi="Arial" w:cs="Arial"/>
          <w:bCs/>
          <w:iCs/>
          <w:sz w:val="16"/>
          <w:szCs w:val="16"/>
          <w:lang w:eastAsia="hr-HR"/>
        </w:rPr>
        <w:t xml:space="preserve">                                                                                                                                          </w:t>
      </w:r>
      <w:r w:rsidR="00506C4B">
        <w:rPr>
          <w:rFonts w:ascii="Arial" w:eastAsia="Times New Roman" w:hAnsi="Arial" w:cs="Arial"/>
          <w:bCs/>
          <w:iCs/>
          <w:sz w:val="16"/>
          <w:szCs w:val="16"/>
          <w:lang w:eastAsia="hr-HR"/>
        </w:rPr>
        <w:t xml:space="preserve">       </w:t>
      </w:r>
      <w:r w:rsidR="008C2DAA">
        <w:rPr>
          <w:rFonts w:ascii="Arial" w:eastAsia="Times New Roman" w:hAnsi="Arial" w:cs="Arial"/>
          <w:bCs/>
          <w:iCs/>
          <w:sz w:val="16"/>
          <w:szCs w:val="16"/>
          <w:lang w:eastAsia="hr-HR"/>
        </w:rPr>
        <w:t xml:space="preserve">                          (iznosi u tisućama </w:t>
      </w:r>
      <w:r w:rsidRPr="00506C4B">
        <w:rPr>
          <w:rFonts w:ascii="Arial" w:eastAsia="Times New Roman" w:hAnsi="Arial" w:cs="Arial"/>
          <w:bCs/>
          <w:iCs/>
          <w:sz w:val="16"/>
          <w:szCs w:val="16"/>
          <w:lang w:eastAsia="hr-HR"/>
        </w:rPr>
        <w:t xml:space="preserve">kn) </w:t>
      </w:r>
      <w:r w:rsidR="0078046D" w:rsidRPr="00506C4B">
        <w:rPr>
          <w:rFonts w:ascii="Arial" w:eastAsia="Times New Roman" w:hAnsi="Arial" w:cs="Arial"/>
          <w:bCs/>
          <w:iCs/>
          <w:sz w:val="16"/>
          <w:szCs w:val="16"/>
          <w:lang w:eastAsia="hr-HR"/>
        </w:rPr>
        <w:t xml:space="preserve">                  </w:t>
      </w:r>
    </w:p>
    <w:tbl>
      <w:tblPr>
        <w:tblW w:w="9040" w:type="dxa"/>
        <w:tblInd w:w="-5" w:type="dxa"/>
        <w:tblLook w:val="04A0"/>
      </w:tblPr>
      <w:tblGrid>
        <w:gridCol w:w="580"/>
        <w:gridCol w:w="1440"/>
        <w:gridCol w:w="4080"/>
        <w:gridCol w:w="1500"/>
        <w:gridCol w:w="1540"/>
      </w:tblGrid>
      <w:tr w:rsidR="00C43BB2" w:rsidRPr="00C43BB2" w:rsidTr="00C43BB2">
        <w:trPr>
          <w:trHeight w:val="300"/>
        </w:trPr>
        <w:tc>
          <w:tcPr>
            <w:tcW w:w="580" w:type="dxa"/>
            <w:tcBorders>
              <w:top w:val="single" w:sz="4" w:space="0" w:color="FFFFFF"/>
              <w:left w:val="single" w:sz="4" w:space="0" w:color="FFFFFF"/>
              <w:bottom w:val="single" w:sz="4" w:space="0" w:color="FFFFFF"/>
              <w:right w:val="single" w:sz="4" w:space="0" w:color="FFFFFF"/>
            </w:tcBorders>
            <w:shd w:val="clear" w:color="000000" w:fill="003366"/>
            <w:vAlign w:val="center"/>
            <w:hideMark/>
          </w:tcPr>
          <w:p w:rsidR="00C43BB2" w:rsidRPr="00C43BB2" w:rsidRDefault="00C43BB2" w:rsidP="00C43BB2">
            <w:pPr>
              <w:spacing w:after="0" w:line="240" w:lineRule="auto"/>
              <w:jc w:val="center"/>
              <w:rPr>
                <w:rFonts w:ascii="Arial" w:eastAsia="Times New Roman" w:hAnsi="Arial" w:cs="Arial"/>
                <w:b/>
                <w:bCs/>
                <w:color w:val="FFFFFF"/>
                <w:sz w:val="18"/>
                <w:szCs w:val="18"/>
                <w:lang w:eastAsia="hr-HR"/>
              </w:rPr>
            </w:pPr>
            <w:r w:rsidRPr="00C43BB2">
              <w:rPr>
                <w:rFonts w:ascii="Arial" w:eastAsia="Times New Roman" w:hAnsi="Arial" w:cs="Arial"/>
                <w:b/>
                <w:bCs/>
                <w:color w:val="FFFFFF"/>
                <w:sz w:val="18"/>
                <w:szCs w:val="18"/>
                <w:lang w:eastAsia="hr-HR"/>
              </w:rPr>
              <w:t>Rbr</w:t>
            </w:r>
          </w:p>
        </w:tc>
        <w:tc>
          <w:tcPr>
            <w:tcW w:w="1340" w:type="dxa"/>
            <w:tcBorders>
              <w:top w:val="single" w:sz="4" w:space="0" w:color="FFFFFF"/>
              <w:left w:val="nil"/>
              <w:bottom w:val="single" w:sz="4" w:space="0" w:color="FFFFFF"/>
              <w:right w:val="single" w:sz="4" w:space="0" w:color="FFFFFF"/>
            </w:tcBorders>
            <w:shd w:val="clear" w:color="000000" w:fill="003366"/>
            <w:vAlign w:val="center"/>
            <w:hideMark/>
          </w:tcPr>
          <w:p w:rsidR="00C43BB2" w:rsidRPr="00C43BB2" w:rsidRDefault="00C43BB2" w:rsidP="00C43BB2">
            <w:pPr>
              <w:spacing w:after="0" w:line="240" w:lineRule="auto"/>
              <w:jc w:val="center"/>
              <w:rPr>
                <w:rFonts w:ascii="Arial" w:eastAsia="Times New Roman" w:hAnsi="Arial" w:cs="Arial"/>
                <w:b/>
                <w:bCs/>
                <w:color w:val="FFFFFF"/>
                <w:sz w:val="18"/>
                <w:szCs w:val="18"/>
                <w:lang w:eastAsia="hr-HR"/>
              </w:rPr>
            </w:pPr>
            <w:r w:rsidRPr="00C43BB2">
              <w:rPr>
                <w:rFonts w:ascii="Arial" w:eastAsia="Times New Roman" w:hAnsi="Arial" w:cs="Arial"/>
                <w:b/>
                <w:bCs/>
                <w:color w:val="FFFFFF"/>
                <w:sz w:val="18"/>
                <w:szCs w:val="18"/>
                <w:lang w:eastAsia="hr-HR"/>
              </w:rPr>
              <w:t>OIB</w:t>
            </w:r>
          </w:p>
        </w:tc>
        <w:tc>
          <w:tcPr>
            <w:tcW w:w="4080" w:type="dxa"/>
            <w:tcBorders>
              <w:top w:val="single" w:sz="4" w:space="0" w:color="FFFFFF"/>
              <w:left w:val="nil"/>
              <w:bottom w:val="single" w:sz="4" w:space="0" w:color="FFFFFF"/>
              <w:right w:val="single" w:sz="4" w:space="0" w:color="FFFFFF"/>
            </w:tcBorders>
            <w:shd w:val="clear" w:color="000000" w:fill="003366"/>
            <w:vAlign w:val="center"/>
            <w:hideMark/>
          </w:tcPr>
          <w:p w:rsidR="00C43BB2" w:rsidRPr="00C43BB2" w:rsidRDefault="00C43BB2" w:rsidP="00C43BB2">
            <w:pPr>
              <w:spacing w:after="0" w:line="240" w:lineRule="auto"/>
              <w:jc w:val="center"/>
              <w:rPr>
                <w:rFonts w:ascii="Arial" w:eastAsia="Times New Roman" w:hAnsi="Arial" w:cs="Arial"/>
                <w:b/>
                <w:bCs/>
                <w:color w:val="FFFFFF"/>
                <w:sz w:val="18"/>
                <w:szCs w:val="18"/>
                <w:lang w:eastAsia="hr-HR"/>
              </w:rPr>
            </w:pPr>
            <w:r w:rsidRPr="00C43BB2">
              <w:rPr>
                <w:rFonts w:ascii="Arial" w:eastAsia="Times New Roman" w:hAnsi="Arial" w:cs="Arial"/>
                <w:b/>
                <w:bCs/>
                <w:color w:val="FFFFFF"/>
                <w:sz w:val="18"/>
                <w:szCs w:val="18"/>
                <w:lang w:eastAsia="hr-HR"/>
              </w:rPr>
              <w:t>Naziv</w:t>
            </w:r>
          </w:p>
        </w:tc>
        <w:tc>
          <w:tcPr>
            <w:tcW w:w="1500" w:type="dxa"/>
            <w:tcBorders>
              <w:top w:val="single" w:sz="4" w:space="0" w:color="FFFFFF"/>
              <w:left w:val="nil"/>
              <w:bottom w:val="single" w:sz="4" w:space="0" w:color="FFFFFF"/>
              <w:right w:val="single" w:sz="4" w:space="0" w:color="FFFFFF"/>
            </w:tcBorders>
            <w:shd w:val="clear" w:color="000000" w:fill="003366"/>
            <w:vAlign w:val="center"/>
            <w:hideMark/>
          </w:tcPr>
          <w:p w:rsidR="00C43BB2" w:rsidRPr="00C43BB2" w:rsidRDefault="00C43BB2" w:rsidP="00C43BB2">
            <w:pPr>
              <w:spacing w:after="0" w:line="240" w:lineRule="auto"/>
              <w:jc w:val="center"/>
              <w:rPr>
                <w:rFonts w:ascii="Arial" w:eastAsia="Times New Roman" w:hAnsi="Arial" w:cs="Arial"/>
                <w:b/>
                <w:bCs/>
                <w:color w:val="FFFFFF"/>
                <w:sz w:val="18"/>
                <w:szCs w:val="18"/>
                <w:lang w:eastAsia="hr-HR"/>
              </w:rPr>
            </w:pPr>
            <w:r w:rsidRPr="00C43BB2">
              <w:rPr>
                <w:rFonts w:ascii="Arial" w:eastAsia="Times New Roman" w:hAnsi="Arial" w:cs="Arial"/>
                <w:b/>
                <w:bCs/>
                <w:color w:val="FFFFFF"/>
                <w:sz w:val="18"/>
                <w:szCs w:val="18"/>
                <w:lang w:eastAsia="hr-HR"/>
              </w:rPr>
              <w:t>Mjesto</w:t>
            </w:r>
          </w:p>
        </w:tc>
        <w:tc>
          <w:tcPr>
            <w:tcW w:w="1540" w:type="dxa"/>
            <w:tcBorders>
              <w:top w:val="single" w:sz="4" w:space="0" w:color="FFFFFF"/>
              <w:left w:val="nil"/>
              <w:bottom w:val="single" w:sz="4" w:space="0" w:color="FFFFFF"/>
              <w:right w:val="single" w:sz="4" w:space="0" w:color="FFFFFF"/>
            </w:tcBorders>
            <w:shd w:val="clear" w:color="000000" w:fill="003366"/>
            <w:vAlign w:val="center"/>
            <w:hideMark/>
          </w:tcPr>
          <w:p w:rsidR="00C43BB2" w:rsidRPr="00C43BB2" w:rsidRDefault="00C43BB2" w:rsidP="00C43BB2">
            <w:pPr>
              <w:spacing w:after="0" w:line="240" w:lineRule="auto"/>
              <w:jc w:val="center"/>
              <w:rPr>
                <w:rFonts w:ascii="Arial" w:eastAsia="Times New Roman" w:hAnsi="Arial" w:cs="Arial"/>
                <w:b/>
                <w:bCs/>
                <w:color w:val="FFFFFF"/>
                <w:sz w:val="18"/>
                <w:szCs w:val="18"/>
                <w:lang w:eastAsia="hr-HR"/>
              </w:rPr>
            </w:pPr>
            <w:r w:rsidRPr="00C43BB2">
              <w:rPr>
                <w:rFonts w:ascii="Arial" w:eastAsia="Times New Roman" w:hAnsi="Arial" w:cs="Arial"/>
                <w:b/>
                <w:bCs/>
                <w:color w:val="FFFFFF"/>
                <w:sz w:val="18"/>
                <w:szCs w:val="18"/>
                <w:lang w:eastAsia="hr-HR"/>
              </w:rPr>
              <w:t>Dobit razdoblja</w:t>
            </w:r>
          </w:p>
        </w:tc>
      </w:tr>
      <w:tr w:rsidR="00C43BB2" w:rsidRPr="00C43BB2" w:rsidTr="00C43BB2">
        <w:trPr>
          <w:trHeight w:val="300"/>
        </w:trPr>
        <w:tc>
          <w:tcPr>
            <w:tcW w:w="580" w:type="dxa"/>
            <w:tcBorders>
              <w:top w:val="nil"/>
              <w:left w:val="single" w:sz="4" w:space="0" w:color="FFFFFF"/>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1.</w:t>
            </w:r>
          </w:p>
        </w:tc>
        <w:tc>
          <w:tcPr>
            <w:tcW w:w="13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28921978587</w:t>
            </w:r>
          </w:p>
        </w:tc>
        <w:tc>
          <w:tcPr>
            <w:tcW w:w="408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HEP d.d.</w:t>
            </w:r>
          </w:p>
        </w:tc>
        <w:tc>
          <w:tcPr>
            <w:tcW w:w="150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both"/>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Zagreb</w:t>
            </w:r>
          </w:p>
        </w:tc>
        <w:tc>
          <w:tcPr>
            <w:tcW w:w="15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right"/>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1.107.308</w:t>
            </w:r>
          </w:p>
        </w:tc>
      </w:tr>
      <w:tr w:rsidR="00C43BB2" w:rsidRPr="00C43BB2" w:rsidTr="00C43BB2">
        <w:trPr>
          <w:trHeight w:val="300"/>
        </w:trPr>
        <w:tc>
          <w:tcPr>
            <w:tcW w:w="580" w:type="dxa"/>
            <w:tcBorders>
              <w:top w:val="nil"/>
              <w:left w:val="single" w:sz="4" w:space="0" w:color="FFFFFF"/>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2.</w:t>
            </w:r>
          </w:p>
        </w:tc>
        <w:tc>
          <w:tcPr>
            <w:tcW w:w="13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36201212847</w:t>
            </w:r>
          </w:p>
        </w:tc>
        <w:tc>
          <w:tcPr>
            <w:tcW w:w="408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Valamar Riviera d.d.</w:t>
            </w:r>
          </w:p>
        </w:tc>
        <w:tc>
          <w:tcPr>
            <w:tcW w:w="150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both"/>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Poreč</w:t>
            </w:r>
          </w:p>
        </w:tc>
        <w:tc>
          <w:tcPr>
            <w:tcW w:w="15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right"/>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377.007</w:t>
            </w:r>
          </w:p>
        </w:tc>
      </w:tr>
      <w:tr w:rsidR="00C43BB2" w:rsidRPr="00C43BB2" w:rsidTr="00C43BB2">
        <w:trPr>
          <w:trHeight w:val="300"/>
        </w:trPr>
        <w:tc>
          <w:tcPr>
            <w:tcW w:w="580" w:type="dxa"/>
            <w:tcBorders>
              <w:top w:val="nil"/>
              <w:left w:val="single" w:sz="4" w:space="0" w:color="FFFFFF"/>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3.</w:t>
            </w:r>
          </w:p>
        </w:tc>
        <w:tc>
          <w:tcPr>
            <w:tcW w:w="13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66089976432</w:t>
            </w:r>
          </w:p>
        </w:tc>
        <w:tc>
          <w:tcPr>
            <w:tcW w:w="408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LIDL HRVATSKA  d.o.o. K.D.</w:t>
            </w:r>
          </w:p>
        </w:tc>
        <w:tc>
          <w:tcPr>
            <w:tcW w:w="150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both"/>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Velika Gorica</w:t>
            </w:r>
          </w:p>
        </w:tc>
        <w:tc>
          <w:tcPr>
            <w:tcW w:w="15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right"/>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345.860</w:t>
            </w:r>
          </w:p>
        </w:tc>
      </w:tr>
      <w:tr w:rsidR="00C43BB2" w:rsidRPr="00C43BB2" w:rsidTr="00C43BB2">
        <w:trPr>
          <w:trHeight w:val="300"/>
        </w:trPr>
        <w:tc>
          <w:tcPr>
            <w:tcW w:w="580" w:type="dxa"/>
            <w:tcBorders>
              <w:top w:val="nil"/>
              <w:left w:val="single" w:sz="4" w:space="0" w:color="FFFFFF"/>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4.</w:t>
            </w:r>
          </w:p>
        </w:tc>
        <w:tc>
          <w:tcPr>
            <w:tcW w:w="13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58292277611</w:t>
            </w:r>
          </w:p>
        </w:tc>
        <w:tc>
          <w:tcPr>
            <w:tcW w:w="408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 xml:space="preserve">PRVO PLINARSKO DRUŠTVO  d.o.o. </w:t>
            </w:r>
          </w:p>
        </w:tc>
        <w:tc>
          <w:tcPr>
            <w:tcW w:w="150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both"/>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Vukovar</w:t>
            </w:r>
          </w:p>
        </w:tc>
        <w:tc>
          <w:tcPr>
            <w:tcW w:w="15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right"/>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198.736</w:t>
            </w:r>
          </w:p>
        </w:tc>
      </w:tr>
      <w:tr w:rsidR="00C43BB2" w:rsidRPr="00C43BB2" w:rsidTr="00C43BB2">
        <w:trPr>
          <w:trHeight w:val="300"/>
        </w:trPr>
        <w:tc>
          <w:tcPr>
            <w:tcW w:w="580" w:type="dxa"/>
            <w:tcBorders>
              <w:top w:val="nil"/>
              <w:left w:val="single" w:sz="4" w:space="0" w:color="FFFFFF"/>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5.</w:t>
            </w:r>
          </w:p>
        </w:tc>
        <w:tc>
          <w:tcPr>
            <w:tcW w:w="13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25190869349</w:t>
            </w:r>
          </w:p>
        </w:tc>
        <w:tc>
          <w:tcPr>
            <w:tcW w:w="408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MAISTRA d.d.</w:t>
            </w:r>
          </w:p>
        </w:tc>
        <w:tc>
          <w:tcPr>
            <w:tcW w:w="150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both"/>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Rovinj</w:t>
            </w:r>
          </w:p>
        </w:tc>
        <w:tc>
          <w:tcPr>
            <w:tcW w:w="15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right"/>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149.314</w:t>
            </w:r>
          </w:p>
        </w:tc>
      </w:tr>
      <w:tr w:rsidR="00C43BB2" w:rsidRPr="00C43BB2" w:rsidTr="00C43BB2">
        <w:trPr>
          <w:trHeight w:val="300"/>
        </w:trPr>
        <w:tc>
          <w:tcPr>
            <w:tcW w:w="580" w:type="dxa"/>
            <w:tcBorders>
              <w:top w:val="nil"/>
              <w:left w:val="single" w:sz="4" w:space="0" w:color="FFFFFF"/>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6.</w:t>
            </w:r>
          </w:p>
        </w:tc>
        <w:tc>
          <w:tcPr>
            <w:tcW w:w="13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43931897225</w:t>
            </w:r>
          </w:p>
        </w:tc>
        <w:tc>
          <w:tcPr>
            <w:tcW w:w="4080" w:type="dxa"/>
            <w:tcBorders>
              <w:top w:val="nil"/>
              <w:left w:val="nil"/>
              <w:bottom w:val="nil"/>
              <w:right w:val="nil"/>
            </w:tcBorders>
            <w:shd w:val="clear" w:color="000000" w:fill="DCE6F1"/>
            <w:noWrap/>
            <w:vAlign w:val="bottom"/>
            <w:hideMark/>
          </w:tcPr>
          <w:p w:rsidR="00C43BB2" w:rsidRPr="00C43BB2" w:rsidRDefault="00C43BB2" w:rsidP="00C43BB2">
            <w:pPr>
              <w:spacing w:after="0" w:line="240" w:lineRule="auto"/>
              <w:rPr>
                <w:rFonts w:ascii="Arial" w:eastAsia="Times New Roman" w:hAnsi="Arial" w:cs="Arial"/>
                <w:color w:val="254061"/>
                <w:sz w:val="20"/>
                <w:szCs w:val="20"/>
                <w:lang w:eastAsia="hr-HR"/>
              </w:rPr>
            </w:pPr>
            <w:r w:rsidRPr="00C43BB2">
              <w:rPr>
                <w:rFonts w:ascii="Arial" w:eastAsia="Times New Roman" w:hAnsi="Arial" w:cs="Arial"/>
                <w:color w:val="254061"/>
                <w:sz w:val="20"/>
                <w:szCs w:val="20"/>
                <w:lang w:eastAsia="hr-HR"/>
              </w:rPr>
              <w:t>MABA-COM d.o.o. u stečaju</w:t>
            </w:r>
          </w:p>
        </w:tc>
        <w:tc>
          <w:tcPr>
            <w:tcW w:w="1500" w:type="dxa"/>
            <w:tcBorders>
              <w:top w:val="nil"/>
              <w:left w:val="single" w:sz="4" w:space="0" w:color="FFFFFF"/>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both"/>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Sveta Nedelja</w:t>
            </w:r>
          </w:p>
        </w:tc>
        <w:tc>
          <w:tcPr>
            <w:tcW w:w="15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right"/>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148.899</w:t>
            </w:r>
          </w:p>
        </w:tc>
      </w:tr>
      <w:tr w:rsidR="00C43BB2" w:rsidRPr="00C43BB2" w:rsidTr="00C43BB2">
        <w:trPr>
          <w:trHeight w:val="300"/>
        </w:trPr>
        <w:tc>
          <w:tcPr>
            <w:tcW w:w="580" w:type="dxa"/>
            <w:tcBorders>
              <w:top w:val="nil"/>
              <w:left w:val="single" w:sz="4" w:space="0" w:color="FFFFFF"/>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7.</w:t>
            </w:r>
          </w:p>
        </w:tc>
        <w:tc>
          <w:tcPr>
            <w:tcW w:w="13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92510683607</w:t>
            </w:r>
          </w:p>
        </w:tc>
        <w:tc>
          <w:tcPr>
            <w:tcW w:w="4080" w:type="dxa"/>
            <w:tcBorders>
              <w:top w:val="single" w:sz="4" w:space="0" w:color="FFFFFF"/>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PLODINE d.d.</w:t>
            </w:r>
          </w:p>
        </w:tc>
        <w:tc>
          <w:tcPr>
            <w:tcW w:w="150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both"/>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Rijeka</w:t>
            </w:r>
          </w:p>
        </w:tc>
        <w:tc>
          <w:tcPr>
            <w:tcW w:w="15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right"/>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133.054</w:t>
            </w:r>
          </w:p>
        </w:tc>
      </w:tr>
      <w:tr w:rsidR="00C43BB2" w:rsidRPr="00C43BB2" w:rsidTr="00C43BB2">
        <w:trPr>
          <w:trHeight w:val="300"/>
        </w:trPr>
        <w:tc>
          <w:tcPr>
            <w:tcW w:w="580" w:type="dxa"/>
            <w:tcBorders>
              <w:top w:val="nil"/>
              <w:left w:val="single" w:sz="4" w:space="0" w:color="FFFFFF"/>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8.</w:t>
            </w:r>
          </w:p>
        </w:tc>
        <w:tc>
          <w:tcPr>
            <w:tcW w:w="13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44952903763</w:t>
            </w:r>
          </w:p>
        </w:tc>
        <w:tc>
          <w:tcPr>
            <w:tcW w:w="408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TANKERSKA PLOVIDBA d.d.</w:t>
            </w:r>
          </w:p>
        </w:tc>
        <w:tc>
          <w:tcPr>
            <w:tcW w:w="150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both"/>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Zadar</w:t>
            </w:r>
          </w:p>
        </w:tc>
        <w:tc>
          <w:tcPr>
            <w:tcW w:w="15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right"/>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115.763</w:t>
            </w:r>
          </w:p>
        </w:tc>
      </w:tr>
      <w:tr w:rsidR="00C43BB2" w:rsidRPr="00C43BB2" w:rsidTr="00C43BB2">
        <w:trPr>
          <w:trHeight w:val="300"/>
        </w:trPr>
        <w:tc>
          <w:tcPr>
            <w:tcW w:w="580" w:type="dxa"/>
            <w:tcBorders>
              <w:top w:val="nil"/>
              <w:left w:val="single" w:sz="4" w:space="0" w:color="FFFFFF"/>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9.</w:t>
            </w:r>
          </w:p>
        </w:tc>
        <w:tc>
          <w:tcPr>
            <w:tcW w:w="13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22797775374</w:t>
            </w:r>
          </w:p>
        </w:tc>
        <w:tc>
          <w:tcPr>
            <w:tcW w:w="408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JADRANSKI LUKSUZNI HOTELI d.d.</w:t>
            </w:r>
          </w:p>
        </w:tc>
        <w:tc>
          <w:tcPr>
            <w:tcW w:w="150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both"/>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Dubrovnik</w:t>
            </w:r>
          </w:p>
        </w:tc>
        <w:tc>
          <w:tcPr>
            <w:tcW w:w="15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right"/>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95.227</w:t>
            </w:r>
          </w:p>
        </w:tc>
      </w:tr>
      <w:tr w:rsidR="00C43BB2" w:rsidRPr="00C43BB2" w:rsidTr="00C43BB2">
        <w:trPr>
          <w:trHeight w:val="300"/>
        </w:trPr>
        <w:tc>
          <w:tcPr>
            <w:tcW w:w="580" w:type="dxa"/>
            <w:tcBorders>
              <w:top w:val="nil"/>
              <w:left w:val="single" w:sz="4" w:space="0" w:color="FFFFFF"/>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10.</w:t>
            </w:r>
          </w:p>
        </w:tc>
        <w:tc>
          <w:tcPr>
            <w:tcW w:w="13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center"/>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82298562620</w:t>
            </w:r>
          </w:p>
        </w:tc>
        <w:tc>
          <w:tcPr>
            <w:tcW w:w="408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 xml:space="preserve">GUMIIMPEX-GRP  d.o.o. </w:t>
            </w:r>
          </w:p>
        </w:tc>
        <w:tc>
          <w:tcPr>
            <w:tcW w:w="150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both"/>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Varaždin</w:t>
            </w:r>
          </w:p>
        </w:tc>
        <w:tc>
          <w:tcPr>
            <w:tcW w:w="1540" w:type="dxa"/>
            <w:tcBorders>
              <w:top w:val="nil"/>
              <w:left w:val="nil"/>
              <w:bottom w:val="single" w:sz="4" w:space="0" w:color="FFFFFF"/>
              <w:right w:val="single" w:sz="4" w:space="0" w:color="FFFFFF"/>
            </w:tcBorders>
            <w:shd w:val="clear" w:color="000000" w:fill="DCE6F1"/>
            <w:noWrap/>
            <w:vAlign w:val="center"/>
            <w:hideMark/>
          </w:tcPr>
          <w:p w:rsidR="00C43BB2" w:rsidRPr="00C43BB2" w:rsidRDefault="00C43BB2" w:rsidP="00C43BB2">
            <w:pPr>
              <w:spacing w:after="0" w:line="240" w:lineRule="auto"/>
              <w:jc w:val="right"/>
              <w:rPr>
                <w:rFonts w:ascii="Arial" w:eastAsia="Times New Roman" w:hAnsi="Arial" w:cs="Arial"/>
                <w:color w:val="16365C"/>
                <w:sz w:val="20"/>
                <w:szCs w:val="20"/>
                <w:lang w:eastAsia="hr-HR"/>
              </w:rPr>
            </w:pPr>
            <w:r w:rsidRPr="00C43BB2">
              <w:rPr>
                <w:rFonts w:ascii="Arial" w:eastAsia="Times New Roman" w:hAnsi="Arial" w:cs="Arial"/>
                <w:color w:val="16365C"/>
                <w:sz w:val="20"/>
                <w:szCs w:val="20"/>
                <w:lang w:eastAsia="hr-HR"/>
              </w:rPr>
              <w:t>33.466</w:t>
            </w:r>
          </w:p>
        </w:tc>
      </w:tr>
      <w:tr w:rsidR="00C43BB2" w:rsidRPr="00C43BB2" w:rsidTr="00C43BB2">
        <w:trPr>
          <w:trHeight w:val="300"/>
        </w:trPr>
        <w:tc>
          <w:tcPr>
            <w:tcW w:w="6000" w:type="dxa"/>
            <w:gridSpan w:val="3"/>
            <w:tcBorders>
              <w:top w:val="nil"/>
              <w:left w:val="nil"/>
              <w:bottom w:val="nil"/>
              <w:right w:val="nil"/>
            </w:tcBorders>
            <w:shd w:val="clear" w:color="000000" w:fill="BFBFBF"/>
            <w:noWrap/>
            <w:vAlign w:val="center"/>
            <w:hideMark/>
          </w:tcPr>
          <w:p w:rsidR="00C43BB2" w:rsidRPr="00C43BB2" w:rsidRDefault="00C43BB2" w:rsidP="00C43BB2">
            <w:pPr>
              <w:spacing w:after="0" w:line="240" w:lineRule="auto"/>
              <w:rPr>
                <w:rFonts w:ascii="Arial" w:eastAsia="Times New Roman" w:hAnsi="Arial" w:cs="Arial"/>
                <w:b/>
                <w:bCs/>
                <w:color w:val="244062"/>
                <w:sz w:val="18"/>
                <w:szCs w:val="18"/>
                <w:lang w:eastAsia="hr-HR"/>
              </w:rPr>
            </w:pPr>
            <w:r w:rsidRPr="00C43BB2">
              <w:rPr>
                <w:rFonts w:ascii="Arial" w:eastAsia="Times New Roman" w:hAnsi="Arial" w:cs="Arial"/>
                <w:b/>
                <w:bCs/>
                <w:color w:val="244062"/>
                <w:sz w:val="18"/>
                <w:szCs w:val="18"/>
                <w:lang w:eastAsia="hr-HR"/>
              </w:rPr>
              <w:t xml:space="preserve">Ukupno TOP 10 gradova </w:t>
            </w:r>
          </w:p>
        </w:tc>
        <w:tc>
          <w:tcPr>
            <w:tcW w:w="1500" w:type="dxa"/>
            <w:tcBorders>
              <w:top w:val="nil"/>
              <w:left w:val="nil"/>
              <w:bottom w:val="nil"/>
              <w:right w:val="nil"/>
            </w:tcBorders>
            <w:shd w:val="clear" w:color="000000" w:fill="BFBFBF"/>
            <w:noWrap/>
            <w:vAlign w:val="center"/>
            <w:hideMark/>
          </w:tcPr>
          <w:p w:rsidR="00C43BB2" w:rsidRPr="00C43BB2" w:rsidRDefault="00C43BB2" w:rsidP="00C43BB2">
            <w:pPr>
              <w:spacing w:after="0" w:line="240" w:lineRule="auto"/>
              <w:rPr>
                <w:rFonts w:ascii="Arial" w:eastAsia="Times New Roman" w:hAnsi="Arial" w:cs="Arial"/>
                <w:b/>
                <w:bCs/>
                <w:color w:val="244062"/>
                <w:sz w:val="18"/>
                <w:szCs w:val="18"/>
                <w:lang w:eastAsia="hr-HR"/>
              </w:rPr>
            </w:pPr>
            <w:r w:rsidRPr="00C43BB2">
              <w:rPr>
                <w:rFonts w:ascii="Arial" w:eastAsia="Times New Roman" w:hAnsi="Arial" w:cs="Arial"/>
                <w:b/>
                <w:bCs/>
                <w:color w:val="244062"/>
                <w:sz w:val="18"/>
                <w:szCs w:val="18"/>
                <w:lang w:eastAsia="hr-HR"/>
              </w:rPr>
              <w:t> </w:t>
            </w:r>
          </w:p>
        </w:tc>
        <w:tc>
          <w:tcPr>
            <w:tcW w:w="1540" w:type="dxa"/>
            <w:tcBorders>
              <w:top w:val="nil"/>
              <w:left w:val="nil"/>
              <w:bottom w:val="nil"/>
              <w:right w:val="nil"/>
            </w:tcBorders>
            <w:shd w:val="clear" w:color="000000" w:fill="BFBFBF"/>
            <w:noWrap/>
            <w:vAlign w:val="center"/>
            <w:hideMark/>
          </w:tcPr>
          <w:p w:rsidR="00C43BB2" w:rsidRPr="00C43BB2" w:rsidRDefault="00C43BB2" w:rsidP="00C43BB2">
            <w:pPr>
              <w:spacing w:after="0" w:line="240" w:lineRule="auto"/>
              <w:jc w:val="right"/>
              <w:rPr>
                <w:rFonts w:ascii="Arial" w:eastAsia="Times New Roman" w:hAnsi="Arial" w:cs="Arial"/>
                <w:b/>
                <w:bCs/>
                <w:color w:val="244062"/>
                <w:sz w:val="18"/>
                <w:szCs w:val="18"/>
                <w:lang w:eastAsia="hr-HR"/>
              </w:rPr>
            </w:pPr>
            <w:r w:rsidRPr="00C43BB2">
              <w:rPr>
                <w:rFonts w:ascii="Arial" w:eastAsia="Times New Roman" w:hAnsi="Arial" w:cs="Arial"/>
                <w:b/>
                <w:bCs/>
                <w:color w:val="244062"/>
                <w:sz w:val="18"/>
                <w:szCs w:val="18"/>
                <w:lang w:eastAsia="hr-HR"/>
              </w:rPr>
              <w:t>2.704.634</w:t>
            </w:r>
          </w:p>
        </w:tc>
      </w:tr>
    </w:tbl>
    <w:p w:rsidR="00C43BB2" w:rsidRPr="009936FC" w:rsidRDefault="004E54A7" w:rsidP="0078046D">
      <w:pPr>
        <w:spacing w:after="0" w:line="240" w:lineRule="auto"/>
        <w:jc w:val="both"/>
        <w:rPr>
          <w:rFonts w:ascii="Arial" w:eastAsia="Times New Roman" w:hAnsi="Arial" w:cs="Arial"/>
          <w:bCs/>
          <w:i/>
          <w:iCs/>
          <w:sz w:val="16"/>
          <w:szCs w:val="16"/>
          <w:lang w:eastAsia="hr-HR"/>
        </w:rPr>
      </w:pPr>
      <w:r w:rsidRPr="009936FC">
        <w:rPr>
          <w:rFonts w:ascii="Arial" w:eastAsia="Times New Roman" w:hAnsi="Arial" w:cs="Arial"/>
          <w:bCs/>
          <w:i/>
          <w:iCs/>
          <w:sz w:val="16"/>
          <w:szCs w:val="16"/>
          <w:lang w:eastAsia="hr-HR"/>
        </w:rPr>
        <w:t>Izvor: FINA</w:t>
      </w:r>
    </w:p>
    <w:p w:rsidR="0078046D" w:rsidRPr="0078046D" w:rsidRDefault="0078046D" w:rsidP="0078046D">
      <w:pPr>
        <w:spacing w:after="0" w:line="240" w:lineRule="auto"/>
        <w:jc w:val="both"/>
        <w:rPr>
          <w:rFonts w:ascii="Arial" w:eastAsia="Times New Roman" w:hAnsi="Arial" w:cs="Arial"/>
          <w:bCs/>
          <w:iCs/>
          <w:lang w:eastAsia="hr-HR"/>
        </w:rPr>
      </w:pPr>
    </w:p>
    <w:p w:rsidR="0078046D" w:rsidRPr="0078046D" w:rsidRDefault="0078046D" w:rsidP="0078046D">
      <w:pPr>
        <w:spacing w:after="0" w:line="240" w:lineRule="auto"/>
        <w:jc w:val="both"/>
        <w:rPr>
          <w:rFonts w:ascii="Arial" w:eastAsia="Times New Roman" w:hAnsi="Arial" w:cs="Arial"/>
          <w:bCs/>
          <w:iCs/>
          <w:lang w:eastAsia="hr-HR"/>
        </w:rPr>
      </w:pPr>
    </w:p>
    <w:p w:rsidR="0078046D" w:rsidRPr="0078046D" w:rsidRDefault="0078046D" w:rsidP="0078046D">
      <w:pPr>
        <w:autoSpaceDE w:val="0"/>
        <w:autoSpaceDN w:val="0"/>
        <w:adjustRightInd w:val="0"/>
        <w:spacing w:after="0" w:line="240" w:lineRule="auto"/>
        <w:rPr>
          <w:rFonts w:ascii="Arial" w:eastAsia="Times New Roman" w:hAnsi="Arial" w:cs="Arial"/>
          <w:b/>
          <w:bCs/>
          <w:lang w:eastAsia="hr-HR"/>
        </w:rPr>
      </w:pPr>
      <w:r w:rsidRPr="0078046D">
        <w:rPr>
          <w:rFonts w:ascii="Arial" w:eastAsia="Times New Roman" w:hAnsi="Arial" w:cs="Arial"/>
          <w:b/>
          <w:bCs/>
          <w:color w:val="0000FF"/>
          <w:lang w:eastAsia="hr-HR"/>
        </w:rPr>
        <w:t>Gospodarski profil Istarske županije</w:t>
      </w:r>
    </w:p>
    <w:p w:rsidR="0078046D" w:rsidRPr="0078046D" w:rsidRDefault="0078046D" w:rsidP="0078046D">
      <w:pPr>
        <w:spacing w:after="0" w:line="240" w:lineRule="auto"/>
        <w:jc w:val="both"/>
        <w:rPr>
          <w:rFonts w:ascii="Arial" w:eastAsia="Times New Roman" w:hAnsi="Arial" w:cs="Arial"/>
          <w:b/>
          <w:i/>
          <w:lang w:eastAsia="hr-HR"/>
        </w:rPr>
      </w:pPr>
    </w:p>
    <w:p w:rsidR="006865DD" w:rsidRDefault="006865DD" w:rsidP="006865DD">
      <w:pPr>
        <w:widowControl w:val="0"/>
        <w:spacing w:after="0" w:line="240" w:lineRule="auto"/>
        <w:ind w:left="992" w:right="-28" w:hanging="992"/>
        <w:rPr>
          <w:rFonts w:ascii="Arial" w:eastAsia="Times New Roman" w:hAnsi="Arial" w:cs="Arial"/>
          <w:sz w:val="20"/>
          <w:szCs w:val="20"/>
          <w:lang w:eastAsia="hr-HR"/>
        </w:rPr>
      </w:pPr>
      <w:r w:rsidRPr="008C2DAA">
        <w:rPr>
          <w:rFonts w:ascii="Arial" w:eastAsia="Times New Roman" w:hAnsi="Arial" w:cs="Arial"/>
          <w:sz w:val="18"/>
          <w:szCs w:val="18"/>
          <w:lang w:eastAsia="hr-HR"/>
        </w:rPr>
        <w:t>Tablica 3. Osnovni financijski rezultati poslovanja poduzetnika Istarske županije u 2019</w:t>
      </w:r>
      <w:r>
        <w:rPr>
          <w:rFonts w:ascii="Arial" w:eastAsia="Times New Roman" w:hAnsi="Arial" w:cs="Arial"/>
          <w:sz w:val="20"/>
          <w:szCs w:val="20"/>
          <w:lang w:eastAsia="hr-HR"/>
        </w:rPr>
        <w:t xml:space="preserve">. </w:t>
      </w:r>
    </w:p>
    <w:p w:rsidR="0078046D" w:rsidRPr="00506C4B" w:rsidRDefault="006865DD" w:rsidP="000E13EF">
      <w:pPr>
        <w:widowControl w:val="0"/>
        <w:spacing w:after="0" w:line="240" w:lineRule="auto"/>
        <w:ind w:left="992" w:right="-1134" w:hanging="992"/>
        <w:rPr>
          <w:rFonts w:ascii="Arial" w:eastAsia="Times New Roman" w:hAnsi="Arial" w:cs="Arial"/>
          <w:sz w:val="16"/>
          <w:szCs w:val="16"/>
          <w:lang w:eastAsia="hr-HR"/>
        </w:rPr>
      </w:pPr>
      <w:r w:rsidRPr="00506C4B">
        <w:rPr>
          <w:rFonts w:ascii="Arial" w:eastAsia="Times New Roman" w:hAnsi="Arial" w:cs="Arial"/>
          <w:sz w:val="16"/>
          <w:szCs w:val="16"/>
          <w:lang w:eastAsia="hr-HR"/>
        </w:rPr>
        <w:t xml:space="preserve">                                                                                             </w:t>
      </w:r>
      <w:r w:rsidR="0045181C" w:rsidRPr="00506C4B">
        <w:rPr>
          <w:rFonts w:ascii="Arial" w:eastAsia="Times New Roman" w:hAnsi="Arial" w:cs="Arial"/>
          <w:sz w:val="16"/>
          <w:szCs w:val="16"/>
          <w:lang w:eastAsia="hr-HR"/>
        </w:rPr>
        <w:t xml:space="preserve">                              </w:t>
      </w:r>
      <w:r w:rsidR="00506C4B">
        <w:rPr>
          <w:rFonts w:ascii="Arial" w:eastAsia="Times New Roman" w:hAnsi="Arial" w:cs="Arial"/>
          <w:sz w:val="16"/>
          <w:szCs w:val="16"/>
          <w:lang w:eastAsia="hr-HR"/>
        </w:rPr>
        <w:t xml:space="preserve">                                      </w:t>
      </w:r>
      <w:r w:rsidR="008C2DAA">
        <w:rPr>
          <w:rFonts w:ascii="Arial" w:eastAsia="Times New Roman" w:hAnsi="Arial" w:cs="Arial"/>
          <w:sz w:val="16"/>
          <w:szCs w:val="16"/>
          <w:lang w:eastAsia="hr-HR"/>
        </w:rPr>
        <w:t xml:space="preserve">    </w:t>
      </w:r>
      <w:r w:rsidR="00506C4B">
        <w:rPr>
          <w:rFonts w:ascii="Arial" w:eastAsia="Times New Roman" w:hAnsi="Arial" w:cs="Arial"/>
          <w:sz w:val="16"/>
          <w:szCs w:val="16"/>
          <w:lang w:eastAsia="hr-HR"/>
        </w:rPr>
        <w:t xml:space="preserve">  </w:t>
      </w:r>
      <w:r w:rsidR="0045181C" w:rsidRPr="00506C4B">
        <w:rPr>
          <w:rFonts w:ascii="Arial" w:eastAsia="Times New Roman" w:hAnsi="Arial" w:cs="Arial"/>
          <w:sz w:val="16"/>
          <w:szCs w:val="16"/>
          <w:lang w:eastAsia="hr-HR"/>
        </w:rPr>
        <w:t xml:space="preserve"> </w:t>
      </w:r>
      <w:r w:rsidR="0078046D" w:rsidRPr="00506C4B">
        <w:rPr>
          <w:rFonts w:ascii="Arial" w:eastAsia="Times New Roman" w:hAnsi="Arial" w:cs="Arial"/>
          <w:sz w:val="16"/>
          <w:szCs w:val="16"/>
          <w:lang w:eastAsia="hr-HR"/>
        </w:rPr>
        <w:t>(iznosi</w:t>
      </w:r>
      <w:r w:rsidR="008C2DAA">
        <w:rPr>
          <w:rFonts w:ascii="Arial" w:eastAsia="Times New Roman" w:hAnsi="Arial" w:cs="Arial"/>
          <w:sz w:val="16"/>
          <w:szCs w:val="16"/>
          <w:lang w:eastAsia="hr-HR"/>
        </w:rPr>
        <w:t xml:space="preserve"> u tisućama kn</w:t>
      </w:r>
      <w:r w:rsidR="0078046D" w:rsidRPr="00506C4B">
        <w:rPr>
          <w:rFonts w:ascii="Arial" w:eastAsia="Times New Roman" w:hAnsi="Arial" w:cs="Arial"/>
          <w:sz w:val="16"/>
          <w:szCs w:val="16"/>
          <w:lang w:eastAsia="hr-HR"/>
        </w:rPr>
        <w:t>)</w:t>
      </w:r>
    </w:p>
    <w:tbl>
      <w:tblPr>
        <w:tblW w:w="9067" w:type="dxa"/>
        <w:tblLook w:val="04A0"/>
      </w:tblPr>
      <w:tblGrid>
        <w:gridCol w:w="4390"/>
        <w:gridCol w:w="1417"/>
        <w:gridCol w:w="1843"/>
        <w:gridCol w:w="1417"/>
      </w:tblGrid>
      <w:tr w:rsidR="0045181C" w:rsidRPr="0045181C" w:rsidTr="0045181C">
        <w:trPr>
          <w:trHeight w:val="499"/>
        </w:trPr>
        <w:tc>
          <w:tcPr>
            <w:tcW w:w="4390" w:type="dxa"/>
            <w:vMerge w:val="restart"/>
            <w:tcBorders>
              <w:top w:val="nil"/>
              <w:left w:val="single" w:sz="4" w:space="0" w:color="FFFF00"/>
              <w:bottom w:val="nil"/>
              <w:right w:val="nil"/>
            </w:tcBorders>
            <w:shd w:val="clear" w:color="000000" w:fill="003366"/>
            <w:vAlign w:val="center"/>
            <w:hideMark/>
          </w:tcPr>
          <w:p w:rsidR="0045181C" w:rsidRPr="0045181C" w:rsidRDefault="0045181C" w:rsidP="0045181C">
            <w:pPr>
              <w:spacing w:after="0" w:line="240" w:lineRule="auto"/>
              <w:jc w:val="center"/>
              <w:rPr>
                <w:rFonts w:ascii="Arial" w:eastAsia="Times New Roman" w:hAnsi="Arial" w:cs="Arial"/>
                <w:b/>
                <w:bCs/>
                <w:color w:val="FFFFFF"/>
                <w:sz w:val="16"/>
                <w:szCs w:val="16"/>
                <w:lang w:eastAsia="hr-HR"/>
              </w:rPr>
            </w:pPr>
            <w:r w:rsidRPr="0045181C">
              <w:rPr>
                <w:rFonts w:ascii="Arial" w:eastAsia="Times New Roman" w:hAnsi="Arial" w:cs="Arial"/>
                <w:b/>
                <w:bCs/>
                <w:color w:val="FFFFFF"/>
                <w:sz w:val="16"/>
                <w:szCs w:val="16"/>
                <w:lang w:eastAsia="hr-HR"/>
              </w:rPr>
              <w:t>Opis</w:t>
            </w:r>
          </w:p>
        </w:tc>
        <w:tc>
          <w:tcPr>
            <w:tcW w:w="4677" w:type="dxa"/>
            <w:gridSpan w:val="3"/>
            <w:tcBorders>
              <w:top w:val="nil"/>
              <w:left w:val="single" w:sz="4" w:space="0" w:color="FFFF00"/>
              <w:bottom w:val="nil"/>
              <w:right w:val="single" w:sz="4" w:space="0" w:color="FFFF00"/>
            </w:tcBorders>
            <w:shd w:val="clear" w:color="000000" w:fill="003366"/>
            <w:vAlign w:val="center"/>
            <w:hideMark/>
          </w:tcPr>
          <w:p w:rsidR="0045181C" w:rsidRPr="0045181C" w:rsidRDefault="0045181C" w:rsidP="0045181C">
            <w:pPr>
              <w:spacing w:after="0" w:line="240" w:lineRule="auto"/>
              <w:jc w:val="center"/>
              <w:rPr>
                <w:rFonts w:ascii="Arial" w:eastAsia="Times New Roman" w:hAnsi="Arial" w:cs="Arial"/>
                <w:b/>
                <w:bCs/>
                <w:color w:val="FFFFFF"/>
                <w:sz w:val="16"/>
                <w:szCs w:val="16"/>
                <w:lang w:eastAsia="hr-HR"/>
              </w:rPr>
            </w:pPr>
            <w:r w:rsidRPr="0045181C">
              <w:rPr>
                <w:rFonts w:ascii="Arial" w:eastAsia="Times New Roman" w:hAnsi="Arial" w:cs="Arial"/>
                <w:b/>
                <w:bCs/>
                <w:color w:val="FFFFFF"/>
                <w:sz w:val="16"/>
                <w:szCs w:val="16"/>
                <w:lang w:eastAsia="hr-HR"/>
              </w:rPr>
              <w:t>UKUPNO SVI PODUZETNICI</w:t>
            </w:r>
          </w:p>
        </w:tc>
      </w:tr>
      <w:tr w:rsidR="0045181C" w:rsidRPr="0045181C" w:rsidTr="0045181C">
        <w:trPr>
          <w:trHeight w:val="300"/>
        </w:trPr>
        <w:tc>
          <w:tcPr>
            <w:tcW w:w="4390" w:type="dxa"/>
            <w:vMerge/>
            <w:tcBorders>
              <w:top w:val="nil"/>
              <w:left w:val="single" w:sz="4" w:space="0" w:color="FFFF00"/>
              <w:bottom w:val="nil"/>
              <w:right w:val="nil"/>
            </w:tcBorders>
            <w:vAlign w:val="center"/>
            <w:hideMark/>
          </w:tcPr>
          <w:p w:rsidR="0045181C" w:rsidRPr="0045181C" w:rsidRDefault="0045181C" w:rsidP="0045181C">
            <w:pPr>
              <w:spacing w:after="0" w:line="240" w:lineRule="auto"/>
              <w:rPr>
                <w:rFonts w:ascii="Arial" w:eastAsia="Times New Roman" w:hAnsi="Arial" w:cs="Arial"/>
                <w:b/>
                <w:bCs/>
                <w:color w:val="FFFFFF"/>
                <w:sz w:val="16"/>
                <w:szCs w:val="16"/>
                <w:lang w:eastAsia="hr-HR"/>
              </w:rPr>
            </w:pPr>
          </w:p>
        </w:tc>
        <w:tc>
          <w:tcPr>
            <w:tcW w:w="1417" w:type="dxa"/>
            <w:tcBorders>
              <w:top w:val="single" w:sz="4" w:space="0" w:color="FFFFFF"/>
              <w:left w:val="single" w:sz="4" w:space="0" w:color="FFFF00"/>
              <w:bottom w:val="nil"/>
              <w:right w:val="single" w:sz="4" w:space="0" w:color="FFFFFF"/>
            </w:tcBorders>
            <w:shd w:val="clear" w:color="000000" w:fill="003366"/>
            <w:vAlign w:val="center"/>
            <w:hideMark/>
          </w:tcPr>
          <w:p w:rsidR="0045181C" w:rsidRPr="0045181C" w:rsidRDefault="0045181C" w:rsidP="0045181C">
            <w:pPr>
              <w:spacing w:after="0" w:line="240" w:lineRule="auto"/>
              <w:jc w:val="center"/>
              <w:rPr>
                <w:rFonts w:ascii="Arial" w:eastAsia="Times New Roman" w:hAnsi="Arial" w:cs="Arial"/>
                <w:b/>
                <w:bCs/>
                <w:color w:val="FFFFFF"/>
                <w:sz w:val="16"/>
                <w:szCs w:val="16"/>
                <w:lang w:eastAsia="hr-HR"/>
              </w:rPr>
            </w:pPr>
            <w:r w:rsidRPr="0045181C">
              <w:rPr>
                <w:rFonts w:ascii="Arial" w:eastAsia="Times New Roman" w:hAnsi="Arial" w:cs="Arial"/>
                <w:b/>
                <w:bCs/>
                <w:color w:val="FFFFFF"/>
                <w:sz w:val="16"/>
                <w:szCs w:val="16"/>
                <w:lang w:eastAsia="hr-HR"/>
              </w:rPr>
              <w:t xml:space="preserve">2018. </w:t>
            </w:r>
          </w:p>
        </w:tc>
        <w:tc>
          <w:tcPr>
            <w:tcW w:w="1843" w:type="dxa"/>
            <w:tcBorders>
              <w:top w:val="single" w:sz="4" w:space="0" w:color="FFFFFF"/>
              <w:left w:val="nil"/>
              <w:bottom w:val="nil"/>
              <w:right w:val="single" w:sz="4" w:space="0" w:color="FFFFFF"/>
            </w:tcBorders>
            <w:shd w:val="clear" w:color="000000" w:fill="003366"/>
            <w:vAlign w:val="center"/>
            <w:hideMark/>
          </w:tcPr>
          <w:p w:rsidR="0045181C" w:rsidRPr="0045181C" w:rsidRDefault="0045181C" w:rsidP="0045181C">
            <w:pPr>
              <w:spacing w:after="0" w:line="240" w:lineRule="auto"/>
              <w:jc w:val="center"/>
              <w:rPr>
                <w:rFonts w:ascii="Arial" w:eastAsia="Times New Roman" w:hAnsi="Arial" w:cs="Arial"/>
                <w:b/>
                <w:bCs/>
                <w:color w:val="FFFFFF"/>
                <w:sz w:val="16"/>
                <w:szCs w:val="16"/>
                <w:lang w:eastAsia="hr-HR"/>
              </w:rPr>
            </w:pPr>
            <w:r w:rsidRPr="0045181C">
              <w:rPr>
                <w:rFonts w:ascii="Arial" w:eastAsia="Times New Roman" w:hAnsi="Arial" w:cs="Arial"/>
                <w:b/>
                <w:bCs/>
                <w:color w:val="FFFFFF"/>
                <w:sz w:val="16"/>
                <w:szCs w:val="16"/>
                <w:lang w:eastAsia="hr-HR"/>
              </w:rPr>
              <w:t xml:space="preserve">2019. </w:t>
            </w:r>
          </w:p>
        </w:tc>
        <w:tc>
          <w:tcPr>
            <w:tcW w:w="1417" w:type="dxa"/>
            <w:tcBorders>
              <w:top w:val="single" w:sz="4" w:space="0" w:color="FFFFFF"/>
              <w:left w:val="nil"/>
              <w:bottom w:val="nil"/>
              <w:right w:val="single" w:sz="4" w:space="0" w:color="FFFF00"/>
            </w:tcBorders>
            <w:shd w:val="clear" w:color="000000" w:fill="003366"/>
            <w:vAlign w:val="center"/>
            <w:hideMark/>
          </w:tcPr>
          <w:p w:rsidR="0045181C" w:rsidRPr="0045181C" w:rsidRDefault="0045181C" w:rsidP="0045181C">
            <w:pPr>
              <w:spacing w:after="0" w:line="240" w:lineRule="auto"/>
              <w:jc w:val="center"/>
              <w:rPr>
                <w:rFonts w:ascii="Arial" w:eastAsia="Times New Roman" w:hAnsi="Arial" w:cs="Arial"/>
                <w:b/>
                <w:bCs/>
                <w:color w:val="FFFFFF"/>
                <w:sz w:val="16"/>
                <w:szCs w:val="16"/>
                <w:lang w:eastAsia="hr-HR"/>
              </w:rPr>
            </w:pPr>
            <w:r w:rsidRPr="0045181C">
              <w:rPr>
                <w:rFonts w:ascii="Arial" w:eastAsia="Times New Roman" w:hAnsi="Arial" w:cs="Arial"/>
                <w:b/>
                <w:bCs/>
                <w:color w:val="FFFFFF"/>
                <w:sz w:val="16"/>
                <w:szCs w:val="16"/>
                <w:lang w:eastAsia="hr-HR"/>
              </w:rPr>
              <w:t>Index</w:t>
            </w:r>
          </w:p>
        </w:tc>
      </w:tr>
      <w:tr w:rsidR="0045181C" w:rsidRPr="0045181C" w:rsidTr="0045181C">
        <w:trPr>
          <w:trHeight w:val="300"/>
        </w:trPr>
        <w:tc>
          <w:tcPr>
            <w:tcW w:w="4390" w:type="dxa"/>
            <w:tcBorders>
              <w:top w:val="single" w:sz="4" w:space="0" w:color="F7EFFF"/>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Broj poduzetnika</w:t>
            </w:r>
          </w:p>
        </w:tc>
        <w:tc>
          <w:tcPr>
            <w:tcW w:w="1417" w:type="dxa"/>
            <w:tcBorders>
              <w:top w:val="single" w:sz="4" w:space="0" w:color="F7EFFF"/>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 </w:t>
            </w:r>
          </w:p>
        </w:tc>
        <w:tc>
          <w:tcPr>
            <w:tcW w:w="1843" w:type="dxa"/>
            <w:tcBorders>
              <w:top w:val="single" w:sz="4" w:space="0" w:color="F7EFFF"/>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11.291</w:t>
            </w:r>
          </w:p>
        </w:tc>
        <w:tc>
          <w:tcPr>
            <w:tcW w:w="1417" w:type="dxa"/>
            <w:tcBorders>
              <w:top w:val="single" w:sz="4" w:space="0" w:color="F7EFFF"/>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Broj dobitaša</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6.374</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6.642</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104,2</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Broj gubitaša</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3.923</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4.649</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118,5</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Broj zaposlenih</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59419*</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54.264</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91,3</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Ukupni prihodi</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34.144.256</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35.696.725</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104,5</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Ukupni rashodi</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32.653.626</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33.920.322</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103,9</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Dobit prije oporezivanja</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3.060.528</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3.071.520</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100,4</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Gubitak prije oporezivanja</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1.569.897</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1.295.117</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82,5</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Porez na dobit</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173.720</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423.064</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243,5</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Dobit razdoblja</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2.858.777</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2.649.413</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92,7</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Gubitak razdoblja</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1.541.866</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1.296.073</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84,1</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Dobit razdoblja (+) ili gubitak razdoblja (-)</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1.316.910</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1.353.340</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102,8</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Neto plaće i nadnice</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3.639.581</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3.863.240</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106,1</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Prosječna mjesečna neto plaća po zaposlenom</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5.104</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5.933</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116,2</w:t>
            </w:r>
          </w:p>
        </w:tc>
      </w:tr>
      <w:tr w:rsidR="0045181C" w:rsidRPr="0045181C" w:rsidTr="003D6EBF">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A. Potraživanja za upisani a neuplaćeni kapital</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4.938</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12.865</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260,5</w:t>
            </w:r>
          </w:p>
        </w:tc>
      </w:tr>
      <w:tr w:rsidR="0045181C" w:rsidRPr="0045181C" w:rsidTr="003D6EBF">
        <w:trPr>
          <w:trHeight w:val="300"/>
        </w:trPr>
        <w:tc>
          <w:tcPr>
            <w:tcW w:w="4390" w:type="dxa"/>
            <w:tcBorders>
              <w:top w:val="single" w:sz="4" w:space="0" w:color="C0C0C0"/>
              <w:left w:val="single" w:sz="4" w:space="0" w:color="auto"/>
              <w:bottom w:val="single" w:sz="4" w:space="0" w:color="auto"/>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B. Dugotrajna imovina</w:t>
            </w:r>
          </w:p>
        </w:tc>
        <w:tc>
          <w:tcPr>
            <w:tcW w:w="1417" w:type="dxa"/>
            <w:tcBorders>
              <w:top w:val="single" w:sz="4" w:space="0" w:color="C0C0C0"/>
              <w:left w:val="nil"/>
              <w:bottom w:val="single" w:sz="4" w:space="0" w:color="auto"/>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50.115.203</w:t>
            </w:r>
          </w:p>
        </w:tc>
        <w:tc>
          <w:tcPr>
            <w:tcW w:w="1843" w:type="dxa"/>
            <w:tcBorders>
              <w:top w:val="single" w:sz="4" w:space="0" w:color="C0C0C0"/>
              <w:left w:val="nil"/>
              <w:bottom w:val="single" w:sz="4" w:space="0" w:color="auto"/>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52.082.050</w:t>
            </w:r>
          </w:p>
        </w:tc>
        <w:tc>
          <w:tcPr>
            <w:tcW w:w="1417" w:type="dxa"/>
            <w:tcBorders>
              <w:top w:val="single" w:sz="4" w:space="0" w:color="C0C0C0"/>
              <w:left w:val="nil"/>
              <w:bottom w:val="single" w:sz="4" w:space="0" w:color="auto"/>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103,9</w:t>
            </w:r>
          </w:p>
        </w:tc>
      </w:tr>
      <w:tr w:rsidR="0045181C" w:rsidRPr="0045181C" w:rsidTr="003D6EBF">
        <w:trPr>
          <w:trHeight w:val="300"/>
        </w:trPr>
        <w:tc>
          <w:tcPr>
            <w:tcW w:w="4390" w:type="dxa"/>
            <w:tcBorders>
              <w:top w:val="single" w:sz="4" w:space="0" w:color="auto"/>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C. Kratkotrajna imovina</w:t>
            </w:r>
          </w:p>
        </w:tc>
        <w:tc>
          <w:tcPr>
            <w:tcW w:w="1417" w:type="dxa"/>
            <w:tcBorders>
              <w:top w:val="single" w:sz="4" w:space="0" w:color="auto"/>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22.640.054</w:t>
            </w:r>
          </w:p>
        </w:tc>
        <w:tc>
          <w:tcPr>
            <w:tcW w:w="1843" w:type="dxa"/>
            <w:tcBorders>
              <w:top w:val="single" w:sz="4" w:space="0" w:color="auto"/>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23.264.061</w:t>
            </w:r>
          </w:p>
        </w:tc>
        <w:tc>
          <w:tcPr>
            <w:tcW w:w="1417" w:type="dxa"/>
            <w:tcBorders>
              <w:top w:val="single" w:sz="4" w:space="0" w:color="auto"/>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102,8</w:t>
            </w:r>
          </w:p>
        </w:tc>
      </w:tr>
      <w:tr w:rsidR="0045181C" w:rsidRPr="0045181C" w:rsidTr="00506C4B">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lastRenderedPageBreak/>
              <w:t>D. Plaćeni troškovi budućeg razdoblja i obračunati prihodi</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409.183</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454.071</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111,0</w:t>
            </w:r>
          </w:p>
        </w:tc>
      </w:tr>
      <w:tr w:rsidR="0045181C" w:rsidRPr="0045181C" w:rsidTr="00C74D48">
        <w:trPr>
          <w:trHeight w:val="300"/>
        </w:trPr>
        <w:tc>
          <w:tcPr>
            <w:tcW w:w="4390" w:type="dxa"/>
            <w:tcBorders>
              <w:top w:val="single" w:sz="4" w:space="0" w:color="C0C0C0"/>
              <w:left w:val="single" w:sz="4" w:space="0" w:color="auto"/>
              <w:bottom w:val="single" w:sz="4" w:space="0" w:color="auto"/>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F. UKUPNA AKTIVA = UKUPNA PASIVA</w:t>
            </w:r>
          </w:p>
        </w:tc>
        <w:tc>
          <w:tcPr>
            <w:tcW w:w="1417" w:type="dxa"/>
            <w:tcBorders>
              <w:top w:val="single" w:sz="4" w:space="0" w:color="C0C0C0"/>
              <w:left w:val="nil"/>
              <w:bottom w:val="single" w:sz="4" w:space="0" w:color="auto"/>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73.169.378</w:t>
            </w:r>
          </w:p>
        </w:tc>
        <w:tc>
          <w:tcPr>
            <w:tcW w:w="1843" w:type="dxa"/>
            <w:tcBorders>
              <w:top w:val="single" w:sz="4" w:space="0" w:color="C0C0C0"/>
              <w:left w:val="nil"/>
              <w:bottom w:val="single" w:sz="4" w:space="0" w:color="auto"/>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75.813.048</w:t>
            </w:r>
          </w:p>
        </w:tc>
        <w:tc>
          <w:tcPr>
            <w:tcW w:w="1417" w:type="dxa"/>
            <w:tcBorders>
              <w:top w:val="single" w:sz="4" w:space="0" w:color="C0C0C0"/>
              <w:left w:val="nil"/>
              <w:bottom w:val="single" w:sz="4" w:space="0" w:color="auto"/>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103,6</w:t>
            </w:r>
          </w:p>
        </w:tc>
      </w:tr>
      <w:tr w:rsidR="0045181C" w:rsidRPr="0045181C" w:rsidTr="00C74D48">
        <w:trPr>
          <w:trHeight w:val="300"/>
        </w:trPr>
        <w:tc>
          <w:tcPr>
            <w:tcW w:w="4390" w:type="dxa"/>
            <w:tcBorders>
              <w:top w:val="single" w:sz="4" w:space="0" w:color="auto"/>
              <w:left w:val="single" w:sz="4" w:space="0" w:color="auto"/>
              <w:bottom w:val="single" w:sz="4" w:space="0" w:color="auto"/>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A. Kapital i rezerve</w:t>
            </w:r>
          </w:p>
        </w:tc>
        <w:tc>
          <w:tcPr>
            <w:tcW w:w="1417" w:type="dxa"/>
            <w:tcBorders>
              <w:top w:val="single" w:sz="4" w:space="0" w:color="auto"/>
              <w:left w:val="nil"/>
              <w:bottom w:val="single" w:sz="4" w:space="0" w:color="auto"/>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22.547.769</w:t>
            </w:r>
          </w:p>
        </w:tc>
        <w:tc>
          <w:tcPr>
            <w:tcW w:w="1843" w:type="dxa"/>
            <w:tcBorders>
              <w:top w:val="single" w:sz="4" w:space="0" w:color="auto"/>
              <w:left w:val="nil"/>
              <w:bottom w:val="single" w:sz="4" w:space="0" w:color="auto"/>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22.396.275</w:t>
            </w:r>
          </w:p>
        </w:tc>
        <w:tc>
          <w:tcPr>
            <w:tcW w:w="1417" w:type="dxa"/>
            <w:tcBorders>
              <w:top w:val="single" w:sz="4" w:space="0" w:color="auto"/>
              <w:left w:val="nil"/>
              <w:bottom w:val="single" w:sz="4" w:space="0" w:color="auto"/>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99,3</w:t>
            </w:r>
          </w:p>
        </w:tc>
      </w:tr>
      <w:tr w:rsidR="0045181C" w:rsidRPr="0045181C" w:rsidTr="00C74D48">
        <w:trPr>
          <w:trHeight w:val="300"/>
        </w:trPr>
        <w:tc>
          <w:tcPr>
            <w:tcW w:w="4390" w:type="dxa"/>
            <w:tcBorders>
              <w:top w:val="single" w:sz="4" w:space="0" w:color="auto"/>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B. Rezerviranja</w:t>
            </w:r>
          </w:p>
        </w:tc>
        <w:tc>
          <w:tcPr>
            <w:tcW w:w="1417" w:type="dxa"/>
            <w:tcBorders>
              <w:top w:val="single" w:sz="4" w:space="0" w:color="auto"/>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470.012</w:t>
            </w:r>
          </w:p>
        </w:tc>
        <w:tc>
          <w:tcPr>
            <w:tcW w:w="1843" w:type="dxa"/>
            <w:tcBorders>
              <w:top w:val="single" w:sz="4" w:space="0" w:color="auto"/>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485.906</w:t>
            </w:r>
          </w:p>
        </w:tc>
        <w:tc>
          <w:tcPr>
            <w:tcW w:w="1417" w:type="dxa"/>
            <w:tcBorders>
              <w:top w:val="single" w:sz="4" w:space="0" w:color="auto"/>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103,4</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C. Dugoročne obveze</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22.593.893</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29.001.353</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128,4</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D. Kratkoročne obveze</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23.926.513</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20.585.374</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86,0</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E. Odgođeno plaćanje troškova i prihod budućeg razdoblja</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3.631.190</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3.344.140</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92,1</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 xml:space="preserve">Broj poduzetnika tekuća godina </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 </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11.291</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Broj izvoznika</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1.218</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1.334</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109,5</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Broj uvoznika</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1.657</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1.887</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113,9</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Izvoz</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10.758.572</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11.465.855</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106,6</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Uvoz</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3.918.098</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3.967.964</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101,3</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Trgovinski saldo</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6.840.474</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7.497.891</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109,6</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 xml:space="preserve">Broj poduzetnika tekuća godina </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 </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11.291</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Broj investitora</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964</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1.011</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104,9</w:t>
            </w:r>
          </w:p>
        </w:tc>
      </w:tr>
      <w:tr w:rsidR="0045181C" w:rsidRPr="0045181C" w:rsidTr="0045181C">
        <w:trPr>
          <w:trHeight w:val="300"/>
        </w:trPr>
        <w:tc>
          <w:tcPr>
            <w:tcW w:w="4390" w:type="dxa"/>
            <w:tcBorders>
              <w:top w:val="nil"/>
              <w:left w:val="single" w:sz="4" w:space="0" w:color="auto"/>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Broj poduzetnika bez investicija</w:t>
            </w:r>
          </w:p>
        </w:tc>
        <w:tc>
          <w:tcPr>
            <w:tcW w:w="1417"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9.333</w:t>
            </w:r>
          </w:p>
        </w:tc>
        <w:tc>
          <w:tcPr>
            <w:tcW w:w="1843" w:type="dxa"/>
            <w:tcBorders>
              <w:top w:val="nil"/>
              <w:left w:val="nil"/>
              <w:bottom w:val="single" w:sz="4" w:space="0" w:color="C0C0C0"/>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10.280</w:t>
            </w:r>
          </w:p>
        </w:tc>
        <w:tc>
          <w:tcPr>
            <w:tcW w:w="1417" w:type="dxa"/>
            <w:tcBorders>
              <w:top w:val="nil"/>
              <w:left w:val="nil"/>
              <w:bottom w:val="single" w:sz="4" w:space="0" w:color="C0C0C0"/>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110,1</w:t>
            </w:r>
          </w:p>
        </w:tc>
      </w:tr>
      <w:tr w:rsidR="0045181C" w:rsidRPr="0045181C" w:rsidTr="0045181C">
        <w:trPr>
          <w:trHeight w:val="300"/>
        </w:trPr>
        <w:tc>
          <w:tcPr>
            <w:tcW w:w="4390" w:type="dxa"/>
            <w:tcBorders>
              <w:top w:val="nil"/>
              <w:left w:val="single" w:sz="4" w:space="0" w:color="auto"/>
              <w:bottom w:val="single" w:sz="4" w:space="0" w:color="auto"/>
              <w:right w:val="single" w:sz="4" w:space="0" w:color="0000FF"/>
            </w:tcBorders>
            <w:shd w:val="clear" w:color="auto" w:fill="auto"/>
            <w:noWrap/>
            <w:vAlign w:val="center"/>
            <w:hideMark/>
          </w:tcPr>
          <w:p w:rsidR="0045181C" w:rsidRPr="0045181C" w:rsidRDefault="0045181C" w:rsidP="0045181C">
            <w:pPr>
              <w:spacing w:after="0" w:line="240" w:lineRule="auto"/>
              <w:rPr>
                <w:rFonts w:ascii="Arial" w:eastAsia="Times New Roman" w:hAnsi="Arial" w:cs="Arial"/>
                <w:color w:val="003366"/>
                <w:sz w:val="18"/>
                <w:szCs w:val="18"/>
                <w:lang w:eastAsia="hr-HR"/>
              </w:rPr>
            </w:pPr>
            <w:r w:rsidRPr="0045181C">
              <w:rPr>
                <w:rFonts w:ascii="Arial" w:eastAsia="Times New Roman" w:hAnsi="Arial" w:cs="Arial"/>
                <w:color w:val="003366"/>
                <w:sz w:val="18"/>
                <w:szCs w:val="18"/>
                <w:lang w:eastAsia="hr-HR"/>
              </w:rPr>
              <w:t>Investicije u novu dugotrajnu imovinu</w:t>
            </w:r>
          </w:p>
        </w:tc>
        <w:tc>
          <w:tcPr>
            <w:tcW w:w="1417" w:type="dxa"/>
            <w:tcBorders>
              <w:top w:val="nil"/>
              <w:left w:val="nil"/>
              <w:bottom w:val="single" w:sz="4" w:space="0" w:color="auto"/>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2.415.171</w:t>
            </w:r>
          </w:p>
        </w:tc>
        <w:tc>
          <w:tcPr>
            <w:tcW w:w="1843" w:type="dxa"/>
            <w:tcBorders>
              <w:top w:val="nil"/>
              <w:left w:val="nil"/>
              <w:bottom w:val="single" w:sz="4" w:space="0" w:color="auto"/>
              <w:right w:val="single" w:sz="4" w:space="0" w:color="C0C0C0"/>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2.573.291</w:t>
            </w:r>
          </w:p>
        </w:tc>
        <w:tc>
          <w:tcPr>
            <w:tcW w:w="1417" w:type="dxa"/>
            <w:tcBorders>
              <w:top w:val="nil"/>
              <w:left w:val="nil"/>
              <w:bottom w:val="single" w:sz="4" w:space="0" w:color="auto"/>
              <w:right w:val="single" w:sz="4" w:space="0" w:color="0000FF"/>
            </w:tcBorders>
            <w:shd w:val="clear" w:color="auto" w:fill="auto"/>
            <w:noWrap/>
            <w:vAlign w:val="center"/>
            <w:hideMark/>
          </w:tcPr>
          <w:p w:rsidR="0045181C" w:rsidRPr="0045181C" w:rsidRDefault="0045181C" w:rsidP="0045181C">
            <w:pPr>
              <w:spacing w:after="0" w:line="240" w:lineRule="auto"/>
              <w:jc w:val="right"/>
              <w:rPr>
                <w:rFonts w:ascii="Arial" w:eastAsia="Times New Roman" w:hAnsi="Arial" w:cs="Arial"/>
                <w:color w:val="003366"/>
                <w:sz w:val="16"/>
                <w:szCs w:val="16"/>
                <w:lang w:eastAsia="hr-HR"/>
              </w:rPr>
            </w:pPr>
            <w:r w:rsidRPr="0045181C">
              <w:rPr>
                <w:rFonts w:ascii="Arial" w:eastAsia="Times New Roman" w:hAnsi="Arial" w:cs="Arial"/>
                <w:color w:val="003366"/>
                <w:sz w:val="16"/>
                <w:szCs w:val="16"/>
                <w:lang w:eastAsia="hr-HR"/>
              </w:rPr>
              <w:t>106,5</w:t>
            </w:r>
          </w:p>
        </w:tc>
      </w:tr>
    </w:tbl>
    <w:p w:rsidR="0078046D" w:rsidRPr="009936FC" w:rsidRDefault="0078046D" w:rsidP="0078046D">
      <w:pPr>
        <w:spacing w:before="40" w:after="0"/>
        <w:jc w:val="both"/>
        <w:rPr>
          <w:rFonts w:ascii="Arial" w:eastAsia="Times New Roman" w:hAnsi="Arial" w:cs="Arial"/>
          <w:bCs/>
          <w:i/>
          <w:sz w:val="16"/>
          <w:szCs w:val="16"/>
          <w:lang w:eastAsia="hr-HR"/>
        </w:rPr>
      </w:pPr>
      <w:r w:rsidRPr="009936FC">
        <w:rPr>
          <w:rFonts w:ascii="Arial" w:eastAsia="Times New Roman" w:hAnsi="Arial" w:cs="Arial"/>
          <w:bCs/>
          <w:i/>
          <w:sz w:val="16"/>
          <w:szCs w:val="16"/>
          <w:lang w:eastAsia="hr-HR"/>
        </w:rPr>
        <w:t>Izvor: Fina, Registar godišnjih financijskih izvještaja</w:t>
      </w:r>
    </w:p>
    <w:p w:rsidR="0078046D" w:rsidRPr="0078046D" w:rsidRDefault="0078046D" w:rsidP="0078046D">
      <w:pPr>
        <w:spacing w:before="40" w:after="0"/>
        <w:jc w:val="both"/>
        <w:rPr>
          <w:rFonts w:ascii="Arial" w:eastAsia="Times New Roman" w:hAnsi="Arial" w:cs="Arial"/>
          <w:bCs/>
          <w:i/>
          <w:color w:val="17365D"/>
          <w:lang w:eastAsia="hr-HR"/>
        </w:rPr>
      </w:pPr>
    </w:p>
    <w:p w:rsidR="00506C4B" w:rsidRPr="00506C4B" w:rsidRDefault="00506C4B" w:rsidP="00506C4B">
      <w:pPr>
        <w:spacing w:before="160" w:after="0" w:line="274" w:lineRule="auto"/>
        <w:jc w:val="both"/>
        <w:rPr>
          <w:rFonts w:ascii="Arial" w:eastAsia="Times New Roman" w:hAnsi="Arial"/>
          <w:lang w:eastAsia="hr-HR"/>
        </w:rPr>
      </w:pPr>
      <w:r w:rsidRPr="00506C4B">
        <w:rPr>
          <w:rFonts w:ascii="Arial" w:eastAsia="Times New Roman" w:hAnsi="Arial"/>
          <w:lang w:eastAsia="hr-HR"/>
        </w:rPr>
        <w:t>U 2019. godini poduzetnici Istarske županije ostvarili su ukupne prihode u iznosu od 35,7 milijardi kuna (rast 4,5%), ukupne rashode od 33,9 milijardi kuna (rast 3,9%), dobit razdoblja od 2,65 milijardi kuna (pad 7,3%), gubitak razdoblja od 1,3 milijarde kuna (pad 15,9%) te neto dobit od 1,4 milijarde kuna (rast 2,8%). Bruto investicije u dugotrajnu materijalnu i nematerijalnu imovinu veće su za 12,1% i iznosile su 6,1 milijardu kuna, a bruto investicije u novu dugotrajnu imovinu veće su za 6,5% i iznosile su 2,6 milijardi kuna. Uvoz je povećan za 1,3%, a izvoz za 6,6% s tim da je trgovinski suficit pozitivan i iznosio je 7,5 milijardi kuna. Prosječna mjesečna neto obračunana plaća iznosila je 5.933 kuna što je 16,2% više u odnosu na 2018. godinu</w:t>
      </w:r>
      <w:r w:rsidRPr="00506C4B">
        <w:t xml:space="preserve"> </w:t>
      </w:r>
      <w:r w:rsidRPr="00506C4B">
        <w:rPr>
          <w:rFonts w:ascii="Arial" w:eastAsia="Times New Roman" w:hAnsi="Arial"/>
          <w:lang w:eastAsia="hr-HR"/>
        </w:rPr>
        <w:t>te 2% više od prosjeka na razini zaposlenih kod poduzetnika u RH u 2019. godini (5.815 kuna).</w:t>
      </w:r>
    </w:p>
    <w:p w:rsidR="0078046D" w:rsidRPr="0078046D" w:rsidRDefault="0078046D" w:rsidP="00506C4B">
      <w:pPr>
        <w:spacing w:after="0" w:line="360" w:lineRule="auto"/>
        <w:jc w:val="both"/>
        <w:rPr>
          <w:rFonts w:ascii="Arial" w:eastAsia="Times New Roman" w:hAnsi="Arial" w:cs="Arial"/>
          <w:lang w:eastAsia="hr-HR"/>
        </w:rPr>
      </w:pPr>
    </w:p>
    <w:p w:rsidR="008C2DAA" w:rsidRDefault="00632822" w:rsidP="00506C4B">
      <w:pPr>
        <w:tabs>
          <w:tab w:val="right" w:pos="9781"/>
        </w:tabs>
        <w:spacing w:before="180" w:after="40" w:line="240" w:lineRule="auto"/>
        <w:ind w:left="-142"/>
        <w:rPr>
          <w:rFonts w:ascii="Arial" w:eastAsia="Times New Roman" w:hAnsi="Arial" w:cs="Arial"/>
          <w:sz w:val="20"/>
          <w:szCs w:val="20"/>
          <w:lang w:eastAsia="hr-HR"/>
        </w:rPr>
      </w:pPr>
      <w:r w:rsidRPr="008C2DAA">
        <w:rPr>
          <w:rFonts w:ascii="Arial" w:eastAsia="Times New Roman" w:hAnsi="Arial" w:cs="Arial"/>
          <w:sz w:val="18"/>
          <w:szCs w:val="18"/>
          <w:lang w:eastAsia="hr-HR"/>
        </w:rPr>
        <w:t xml:space="preserve">Tablica 4.: </w:t>
      </w:r>
      <w:r w:rsidR="0078046D" w:rsidRPr="008C2DAA">
        <w:rPr>
          <w:rFonts w:ascii="Arial" w:eastAsia="Times New Roman" w:hAnsi="Arial" w:cs="Arial"/>
          <w:sz w:val="18"/>
          <w:szCs w:val="18"/>
          <w:lang w:eastAsia="hr-HR"/>
        </w:rPr>
        <w:t xml:space="preserve">TOP 5 najvećih gradova*/općina Istarske županije po kriteriju </w:t>
      </w:r>
      <w:r w:rsidR="0078046D" w:rsidRPr="008C2DAA">
        <w:rPr>
          <w:rFonts w:ascii="Arial" w:eastAsia="Times New Roman" w:hAnsi="Arial" w:cs="Arial"/>
          <w:sz w:val="18"/>
          <w:szCs w:val="18"/>
          <w:u w:val="single"/>
          <w:lang w:eastAsia="hr-HR"/>
        </w:rPr>
        <w:t>ukupnog prihoda</w:t>
      </w:r>
      <w:r w:rsidR="00506C4B" w:rsidRPr="008C2DAA">
        <w:rPr>
          <w:rFonts w:ascii="Arial" w:eastAsia="Times New Roman" w:hAnsi="Arial" w:cs="Arial"/>
          <w:sz w:val="18"/>
          <w:szCs w:val="18"/>
          <w:lang w:eastAsia="hr-HR"/>
        </w:rPr>
        <w:t xml:space="preserve"> poduzetnika u 2019</w:t>
      </w:r>
      <w:r w:rsidR="0078046D" w:rsidRPr="008C2DAA">
        <w:rPr>
          <w:rFonts w:ascii="Arial" w:eastAsia="Times New Roman" w:hAnsi="Arial" w:cs="Arial"/>
          <w:sz w:val="18"/>
          <w:szCs w:val="18"/>
          <w:lang w:eastAsia="hr-HR"/>
        </w:rPr>
        <w:t>.</w:t>
      </w:r>
      <w:r w:rsidR="0078046D" w:rsidRPr="00191420">
        <w:rPr>
          <w:rFonts w:ascii="Arial" w:eastAsia="Times New Roman" w:hAnsi="Arial" w:cs="Arial"/>
          <w:sz w:val="20"/>
          <w:szCs w:val="20"/>
          <w:lang w:eastAsia="hr-HR"/>
        </w:rPr>
        <w:t xml:space="preserve"> </w:t>
      </w:r>
      <w:r w:rsidR="00506C4B" w:rsidRPr="00191420">
        <w:rPr>
          <w:rFonts w:ascii="Arial" w:eastAsia="Times New Roman" w:hAnsi="Arial" w:cs="Arial"/>
          <w:sz w:val="20"/>
          <w:szCs w:val="20"/>
          <w:lang w:eastAsia="hr-HR"/>
        </w:rPr>
        <w:t xml:space="preserve">                                                                                      </w:t>
      </w:r>
      <w:r w:rsidR="00191420">
        <w:rPr>
          <w:rFonts w:ascii="Arial" w:eastAsia="Times New Roman" w:hAnsi="Arial" w:cs="Arial"/>
          <w:sz w:val="20"/>
          <w:szCs w:val="20"/>
          <w:lang w:eastAsia="hr-HR"/>
        </w:rPr>
        <w:t xml:space="preserve">                                     </w:t>
      </w:r>
      <w:r w:rsidR="00506C4B" w:rsidRPr="00191420">
        <w:rPr>
          <w:rFonts w:ascii="Arial" w:eastAsia="Times New Roman" w:hAnsi="Arial" w:cs="Arial"/>
          <w:sz w:val="20"/>
          <w:szCs w:val="20"/>
          <w:lang w:eastAsia="hr-HR"/>
        </w:rPr>
        <w:t xml:space="preserve"> </w:t>
      </w:r>
      <w:r w:rsidR="008C2DAA">
        <w:rPr>
          <w:rFonts w:ascii="Arial" w:eastAsia="Times New Roman" w:hAnsi="Arial" w:cs="Arial"/>
          <w:sz w:val="20"/>
          <w:szCs w:val="20"/>
          <w:lang w:eastAsia="hr-HR"/>
        </w:rPr>
        <w:t xml:space="preserve">                </w:t>
      </w:r>
    </w:p>
    <w:p w:rsidR="00506C4B" w:rsidRPr="00506C4B" w:rsidRDefault="008C2DAA" w:rsidP="00506C4B">
      <w:pPr>
        <w:tabs>
          <w:tab w:val="right" w:pos="9781"/>
        </w:tabs>
        <w:spacing w:before="180" w:after="40" w:line="240" w:lineRule="auto"/>
        <w:ind w:left="-142"/>
        <w:rPr>
          <w:rFonts w:ascii="Arial" w:eastAsia="Times New Roman" w:hAnsi="Arial" w:cs="Arial"/>
          <w:b/>
          <w:color w:val="003366"/>
          <w:sz w:val="16"/>
          <w:szCs w:val="16"/>
          <w:lang w:eastAsia="hr-HR"/>
        </w:rPr>
      </w:pPr>
      <w:r>
        <w:rPr>
          <w:rFonts w:ascii="Arial" w:eastAsia="Times New Roman" w:hAnsi="Arial" w:cs="Arial"/>
          <w:sz w:val="20"/>
          <w:szCs w:val="20"/>
          <w:lang w:eastAsia="hr-HR"/>
        </w:rPr>
        <w:t xml:space="preserve">                                                                                                                                      </w:t>
      </w:r>
      <w:r w:rsidR="00506C4B">
        <w:rPr>
          <w:rFonts w:ascii="Arial" w:eastAsia="Times New Roman" w:hAnsi="Arial" w:cs="Arial"/>
          <w:b/>
          <w:color w:val="003366"/>
          <w:sz w:val="16"/>
          <w:szCs w:val="16"/>
          <w:lang w:eastAsia="hr-HR"/>
        </w:rPr>
        <w:t>(iznosi u tisućama kuna)</w:t>
      </w:r>
    </w:p>
    <w:tbl>
      <w:tblPr>
        <w:tblW w:w="9472" w:type="dxa"/>
        <w:jc w:val="center"/>
        <w:tblLayout w:type="fixed"/>
        <w:tblCellMar>
          <w:top w:w="28" w:type="dxa"/>
          <w:left w:w="28" w:type="dxa"/>
          <w:bottom w:w="28" w:type="dxa"/>
          <w:right w:w="28" w:type="dxa"/>
        </w:tblCellMar>
        <w:tblLook w:val="04A0"/>
      </w:tblPr>
      <w:tblGrid>
        <w:gridCol w:w="1561"/>
        <w:gridCol w:w="832"/>
        <w:gridCol w:w="781"/>
        <w:gridCol w:w="873"/>
        <w:gridCol w:w="740"/>
        <w:gridCol w:w="936"/>
        <w:gridCol w:w="781"/>
        <w:gridCol w:w="832"/>
        <w:gridCol w:w="781"/>
        <w:gridCol w:w="1355"/>
      </w:tblGrid>
      <w:tr w:rsidR="00506C4B" w:rsidRPr="00506C4B" w:rsidTr="00506C4B">
        <w:trPr>
          <w:trHeight w:val="240"/>
          <w:jc w:val="center"/>
        </w:trPr>
        <w:tc>
          <w:tcPr>
            <w:tcW w:w="1561" w:type="dxa"/>
            <w:vMerge w:val="restart"/>
            <w:tcBorders>
              <w:top w:val="single" w:sz="4" w:space="0" w:color="FFFFFF"/>
              <w:left w:val="single" w:sz="4" w:space="0" w:color="FFFFFF"/>
              <w:bottom w:val="single" w:sz="4" w:space="0" w:color="FFFFFF"/>
              <w:right w:val="single" w:sz="4" w:space="0" w:color="FFFFFF"/>
            </w:tcBorders>
            <w:shd w:val="clear" w:color="auto" w:fill="244061"/>
            <w:vAlign w:val="center"/>
            <w:hideMark/>
          </w:tcPr>
          <w:p w:rsidR="00506C4B" w:rsidRPr="00506C4B" w:rsidRDefault="00506C4B" w:rsidP="003F2136">
            <w:pPr>
              <w:spacing w:after="0" w:line="240" w:lineRule="auto"/>
              <w:jc w:val="center"/>
              <w:rPr>
                <w:rFonts w:ascii="Arial" w:eastAsia="Times New Roman" w:hAnsi="Arial" w:cs="Arial"/>
                <w:b/>
                <w:bCs/>
                <w:color w:val="FFFFFF"/>
                <w:sz w:val="18"/>
                <w:szCs w:val="18"/>
                <w:lang w:eastAsia="hr-HR"/>
              </w:rPr>
            </w:pPr>
            <w:r w:rsidRPr="00506C4B">
              <w:rPr>
                <w:rFonts w:ascii="Arial" w:eastAsia="Times New Roman" w:hAnsi="Arial" w:cs="Arial"/>
                <w:b/>
                <w:bCs/>
                <w:color w:val="FFFFFF"/>
                <w:sz w:val="18"/>
                <w:szCs w:val="18"/>
                <w:lang w:eastAsia="hr-HR"/>
              </w:rPr>
              <w:t>Naziv grada/općine</w:t>
            </w:r>
          </w:p>
        </w:tc>
        <w:tc>
          <w:tcPr>
            <w:tcW w:w="1613" w:type="dxa"/>
            <w:gridSpan w:val="2"/>
            <w:tcBorders>
              <w:top w:val="single" w:sz="4" w:space="0" w:color="FFFFFF"/>
              <w:left w:val="nil"/>
              <w:bottom w:val="single" w:sz="4" w:space="0" w:color="FFFFFF"/>
              <w:right w:val="single" w:sz="4" w:space="0" w:color="FFFFFF"/>
            </w:tcBorders>
            <w:shd w:val="clear" w:color="auto" w:fill="244061"/>
            <w:vAlign w:val="center"/>
            <w:hideMark/>
          </w:tcPr>
          <w:p w:rsidR="00506C4B" w:rsidRPr="00506C4B" w:rsidRDefault="00506C4B" w:rsidP="003F2136">
            <w:pPr>
              <w:spacing w:after="0" w:line="240" w:lineRule="auto"/>
              <w:jc w:val="center"/>
              <w:rPr>
                <w:rFonts w:ascii="Arial" w:eastAsia="Times New Roman" w:hAnsi="Arial" w:cs="Arial"/>
                <w:b/>
                <w:bCs/>
                <w:color w:val="FFFFFF"/>
                <w:sz w:val="18"/>
                <w:szCs w:val="18"/>
                <w:lang w:eastAsia="hr-HR"/>
              </w:rPr>
            </w:pPr>
            <w:r w:rsidRPr="00506C4B">
              <w:rPr>
                <w:rFonts w:ascii="Arial" w:eastAsia="Times New Roman" w:hAnsi="Arial" w:cs="Arial"/>
                <w:b/>
                <w:bCs/>
                <w:color w:val="FFFFFF"/>
                <w:sz w:val="18"/>
                <w:szCs w:val="18"/>
                <w:lang w:eastAsia="hr-HR"/>
              </w:rPr>
              <w:t>Broj poduzetnika</w:t>
            </w:r>
          </w:p>
        </w:tc>
        <w:tc>
          <w:tcPr>
            <w:tcW w:w="1613" w:type="dxa"/>
            <w:gridSpan w:val="2"/>
            <w:tcBorders>
              <w:top w:val="single" w:sz="4" w:space="0" w:color="FFFFFF"/>
              <w:left w:val="single" w:sz="4" w:space="0" w:color="FFFFFF"/>
              <w:bottom w:val="single" w:sz="4" w:space="0" w:color="FFFFFF"/>
              <w:right w:val="single" w:sz="4" w:space="0" w:color="FFFFFF"/>
            </w:tcBorders>
            <w:shd w:val="clear" w:color="auto" w:fill="244061"/>
            <w:vAlign w:val="center"/>
          </w:tcPr>
          <w:p w:rsidR="00506C4B" w:rsidRPr="00506C4B" w:rsidRDefault="00506C4B" w:rsidP="003F2136">
            <w:pPr>
              <w:spacing w:after="0" w:line="240" w:lineRule="auto"/>
              <w:jc w:val="center"/>
              <w:rPr>
                <w:rFonts w:ascii="Arial" w:eastAsia="Times New Roman" w:hAnsi="Arial" w:cs="Arial"/>
                <w:b/>
                <w:bCs/>
                <w:color w:val="FFFFFF"/>
                <w:sz w:val="18"/>
                <w:szCs w:val="18"/>
                <w:lang w:eastAsia="hr-HR"/>
              </w:rPr>
            </w:pPr>
            <w:r w:rsidRPr="00506C4B">
              <w:rPr>
                <w:rFonts w:ascii="Arial" w:eastAsia="Times New Roman" w:hAnsi="Arial" w:cs="Arial"/>
                <w:b/>
                <w:bCs/>
                <w:color w:val="FFFFFF"/>
                <w:sz w:val="18"/>
                <w:szCs w:val="18"/>
                <w:lang w:eastAsia="hr-HR"/>
              </w:rPr>
              <w:t>Ukupni prihodi</w:t>
            </w:r>
          </w:p>
        </w:tc>
        <w:tc>
          <w:tcPr>
            <w:tcW w:w="1717" w:type="dxa"/>
            <w:gridSpan w:val="2"/>
            <w:tcBorders>
              <w:top w:val="single" w:sz="4" w:space="0" w:color="FFFFFF"/>
              <w:left w:val="single" w:sz="4" w:space="0" w:color="FFFFFF"/>
              <w:bottom w:val="single" w:sz="4" w:space="0" w:color="FFFFFF"/>
              <w:right w:val="single" w:sz="4" w:space="0" w:color="FFFFFF"/>
            </w:tcBorders>
            <w:shd w:val="clear" w:color="auto" w:fill="244061"/>
            <w:vAlign w:val="center"/>
            <w:hideMark/>
          </w:tcPr>
          <w:p w:rsidR="00506C4B" w:rsidRPr="00506C4B" w:rsidRDefault="00506C4B" w:rsidP="003F2136">
            <w:pPr>
              <w:spacing w:after="0" w:line="240" w:lineRule="auto"/>
              <w:jc w:val="center"/>
              <w:rPr>
                <w:rFonts w:ascii="Arial" w:eastAsia="Times New Roman" w:hAnsi="Arial" w:cs="Arial"/>
                <w:b/>
                <w:bCs/>
                <w:color w:val="FFFFFF"/>
                <w:sz w:val="18"/>
                <w:szCs w:val="18"/>
                <w:lang w:eastAsia="hr-HR"/>
              </w:rPr>
            </w:pPr>
            <w:r w:rsidRPr="00506C4B">
              <w:rPr>
                <w:rFonts w:ascii="Arial" w:eastAsia="Times New Roman" w:hAnsi="Arial" w:cs="Arial"/>
                <w:b/>
                <w:bCs/>
                <w:color w:val="FFFFFF"/>
                <w:sz w:val="18"/>
                <w:szCs w:val="18"/>
                <w:lang w:eastAsia="hr-HR"/>
              </w:rPr>
              <w:t>Neto dobit/gubitak</w:t>
            </w:r>
          </w:p>
        </w:tc>
        <w:tc>
          <w:tcPr>
            <w:tcW w:w="1613" w:type="dxa"/>
            <w:gridSpan w:val="2"/>
            <w:tcBorders>
              <w:top w:val="single" w:sz="4" w:space="0" w:color="FFFFFF"/>
              <w:left w:val="nil"/>
              <w:bottom w:val="single" w:sz="4" w:space="0" w:color="FFFFFF"/>
              <w:right w:val="single" w:sz="4" w:space="0" w:color="FFFFFF"/>
            </w:tcBorders>
            <w:shd w:val="clear" w:color="auto" w:fill="244061"/>
            <w:vAlign w:val="center"/>
            <w:hideMark/>
          </w:tcPr>
          <w:p w:rsidR="00506C4B" w:rsidRPr="00506C4B" w:rsidRDefault="00506C4B" w:rsidP="003F2136">
            <w:pPr>
              <w:spacing w:after="0" w:line="240" w:lineRule="auto"/>
              <w:jc w:val="center"/>
              <w:rPr>
                <w:rFonts w:ascii="Arial" w:eastAsia="Times New Roman" w:hAnsi="Arial" w:cs="Arial"/>
                <w:b/>
                <w:bCs/>
                <w:color w:val="FFFFFF"/>
                <w:sz w:val="18"/>
                <w:szCs w:val="18"/>
                <w:lang w:eastAsia="hr-HR"/>
              </w:rPr>
            </w:pPr>
            <w:r w:rsidRPr="00506C4B">
              <w:rPr>
                <w:rFonts w:ascii="Arial" w:eastAsia="Times New Roman" w:hAnsi="Arial" w:cs="Arial"/>
                <w:b/>
                <w:bCs/>
                <w:color w:val="FFFFFF"/>
                <w:sz w:val="18"/>
                <w:szCs w:val="18"/>
                <w:lang w:eastAsia="hr-HR"/>
              </w:rPr>
              <w:t>Broj zaposlenih</w:t>
            </w:r>
          </w:p>
        </w:tc>
        <w:tc>
          <w:tcPr>
            <w:tcW w:w="1355" w:type="dxa"/>
            <w:vMerge w:val="restart"/>
            <w:tcBorders>
              <w:top w:val="single" w:sz="4" w:space="0" w:color="FFFFFF"/>
              <w:left w:val="nil"/>
              <w:right w:val="single" w:sz="4" w:space="0" w:color="FFFFFF"/>
            </w:tcBorders>
            <w:shd w:val="clear" w:color="auto" w:fill="244061"/>
            <w:vAlign w:val="center"/>
          </w:tcPr>
          <w:p w:rsidR="00506C4B" w:rsidRPr="00506C4B" w:rsidRDefault="00506C4B" w:rsidP="003F2136">
            <w:pPr>
              <w:spacing w:after="0" w:line="240" w:lineRule="auto"/>
              <w:jc w:val="center"/>
              <w:rPr>
                <w:rFonts w:ascii="Arial" w:eastAsia="Times New Roman" w:hAnsi="Arial" w:cs="Arial"/>
                <w:b/>
                <w:bCs/>
                <w:color w:val="FFFFFF"/>
                <w:sz w:val="18"/>
                <w:szCs w:val="18"/>
                <w:lang w:eastAsia="hr-HR"/>
              </w:rPr>
            </w:pPr>
            <w:r w:rsidRPr="00506C4B">
              <w:rPr>
                <w:rFonts w:ascii="Arial" w:eastAsia="Times New Roman" w:hAnsi="Arial" w:cs="Arial"/>
                <w:b/>
                <w:bCs/>
                <w:color w:val="FFFFFF"/>
                <w:sz w:val="18"/>
                <w:szCs w:val="18"/>
                <w:shd w:val="clear" w:color="auto" w:fill="244061"/>
                <w:lang w:eastAsia="hr-HR"/>
              </w:rPr>
              <w:t>Broj radno aktivnih</w:t>
            </w:r>
            <w:r w:rsidRPr="00506C4B">
              <w:rPr>
                <w:rFonts w:ascii="Arial" w:eastAsia="Times New Roman" w:hAnsi="Arial" w:cs="Arial"/>
                <w:b/>
                <w:bCs/>
                <w:color w:val="FFFFFF"/>
                <w:sz w:val="18"/>
                <w:szCs w:val="18"/>
                <w:lang w:eastAsia="hr-HR"/>
              </w:rPr>
              <w:t xml:space="preserve"> stanovn.</w:t>
            </w:r>
          </w:p>
        </w:tc>
      </w:tr>
      <w:tr w:rsidR="00506C4B" w:rsidRPr="00506C4B" w:rsidTr="00506C4B">
        <w:trPr>
          <w:cantSplit/>
          <w:trHeight w:val="193"/>
          <w:jc w:val="center"/>
        </w:trPr>
        <w:tc>
          <w:tcPr>
            <w:tcW w:w="1561" w:type="dxa"/>
            <w:vMerge/>
            <w:tcBorders>
              <w:top w:val="single" w:sz="4" w:space="0" w:color="FFFFFF"/>
              <w:left w:val="single" w:sz="4" w:space="0" w:color="FFFFFF"/>
              <w:bottom w:val="single" w:sz="4" w:space="0" w:color="FFFFFF"/>
              <w:right w:val="single" w:sz="4" w:space="0" w:color="FFFFFF"/>
            </w:tcBorders>
            <w:shd w:val="clear" w:color="auto" w:fill="244061"/>
            <w:vAlign w:val="center"/>
            <w:hideMark/>
          </w:tcPr>
          <w:p w:rsidR="00506C4B" w:rsidRPr="00506C4B" w:rsidRDefault="00506C4B" w:rsidP="003F2136">
            <w:pPr>
              <w:spacing w:after="0" w:line="240" w:lineRule="auto"/>
              <w:rPr>
                <w:rFonts w:ascii="Arial" w:eastAsia="Times New Roman" w:hAnsi="Arial" w:cs="Arial"/>
                <w:b/>
                <w:bCs/>
                <w:color w:val="FFFFFF"/>
                <w:sz w:val="18"/>
                <w:szCs w:val="18"/>
                <w:lang w:eastAsia="hr-HR"/>
              </w:rPr>
            </w:pPr>
          </w:p>
        </w:tc>
        <w:tc>
          <w:tcPr>
            <w:tcW w:w="832" w:type="dxa"/>
            <w:tcBorders>
              <w:top w:val="nil"/>
              <w:left w:val="nil"/>
              <w:bottom w:val="single" w:sz="4" w:space="0" w:color="FFFFFF"/>
              <w:right w:val="single" w:sz="4" w:space="0" w:color="FFFFFF"/>
            </w:tcBorders>
            <w:shd w:val="clear" w:color="auto" w:fill="244061"/>
            <w:vAlign w:val="center"/>
            <w:hideMark/>
          </w:tcPr>
          <w:p w:rsidR="00506C4B" w:rsidRPr="00506C4B" w:rsidRDefault="00506C4B" w:rsidP="003F2136">
            <w:pPr>
              <w:spacing w:after="0" w:line="240" w:lineRule="auto"/>
              <w:jc w:val="center"/>
              <w:rPr>
                <w:rFonts w:ascii="Arial" w:eastAsia="Times New Roman" w:hAnsi="Arial" w:cs="Arial"/>
                <w:color w:val="FFFFFF"/>
                <w:sz w:val="18"/>
                <w:szCs w:val="18"/>
                <w:lang w:eastAsia="hr-HR"/>
              </w:rPr>
            </w:pPr>
            <w:r w:rsidRPr="00506C4B">
              <w:rPr>
                <w:rFonts w:ascii="Arial" w:eastAsia="Times New Roman" w:hAnsi="Arial" w:cs="Arial"/>
                <w:color w:val="FFFFFF"/>
                <w:sz w:val="18"/>
                <w:szCs w:val="18"/>
                <w:lang w:eastAsia="hr-HR"/>
              </w:rPr>
              <w:t>Broj</w:t>
            </w:r>
          </w:p>
        </w:tc>
        <w:tc>
          <w:tcPr>
            <w:tcW w:w="780" w:type="dxa"/>
            <w:tcBorders>
              <w:top w:val="nil"/>
              <w:left w:val="nil"/>
              <w:bottom w:val="single" w:sz="4" w:space="0" w:color="FFFFFF"/>
              <w:right w:val="single" w:sz="4" w:space="0" w:color="FFFFFF"/>
            </w:tcBorders>
            <w:shd w:val="clear" w:color="auto" w:fill="244061"/>
            <w:vAlign w:val="center"/>
            <w:hideMark/>
          </w:tcPr>
          <w:p w:rsidR="00506C4B" w:rsidRPr="00506C4B" w:rsidRDefault="00506C4B" w:rsidP="003F2136">
            <w:pPr>
              <w:spacing w:after="0" w:line="240" w:lineRule="auto"/>
              <w:jc w:val="center"/>
              <w:rPr>
                <w:rFonts w:ascii="Arial" w:eastAsia="Times New Roman" w:hAnsi="Arial" w:cs="Arial"/>
                <w:color w:val="FFFFFF"/>
                <w:sz w:val="18"/>
                <w:szCs w:val="18"/>
                <w:lang w:eastAsia="hr-HR"/>
              </w:rPr>
            </w:pPr>
            <w:r w:rsidRPr="00506C4B">
              <w:rPr>
                <w:rFonts w:ascii="Arial" w:eastAsia="Times New Roman" w:hAnsi="Arial" w:cs="Arial"/>
                <w:color w:val="FFFFFF"/>
                <w:sz w:val="18"/>
                <w:szCs w:val="18"/>
                <w:lang w:eastAsia="hr-HR"/>
              </w:rPr>
              <w:t>Rang u RH</w:t>
            </w:r>
          </w:p>
        </w:tc>
        <w:tc>
          <w:tcPr>
            <w:tcW w:w="873" w:type="dxa"/>
            <w:tcBorders>
              <w:top w:val="single" w:sz="4" w:space="0" w:color="FFFFFF"/>
              <w:left w:val="single" w:sz="4" w:space="0" w:color="FFFFFF"/>
              <w:bottom w:val="single" w:sz="4" w:space="0" w:color="FFFFFF"/>
              <w:right w:val="single" w:sz="4" w:space="0" w:color="FFFFFF"/>
            </w:tcBorders>
            <w:shd w:val="clear" w:color="auto" w:fill="244061"/>
            <w:vAlign w:val="center"/>
          </w:tcPr>
          <w:p w:rsidR="00506C4B" w:rsidRPr="00506C4B" w:rsidRDefault="00506C4B" w:rsidP="003F2136">
            <w:pPr>
              <w:spacing w:after="0" w:line="240" w:lineRule="auto"/>
              <w:jc w:val="center"/>
              <w:rPr>
                <w:rFonts w:ascii="Arial" w:eastAsia="Times New Roman" w:hAnsi="Arial" w:cs="Arial"/>
                <w:color w:val="FFFFFF"/>
                <w:sz w:val="18"/>
                <w:szCs w:val="18"/>
                <w:lang w:eastAsia="hr-HR"/>
              </w:rPr>
            </w:pPr>
            <w:r w:rsidRPr="00506C4B">
              <w:rPr>
                <w:rFonts w:ascii="Arial" w:eastAsia="Times New Roman" w:hAnsi="Arial" w:cs="Arial"/>
                <w:color w:val="FFFFFF"/>
                <w:sz w:val="18"/>
                <w:szCs w:val="18"/>
                <w:lang w:eastAsia="hr-HR"/>
              </w:rPr>
              <w:t>Broj</w:t>
            </w:r>
          </w:p>
        </w:tc>
        <w:tc>
          <w:tcPr>
            <w:tcW w:w="739" w:type="dxa"/>
            <w:tcBorders>
              <w:top w:val="single" w:sz="4" w:space="0" w:color="FFFFFF"/>
              <w:left w:val="single" w:sz="4" w:space="0" w:color="FFFFFF"/>
              <w:bottom w:val="single" w:sz="4" w:space="0" w:color="FFFFFF"/>
              <w:right w:val="single" w:sz="4" w:space="0" w:color="FFFFFF"/>
            </w:tcBorders>
            <w:shd w:val="clear" w:color="auto" w:fill="244061"/>
            <w:vAlign w:val="center"/>
          </w:tcPr>
          <w:p w:rsidR="00506C4B" w:rsidRPr="00506C4B" w:rsidRDefault="00506C4B" w:rsidP="003F2136">
            <w:pPr>
              <w:spacing w:after="0" w:line="240" w:lineRule="auto"/>
              <w:jc w:val="center"/>
              <w:rPr>
                <w:rFonts w:ascii="Arial" w:eastAsia="Times New Roman" w:hAnsi="Arial" w:cs="Arial"/>
                <w:color w:val="FFFFFF"/>
                <w:sz w:val="18"/>
                <w:szCs w:val="18"/>
                <w:lang w:eastAsia="hr-HR"/>
              </w:rPr>
            </w:pPr>
            <w:r w:rsidRPr="00506C4B">
              <w:rPr>
                <w:rFonts w:ascii="Arial" w:eastAsia="Times New Roman" w:hAnsi="Arial" w:cs="Arial"/>
                <w:color w:val="FFFFFF"/>
                <w:sz w:val="18"/>
                <w:szCs w:val="18"/>
                <w:lang w:eastAsia="hr-HR"/>
              </w:rPr>
              <w:t>Rang u RH</w:t>
            </w:r>
          </w:p>
        </w:tc>
        <w:tc>
          <w:tcPr>
            <w:tcW w:w="936" w:type="dxa"/>
            <w:tcBorders>
              <w:top w:val="nil"/>
              <w:left w:val="single" w:sz="4" w:space="0" w:color="FFFFFF"/>
              <w:bottom w:val="single" w:sz="4" w:space="0" w:color="FFFFFF"/>
              <w:right w:val="single" w:sz="4" w:space="0" w:color="FFFFFF"/>
            </w:tcBorders>
            <w:shd w:val="clear" w:color="auto" w:fill="244061"/>
            <w:vAlign w:val="center"/>
            <w:hideMark/>
          </w:tcPr>
          <w:p w:rsidR="00506C4B" w:rsidRPr="00506C4B" w:rsidRDefault="00506C4B" w:rsidP="003F2136">
            <w:pPr>
              <w:spacing w:after="0" w:line="240" w:lineRule="auto"/>
              <w:jc w:val="center"/>
              <w:rPr>
                <w:rFonts w:ascii="Arial" w:eastAsia="Times New Roman" w:hAnsi="Arial" w:cs="Arial"/>
                <w:color w:val="FFFFFF"/>
                <w:sz w:val="18"/>
                <w:szCs w:val="18"/>
                <w:lang w:eastAsia="hr-HR"/>
              </w:rPr>
            </w:pPr>
            <w:r w:rsidRPr="00506C4B">
              <w:rPr>
                <w:rFonts w:ascii="Arial" w:eastAsia="Times New Roman" w:hAnsi="Arial" w:cs="Arial"/>
                <w:color w:val="FFFFFF"/>
                <w:sz w:val="18"/>
                <w:szCs w:val="18"/>
                <w:lang w:eastAsia="hr-HR"/>
              </w:rPr>
              <w:t>Iznos</w:t>
            </w:r>
          </w:p>
        </w:tc>
        <w:tc>
          <w:tcPr>
            <w:tcW w:w="780" w:type="dxa"/>
            <w:tcBorders>
              <w:top w:val="nil"/>
              <w:left w:val="nil"/>
              <w:bottom w:val="single" w:sz="4" w:space="0" w:color="FFFFFF"/>
              <w:right w:val="single" w:sz="4" w:space="0" w:color="FFFFFF"/>
            </w:tcBorders>
            <w:shd w:val="clear" w:color="auto" w:fill="244061"/>
            <w:vAlign w:val="center"/>
            <w:hideMark/>
          </w:tcPr>
          <w:p w:rsidR="00506C4B" w:rsidRPr="00506C4B" w:rsidRDefault="00506C4B" w:rsidP="003F2136">
            <w:pPr>
              <w:spacing w:after="0" w:line="240" w:lineRule="auto"/>
              <w:jc w:val="center"/>
              <w:rPr>
                <w:rFonts w:ascii="Arial" w:eastAsia="Times New Roman" w:hAnsi="Arial" w:cs="Arial"/>
                <w:color w:val="FFFFFF"/>
                <w:sz w:val="18"/>
                <w:szCs w:val="18"/>
                <w:lang w:eastAsia="hr-HR"/>
              </w:rPr>
            </w:pPr>
            <w:r w:rsidRPr="00506C4B">
              <w:rPr>
                <w:rFonts w:ascii="Arial" w:eastAsia="Times New Roman" w:hAnsi="Arial" w:cs="Arial"/>
                <w:color w:val="FFFFFF"/>
                <w:sz w:val="18"/>
                <w:szCs w:val="18"/>
                <w:lang w:eastAsia="hr-HR"/>
              </w:rPr>
              <w:t>Rang u RH</w:t>
            </w:r>
          </w:p>
        </w:tc>
        <w:tc>
          <w:tcPr>
            <w:tcW w:w="832" w:type="dxa"/>
            <w:tcBorders>
              <w:top w:val="nil"/>
              <w:left w:val="nil"/>
              <w:bottom w:val="single" w:sz="4" w:space="0" w:color="FFFFFF"/>
              <w:right w:val="single" w:sz="4" w:space="0" w:color="FFFFFF"/>
            </w:tcBorders>
            <w:shd w:val="clear" w:color="auto" w:fill="244061"/>
            <w:vAlign w:val="center"/>
            <w:hideMark/>
          </w:tcPr>
          <w:p w:rsidR="00506C4B" w:rsidRPr="00506C4B" w:rsidRDefault="00506C4B" w:rsidP="003F2136">
            <w:pPr>
              <w:spacing w:after="0" w:line="240" w:lineRule="auto"/>
              <w:jc w:val="center"/>
              <w:rPr>
                <w:rFonts w:ascii="Arial" w:eastAsia="Times New Roman" w:hAnsi="Arial" w:cs="Arial"/>
                <w:color w:val="FFFFFF"/>
                <w:sz w:val="18"/>
                <w:szCs w:val="18"/>
                <w:lang w:eastAsia="hr-HR"/>
              </w:rPr>
            </w:pPr>
            <w:r w:rsidRPr="00506C4B">
              <w:rPr>
                <w:rFonts w:ascii="Arial" w:eastAsia="Times New Roman" w:hAnsi="Arial" w:cs="Arial"/>
                <w:color w:val="FFFFFF"/>
                <w:sz w:val="18"/>
                <w:szCs w:val="18"/>
                <w:lang w:eastAsia="hr-HR"/>
              </w:rPr>
              <w:t>Broj</w:t>
            </w:r>
          </w:p>
        </w:tc>
        <w:tc>
          <w:tcPr>
            <w:tcW w:w="780" w:type="dxa"/>
            <w:tcBorders>
              <w:top w:val="nil"/>
              <w:left w:val="nil"/>
              <w:bottom w:val="single" w:sz="4" w:space="0" w:color="FFFFFF"/>
              <w:right w:val="single" w:sz="4" w:space="0" w:color="FFFFFF"/>
            </w:tcBorders>
            <w:shd w:val="clear" w:color="auto" w:fill="244061"/>
            <w:vAlign w:val="center"/>
            <w:hideMark/>
          </w:tcPr>
          <w:p w:rsidR="00506C4B" w:rsidRPr="00506C4B" w:rsidRDefault="00506C4B" w:rsidP="003F2136">
            <w:pPr>
              <w:spacing w:after="0" w:line="240" w:lineRule="auto"/>
              <w:jc w:val="center"/>
              <w:rPr>
                <w:rFonts w:ascii="Arial" w:eastAsia="Times New Roman" w:hAnsi="Arial" w:cs="Arial"/>
                <w:color w:val="FFFFFF"/>
                <w:sz w:val="18"/>
                <w:szCs w:val="18"/>
                <w:lang w:eastAsia="hr-HR"/>
              </w:rPr>
            </w:pPr>
            <w:r w:rsidRPr="00506C4B">
              <w:rPr>
                <w:rFonts w:ascii="Arial" w:eastAsia="Times New Roman" w:hAnsi="Arial" w:cs="Arial"/>
                <w:color w:val="FFFFFF"/>
                <w:sz w:val="18"/>
                <w:szCs w:val="18"/>
                <w:lang w:eastAsia="hr-HR"/>
              </w:rPr>
              <w:t>Rang u RH</w:t>
            </w:r>
          </w:p>
        </w:tc>
        <w:tc>
          <w:tcPr>
            <w:tcW w:w="1355" w:type="dxa"/>
            <w:vMerge/>
            <w:tcBorders>
              <w:left w:val="nil"/>
              <w:bottom w:val="single" w:sz="4" w:space="0" w:color="FFFFFF"/>
              <w:right w:val="single" w:sz="4" w:space="0" w:color="FFFFFF"/>
            </w:tcBorders>
            <w:shd w:val="clear" w:color="auto" w:fill="244061"/>
          </w:tcPr>
          <w:p w:rsidR="00506C4B" w:rsidRPr="00506C4B" w:rsidRDefault="00506C4B" w:rsidP="003F2136">
            <w:pPr>
              <w:spacing w:after="0" w:line="240" w:lineRule="auto"/>
              <w:jc w:val="center"/>
              <w:rPr>
                <w:rFonts w:ascii="Arial" w:eastAsia="Times New Roman" w:hAnsi="Arial" w:cs="Arial"/>
                <w:color w:val="FFFFFF"/>
                <w:sz w:val="18"/>
                <w:szCs w:val="18"/>
                <w:lang w:eastAsia="hr-HR"/>
              </w:rPr>
            </w:pPr>
          </w:p>
        </w:tc>
      </w:tr>
      <w:tr w:rsidR="00506C4B" w:rsidRPr="00506C4B" w:rsidTr="00506C4B">
        <w:trPr>
          <w:trHeight w:val="193"/>
          <w:jc w:val="center"/>
        </w:trPr>
        <w:tc>
          <w:tcPr>
            <w:tcW w:w="1561" w:type="dxa"/>
            <w:tcBorders>
              <w:top w:val="nil"/>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rPr>
                <w:rFonts w:ascii="Arial" w:hAnsi="Arial" w:cs="Arial"/>
                <w:color w:val="003366"/>
                <w:sz w:val="18"/>
                <w:szCs w:val="18"/>
              </w:rPr>
            </w:pPr>
            <w:r w:rsidRPr="00506C4B">
              <w:rPr>
                <w:rFonts w:ascii="Arial" w:hAnsi="Arial" w:cs="Arial"/>
                <w:color w:val="003366"/>
                <w:sz w:val="18"/>
                <w:szCs w:val="18"/>
              </w:rPr>
              <w:t>Pula*</w:t>
            </w:r>
          </w:p>
        </w:tc>
        <w:tc>
          <w:tcPr>
            <w:tcW w:w="832"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3.068</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5</w:t>
            </w:r>
          </w:p>
        </w:tc>
        <w:tc>
          <w:tcPr>
            <w:tcW w:w="873" w:type="dxa"/>
            <w:tcBorders>
              <w:top w:val="single" w:sz="4" w:space="0" w:color="FFFFFF"/>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7.639.002</w:t>
            </w:r>
          </w:p>
        </w:tc>
        <w:tc>
          <w:tcPr>
            <w:tcW w:w="739" w:type="dxa"/>
            <w:tcBorders>
              <w:top w:val="single" w:sz="4" w:space="0" w:color="FFFFFF"/>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12</w:t>
            </w:r>
          </w:p>
        </w:tc>
        <w:tc>
          <w:tcPr>
            <w:tcW w:w="936" w:type="dxa"/>
            <w:tcBorders>
              <w:top w:val="nil"/>
              <w:left w:val="single" w:sz="4" w:space="0" w:color="FFFFFF"/>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 xml:space="preserve">32.808 </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83</w:t>
            </w:r>
          </w:p>
        </w:tc>
        <w:tc>
          <w:tcPr>
            <w:tcW w:w="832"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13.143</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7</w:t>
            </w:r>
          </w:p>
        </w:tc>
        <w:tc>
          <w:tcPr>
            <w:tcW w:w="1355" w:type="dxa"/>
            <w:tcBorders>
              <w:top w:val="nil"/>
              <w:left w:val="nil"/>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right"/>
              <w:rPr>
                <w:rFonts w:ascii="Arial" w:hAnsi="Arial" w:cs="Arial"/>
                <w:color w:val="244062"/>
                <w:sz w:val="18"/>
                <w:szCs w:val="18"/>
              </w:rPr>
            </w:pPr>
            <w:r w:rsidRPr="00506C4B">
              <w:rPr>
                <w:rFonts w:ascii="Arial" w:hAnsi="Arial" w:cs="Arial"/>
                <w:color w:val="244062"/>
                <w:sz w:val="18"/>
                <w:szCs w:val="18"/>
              </w:rPr>
              <w:t>38.760</w:t>
            </w:r>
          </w:p>
        </w:tc>
      </w:tr>
      <w:tr w:rsidR="00506C4B" w:rsidRPr="00506C4B" w:rsidTr="00506C4B">
        <w:trPr>
          <w:trHeight w:val="193"/>
          <w:jc w:val="center"/>
        </w:trPr>
        <w:tc>
          <w:tcPr>
            <w:tcW w:w="1561" w:type="dxa"/>
            <w:tcBorders>
              <w:top w:val="nil"/>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rPr>
                <w:rFonts w:ascii="Arial" w:hAnsi="Arial" w:cs="Arial"/>
                <w:color w:val="003366"/>
                <w:sz w:val="18"/>
                <w:szCs w:val="18"/>
              </w:rPr>
            </w:pPr>
            <w:r w:rsidRPr="00506C4B">
              <w:rPr>
                <w:rFonts w:ascii="Arial" w:hAnsi="Arial" w:cs="Arial"/>
                <w:color w:val="003366"/>
                <w:sz w:val="18"/>
                <w:szCs w:val="18"/>
              </w:rPr>
              <w:t>Poreč*</w:t>
            </w:r>
          </w:p>
        </w:tc>
        <w:tc>
          <w:tcPr>
            <w:tcW w:w="832"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1.432</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11</w:t>
            </w:r>
          </w:p>
        </w:tc>
        <w:tc>
          <w:tcPr>
            <w:tcW w:w="873" w:type="dxa"/>
            <w:tcBorders>
              <w:top w:val="single" w:sz="4" w:space="0" w:color="FFFFFF"/>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6.893.223</w:t>
            </w:r>
          </w:p>
        </w:tc>
        <w:tc>
          <w:tcPr>
            <w:tcW w:w="739" w:type="dxa"/>
            <w:tcBorders>
              <w:top w:val="single" w:sz="4" w:space="0" w:color="FFFFFF"/>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13</w:t>
            </w:r>
          </w:p>
        </w:tc>
        <w:tc>
          <w:tcPr>
            <w:tcW w:w="936" w:type="dxa"/>
            <w:tcBorders>
              <w:top w:val="nil"/>
              <w:left w:val="single" w:sz="4" w:space="0" w:color="FFFFFF"/>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 xml:space="preserve">706.112 </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2</w:t>
            </w:r>
          </w:p>
        </w:tc>
        <w:tc>
          <w:tcPr>
            <w:tcW w:w="832"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10.944</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12</w:t>
            </w:r>
          </w:p>
        </w:tc>
        <w:tc>
          <w:tcPr>
            <w:tcW w:w="1355" w:type="dxa"/>
            <w:tcBorders>
              <w:top w:val="nil"/>
              <w:left w:val="nil"/>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right"/>
              <w:rPr>
                <w:rFonts w:ascii="Arial" w:hAnsi="Arial" w:cs="Arial"/>
                <w:color w:val="244062"/>
                <w:sz w:val="18"/>
                <w:szCs w:val="18"/>
              </w:rPr>
            </w:pPr>
            <w:r w:rsidRPr="00506C4B">
              <w:rPr>
                <w:rFonts w:ascii="Arial" w:hAnsi="Arial" w:cs="Arial"/>
                <w:color w:val="244062"/>
                <w:sz w:val="18"/>
                <w:szCs w:val="18"/>
              </w:rPr>
              <w:t>11.787</w:t>
            </w:r>
          </w:p>
        </w:tc>
      </w:tr>
      <w:tr w:rsidR="00506C4B" w:rsidRPr="00506C4B" w:rsidTr="00506C4B">
        <w:trPr>
          <w:trHeight w:val="193"/>
          <w:jc w:val="center"/>
        </w:trPr>
        <w:tc>
          <w:tcPr>
            <w:tcW w:w="1561" w:type="dxa"/>
            <w:tcBorders>
              <w:top w:val="nil"/>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rPr>
                <w:rFonts w:ascii="Arial" w:hAnsi="Arial" w:cs="Arial"/>
                <w:color w:val="003366"/>
                <w:sz w:val="18"/>
                <w:szCs w:val="18"/>
              </w:rPr>
            </w:pPr>
            <w:r w:rsidRPr="00506C4B">
              <w:rPr>
                <w:rFonts w:ascii="Arial" w:hAnsi="Arial" w:cs="Arial"/>
                <w:color w:val="003366"/>
                <w:sz w:val="18"/>
                <w:szCs w:val="18"/>
              </w:rPr>
              <w:t>Rovinj*</w:t>
            </w:r>
          </w:p>
        </w:tc>
        <w:tc>
          <w:tcPr>
            <w:tcW w:w="832"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910</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19</w:t>
            </w:r>
          </w:p>
        </w:tc>
        <w:tc>
          <w:tcPr>
            <w:tcW w:w="873" w:type="dxa"/>
            <w:tcBorders>
              <w:top w:val="single" w:sz="4" w:space="0" w:color="FFFFFF"/>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4.029.869</w:t>
            </w:r>
          </w:p>
        </w:tc>
        <w:tc>
          <w:tcPr>
            <w:tcW w:w="739" w:type="dxa"/>
            <w:tcBorders>
              <w:top w:val="single" w:sz="4" w:space="0" w:color="FFFFFF"/>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23</w:t>
            </w:r>
          </w:p>
        </w:tc>
        <w:tc>
          <w:tcPr>
            <w:tcW w:w="936" w:type="dxa"/>
            <w:tcBorders>
              <w:top w:val="nil"/>
              <w:left w:val="single" w:sz="4" w:space="0" w:color="FFFFFF"/>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 xml:space="preserve">362.376 </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10</w:t>
            </w:r>
          </w:p>
        </w:tc>
        <w:tc>
          <w:tcPr>
            <w:tcW w:w="832"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5.688</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22</w:t>
            </w:r>
          </w:p>
        </w:tc>
        <w:tc>
          <w:tcPr>
            <w:tcW w:w="1355" w:type="dxa"/>
            <w:tcBorders>
              <w:top w:val="nil"/>
              <w:left w:val="nil"/>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right"/>
              <w:rPr>
                <w:rFonts w:ascii="Arial" w:hAnsi="Arial" w:cs="Arial"/>
                <w:color w:val="244062"/>
                <w:sz w:val="18"/>
                <w:szCs w:val="18"/>
              </w:rPr>
            </w:pPr>
            <w:r w:rsidRPr="00506C4B">
              <w:rPr>
                <w:rFonts w:ascii="Arial" w:hAnsi="Arial" w:cs="Arial"/>
                <w:color w:val="244062"/>
                <w:sz w:val="18"/>
                <w:szCs w:val="18"/>
              </w:rPr>
              <w:t>10.051</w:t>
            </w:r>
          </w:p>
        </w:tc>
      </w:tr>
      <w:tr w:rsidR="00506C4B" w:rsidRPr="00506C4B" w:rsidTr="00506C4B">
        <w:trPr>
          <w:trHeight w:val="193"/>
          <w:jc w:val="center"/>
        </w:trPr>
        <w:tc>
          <w:tcPr>
            <w:tcW w:w="1561" w:type="dxa"/>
            <w:tcBorders>
              <w:top w:val="nil"/>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rPr>
                <w:rFonts w:ascii="Arial" w:hAnsi="Arial" w:cs="Arial"/>
                <w:color w:val="003366"/>
                <w:sz w:val="18"/>
                <w:szCs w:val="18"/>
              </w:rPr>
            </w:pPr>
            <w:r w:rsidRPr="00506C4B">
              <w:rPr>
                <w:rFonts w:ascii="Arial" w:hAnsi="Arial" w:cs="Arial"/>
                <w:color w:val="003366"/>
                <w:sz w:val="18"/>
                <w:szCs w:val="18"/>
              </w:rPr>
              <w:t>Umag*</w:t>
            </w:r>
          </w:p>
        </w:tc>
        <w:tc>
          <w:tcPr>
            <w:tcW w:w="832"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1.085</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17</w:t>
            </w:r>
          </w:p>
        </w:tc>
        <w:tc>
          <w:tcPr>
            <w:tcW w:w="873" w:type="dxa"/>
            <w:tcBorders>
              <w:top w:val="single" w:sz="4" w:space="0" w:color="FFFFFF"/>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1.914.254</w:t>
            </w:r>
          </w:p>
        </w:tc>
        <w:tc>
          <w:tcPr>
            <w:tcW w:w="739" w:type="dxa"/>
            <w:tcBorders>
              <w:top w:val="single" w:sz="4" w:space="0" w:color="FFFFFF"/>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40</w:t>
            </w:r>
          </w:p>
        </w:tc>
        <w:tc>
          <w:tcPr>
            <w:tcW w:w="936" w:type="dxa"/>
            <w:tcBorders>
              <w:top w:val="nil"/>
              <w:left w:val="single" w:sz="4" w:space="0" w:color="FFFFFF"/>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FF0000"/>
                <w:sz w:val="18"/>
                <w:szCs w:val="18"/>
              </w:rPr>
              <w:t xml:space="preserve">-227.725 </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555</w:t>
            </w:r>
          </w:p>
        </w:tc>
        <w:tc>
          <w:tcPr>
            <w:tcW w:w="832"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2.741</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43</w:t>
            </w:r>
          </w:p>
        </w:tc>
        <w:tc>
          <w:tcPr>
            <w:tcW w:w="1355" w:type="dxa"/>
            <w:tcBorders>
              <w:top w:val="nil"/>
              <w:left w:val="nil"/>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right"/>
              <w:rPr>
                <w:rFonts w:ascii="Arial" w:hAnsi="Arial" w:cs="Arial"/>
                <w:color w:val="244062"/>
                <w:sz w:val="18"/>
                <w:szCs w:val="18"/>
              </w:rPr>
            </w:pPr>
            <w:r w:rsidRPr="00506C4B">
              <w:rPr>
                <w:rFonts w:ascii="Arial" w:hAnsi="Arial" w:cs="Arial"/>
                <w:color w:val="244062"/>
                <w:sz w:val="18"/>
                <w:szCs w:val="18"/>
              </w:rPr>
              <w:t>9.591</w:t>
            </w:r>
          </w:p>
        </w:tc>
      </w:tr>
      <w:tr w:rsidR="00506C4B" w:rsidRPr="00506C4B" w:rsidTr="00506C4B">
        <w:trPr>
          <w:trHeight w:val="193"/>
          <w:jc w:val="center"/>
        </w:trPr>
        <w:tc>
          <w:tcPr>
            <w:tcW w:w="1561" w:type="dxa"/>
            <w:tcBorders>
              <w:top w:val="nil"/>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rPr>
                <w:rFonts w:ascii="Arial" w:hAnsi="Arial" w:cs="Arial"/>
                <w:color w:val="003366"/>
                <w:sz w:val="18"/>
                <w:szCs w:val="18"/>
              </w:rPr>
            </w:pPr>
            <w:r w:rsidRPr="00506C4B">
              <w:rPr>
                <w:rFonts w:ascii="Arial" w:hAnsi="Arial" w:cs="Arial"/>
                <w:color w:val="003366"/>
                <w:sz w:val="18"/>
                <w:szCs w:val="18"/>
              </w:rPr>
              <w:t>Labin*</w:t>
            </w:r>
          </w:p>
        </w:tc>
        <w:tc>
          <w:tcPr>
            <w:tcW w:w="832"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537</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31</w:t>
            </w:r>
          </w:p>
        </w:tc>
        <w:tc>
          <w:tcPr>
            <w:tcW w:w="873" w:type="dxa"/>
            <w:tcBorders>
              <w:top w:val="single" w:sz="4" w:space="0" w:color="FFFFFF"/>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1.718.847</w:t>
            </w:r>
          </w:p>
        </w:tc>
        <w:tc>
          <w:tcPr>
            <w:tcW w:w="739" w:type="dxa"/>
            <w:tcBorders>
              <w:top w:val="single" w:sz="4" w:space="0" w:color="FFFFFF"/>
              <w:left w:val="single" w:sz="4" w:space="0" w:color="FFFFFF"/>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47</w:t>
            </w:r>
          </w:p>
        </w:tc>
        <w:tc>
          <w:tcPr>
            <w:tcW w:w="936" w:type="dxa"/>
            <w:tcBorders>
              <w:top w:val="nil"/>
              <w:left w:val="single" w:sz="4" w:space="0" w:color="FFFFFF"/>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 xml:space="preserve">66.403 </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49</w:t>
            </w:r>
          </w:p>
        </w:tc>
        <w:tc>
          <w:tcPr>
            <w:tcW w:w="832"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right"/>
              <w:rPr>
                <w:rFonts w:ascii="Arial" w:hAnsi="Arial" w:cs="Arial"/>
                <w:color w:val="003366"/>
                <w:sz w:val="18"/>
                <w:szCs w:val="18"/>
              </w:rPr>
            </w:pPr>
            <w:r w:rsidRPr="00506C4B">
              <w:rPr>
                <w:rFonts w:ascii="Arial" w:hAnsi="Arial" w:cs="Arial"/>
                <w:color w:val="003366"/>
                <w:sz w:val="18"/>
                <w:szCs w:val="18"/>
              </w:rPr>
              <w:t>3.081</w:t>
            </w:r>
          </w:p>
        </w:tc>
        <w:tc>
          <w:tcPr>
            <w:tcW w:w="780" w:type="dxa"/>
            <w:tcBorders>
              <w:top w:val="nil"/>
              <w:left w:val="nil"/>
              <w:bottom w:val="single" w:sz="4" w:space="0" w:color="FFFFFF"/>
              <w:right w:val="single" w:sz="4" w:space="0" w:color="FFFFFF"/>
            </w:tcBorders>
            <w:shd w:val="clear" w:color="000000" w:fill="DCE6F1"/>
            <w:noWrap/>
            <w:vAlign w:val="center"/>
          </w:tcPr>
          <w:p w:rsidR="00506C4B" w:rsidRPr="00506C4B" w:rsidRDefault="00506C4B" w:rsidP="003F2136">
            <w:pPr>
              <w:spacing w:after="0" w:line="240" w:lineRule="auto"/>
              <w:jc w:val="center"/>
              <w:rPr>
                <w:rFonts w:ascii="Arial" w:hAnsi="Arial" w:cs="Arial"/>
                <w:color w:val="003366"/>
                <w:sz w:val="18"/>
                <w:szCs w:val="18"/>
              </w:rPr>
            </w:pPr>
            <w:r w:rsidRPr="00506C4B">
              <w:rPr>
                <w:rFonts w:ascii="Arial" w:hAnsi="Arial" w:cs="Arial"/>
                <w:color w:val="003366"/>
                <w:sz w:val="18"/>
                <w:szCs w:val="18"/>
              </w:rPr>
              <w:t>37</w:t>
            </w:r>
          </w:p>
        </w:tc>
        <w:tc>
          <w:tcPr>
            <w:tcW w:w="1355" w:type="dxa"/>
            <w:tcBorders>
              <w:top w:val="nil"/>
              <w:left w:val="nil"/>
              <w:bottom w:val="single" w:sz="4" w:space="0" w:color="FFFFFF"/>
              <w:right w:val="single" w:sz="4" w:space="0" w:color="FFFFFF"/>
            </w:tcBorders>
            <w:shd w:val="clear" w:color="000000" w:fill="DCE6F1"/>
            <w:vAlign w:val="center"/>
          </w:tcPr>
          <w:p w:rsidR="00506C4B" w:rsidRPr="00506C4B" w:rsidRDefault="00506C4B" w:rsidP="003F2136">
            <w:pPr>
              <w:spacing w:after="0" w:line="240" w:lineRule="auto"/>
              <w:jc w:val="right"/>
              <w:rPr>
                <w:rFonts w:ascii="Arial" w:hAnsi="Arial" w:cs="Arial"/>
                <w:color w:val="244062"/>
                <w:sz w:val="18"/>
                <w:szCs w:val="18"/>
              </w:rPr>
            </w:pPr>
            <w:r w:rsidRPr="00506C4B">
              <w:rPr>
                <w:rFonts w:ascii="Arial" w:hAnsi="Arial" w:cs="Arial"/>
                <w:color w:val="244062"/>
                <w:sz w:val="18"/>
                <w:szCs w:val="18"/>
              </w:rPr>
              <w:t>7.933</w:t>
            </w:r>
          </w:p>
        </w:tc>
      </w:tr>
    </w:tbl>
    <w:p w:rsidR="0078046D" w:rsidRPr="009936FC" w:rsidRDefault="0078046D" w:rsidP="008C2DAA">
      <w:pPr>
        <w:tabs>
          <w:tab w:val="right" w:pos="9781"/>
        </w:tabs>
        <w:spacing w:after="40" w:line="240" w:lineRule="auto"/>
        <w:rPr>
          <w:rFonts w:ascii="Arial" w:eastAsia="Times New Roman" w:hAnsi="Arial" w:cs="Arial"/>
          <w:sz w:val="16"/>
          <w:szCs w:val="16"/>
          <w:lang w:eastAsia="hr-HR"/>
        </w:rPr>
      </w:pPr>
      <w:r w:rsidRPr="009936FC">
        <w:rPr>
          <w:rFonts w:ascii="Arial" w:eastAsia="Times New Roman" w:hAnsi="Arial" w:cs="Arial"/>
          <w:bCs/>
          <w:i/>
          <w:sz w:val="16"/>
          <w:szCs w:val="16"/>
          <w:lang w:eastAsia="hr-HR"/>
        </w:rPr>
        <w:t>Izvor: Registar godišnjih financijskih izvještaja</w:t>
      </w:r>
    </w:p>
    <w:p w:rsidR="00FE23E2" w:rsidRDefault="00FE23E2" w:rsidP="00C74D48">
      <w:pPr>
        <w:widowControl w:val="0"/>
        <w:spacing w:before="140" w:after="0" w:line="274" w:lineRule="auto"/>
        <w:jc w:val="both"/>
        <w:rPr>
          <w:rFonts w:ascii="Arial" w:eastAsia="Times New Roman" w:hAnsi="Arial" w:cs="Arial"/>
          <w:lang w:eastAsia="hr-HR"/>
        </w:rPr>
      </w:pPr>
    </w:p>
    <w:p w:rsidR="00C74D48" w:rsidRDefault="00C74D48" w:rsidP="00C74D48">
      <w:pPr>
        <w:widowControl w:val="0"/>
        <w:spacing w:before="140" w:after="0" w:line="274" w:lineRule="auto"/>
        <w:jc w:val="both"/>
        <w:rPr>
          <w:rFonts w:ascii="Arial" w:eastAsia="Times New Roman" w:hAnsi="Arial" w:cs="Arial"/>
          <w:lang w:eastAsia="hr-HR"/>
        </w:rPr>
      </w:pPr>
      <w:r w:rsidRPr="00C74D48">
        <w:rPr>
          <w:rFonts w:ascii="Arial" w:eastAsia="Times New Roman" w:hAnsi="Arial" w:cs="Arial"/>
          <w:lang w:eastAsia="hr-HR"/>
        </w:rPr>
        <w:t xml:space="preserve">Na rang listi 41 grada i općine Istarske županije Pula je prva po broju poduzetnika (3.068), zaposlenih (13.143), ukupnim prihodima (7,6 milijardi kuna) i po gubitku razdoblja (417,4 </w:t>
      </w:r>
      <w:r w:rsidRPr="00C74D48">
        <w:rPr>
          <w:rFonts w:ascii="Arial" w:eastAsia="Times New Roman" w:hAnsi="Arial" w:cs="Arial"/>
          <w:lang w:eastAsia="hr-HR"/>
        </w:rPr>
        <w:lastRenderedPageBreak/>
        <w:t>milijuna kuna). Prvi po neto dobiti (706,1 milijun kuna) su poduzetnici Poreča. Istarska županija u odnosu na druge županije je na 3.-em mjestu prema broju poduzetnika, gubitku razdoblja i neto dobiti, na 4.-om mjestu po dobiti razdoblja, na 5.-om mjestu po ukupnom prihodu i broju zaposlenih. Prema ekonomičnosti poslovanja Istarska županija je u odnosu na druge županije na 6.-om mjestu, prema pokazatelju produktivnosti rada (odnos ukupnih prihoda i broja zaposlenih)</w:t>
      </w:r>
      <w:r w:rsidRPr="00C74D48">
        <w:rPr>
          <w:rFonts w:ascii="Arial" w:hAnsi="Arial" w:cs="Arial"/>
        </w:rPr>
        <w:t xml:space="preserve"> je na 6.-om mjestu, a prema pokazatelju produktivnosti rada </w:t>
      </w:r>
      <w:r w:rsidRPr="00C74D48">
        <w:rPr>
          <w:rFonts w:ascii="Arial" w:eastAsia="Times New Roman" w:hAnsi="Arial" w:cs="Arial"/>
          <w:lang w:eastAsia="hr-HR"/>
        </w:rPr>
        <w:t>(odnos neto dobiti i broja zaposlenih) na 8.-om mjestu.</w:t>
      </w:r>
    </w:p>
    <w:p w:rsidR="00702BC8" w:rsidRDefault="00702BC8" w:rsidP="00C74D48">
      <w:pPr>
        <w:widowControl w:val="0"/>
        <w:spacing w:before="140" w:after="0" w:line="274" w:lineRule="auto"/>
        <w:jc w:val="both"/>
        <w:rPr>
          <w:rFonts w:ascii="Arial" w:hAnsi="Arial" w:cs="Arial"/>
          <w:color w:val="000000"/>
        </w:rPr>
      </w:pPr>
      <w:r w:rsidRPr="00702BC8">
        <w:rPr>
          <w:rFonts w:ascii="Arial" w:hAnsi="Arial" w:cs="Arial"/>
          <w:color w:val="000000"/>
        </w:rPr>
        <w:t>Neto dobit istarskih poduzetnika iznosila je u 2019. 1,4 mld kn, što je rast od 2,8 % u odnosu na proteklu godinu te se među najvećim dobitašima ističu djelatnosti pružanja smještaja, te pripreme i usluživanja hrane, kao i prerađivačka industrija (Valamar Riviera, Plava laguna, Maistra, TDR, Carel Adriatic, Holcim, itd.).</w:t>
      </w:r>
      <w:r w:rsidRPr="00702BC8">
        <w:rPr>
          <w:rFonts w:ascii="Arial" w:hAnsi="Arial" w:cs="Arial"/>
          <w:color w:val="000000"/>
        </w:rPr>
        <w:br/>
        <w:t>Vrijedi  istaknuti jačanje izvoza za 6,6%, pri čemu je trgovinski saldo u suficitu  te iznosi 7,5 mld. kuna. Među najvećim izvoznicima ističu se hotelijeri te prerađivačka industrija, a uzlazni trend prisutan je i ICT industriji (Infobip).</w:t>
      </w:r>
    </w:p>
    <w:p w:rsidR="00632822" w:rsidRPr="00702BC8" w:rsidRDefault="00632822" w:rsidP="00C74D48">
      <w:pPr>
        <w:widowControl w:val="0"/>
        <w:spacing w:before="140" w:after="0" w:line="274" w:lineRule="auto"/>
        <w:jc w:val="both"/>
        <w:rPr>
          <w:rFonts w:ascii="Arial" w:eastAsia="Times New Roman" w:hAnsi="Arial" w:cs="Arial"/>
          <w:lang w:eastAsia="hr-HR"/>
        </w:rPr>
      </w:pPr>
    </w:p>
    <w:p w:rsidR="00632822" w:rsidRPr="008C2DAA" w:rsidRDefault="00632822" w:rsidP="00632822">
      <w:pPr>
        <w:spacing w:after="0" w:line="240" w:lineRule="auto"/>
        <w:jc w:val="both"/>
        <w:rPr>
          <w:rFonts w:ascii="Arial" w:eastAsia="Times New Roman" w:hAnsi="Arial" w:cs="Arial"/>
          <w:bCs/>
          <w:sz w:val="18"/>
          <w:szCs w:val="18"/>
          <w:lang w:eastAsia="hr-HR"/>
        </w:rPr>
      </w:pPr>
      <w:r w:rsidRPr="008C2DAA">
        <w:rPr>
          <w:rFonts w:ascii="Arial" w:eastAsia="Times New Roman" w:hAnsi="Arial" w:cs="Arial"/>
          <w:sz w:val="18"/>
          <w:szCs w:val="18"/>
          <w:lang w:eastAsia="hr-HR"/>
        </w:rPr>
        <w:t xml:space="preserve">Tablica </w:t>
      </w:r>
      <w:r w:rsidR="00C239CB" w:rsidRPr="008C2DAA">
        <w:rPr>
          <w:rFonts w:ascii="Arial" w:eastAsia="Times New Roman" w:hAnsi="Arial" w:cs="Arial"/>
          <w:sz w:val="18"/>
          <w:szCs w:val="18"/>
          <w:lang w:eastAsia="hr-HR"/>
        </w:rPr>
        <w:t xml:space="preserve">5.: </w:t>
      </w:r>
      <w:r w:rsidRPr="008C2DAA">
        <w:rPr>
          <w:rFonts w:ascii="Arial" w:eastAsia="Times New Roman" w:hAnsi="Arial" w:cs="Arial"/>
          <w:bCs/>
          <w:sz w:val="18"/>
          <w:szCs w:val="18"/>
          <w:lang w:eastAsia="hr-HR"/>
        </w:rPr>
        <w:t xml:space="preserve">Rang lista TOP 10 poduzetnika sa sjedištem u Istarskoj županiji po UKUPNIM PRIHODIMA u 2019. godini </w:t>
      </w:r>
    </w:p>
    <w:p w:rsidR="00632822" w:rsidRPr="008C2DAA" w:rsidRDefault="00632822" w:rsidP="00632822">
      <w:pPr>
        <w:spacing w:after="0" w:line="240" w:lineRule="auto"/>
        <w:jc w:val="both"/>
        <w:rPr>
          <w:rFonts w:ascii="Arial" w:eastAsia="Times New Roman" w:hAnsi="Arial" w:cs="Arial"/>
          <w:bCs/>
          <w:lang w:eastAsia="hr-HR"/>
        </w:rPr>
      </w:pPr>
      <w:r w:rsidRPr="008C2DAA">
        <w:rPr>
          <w:rFonts w:ascii="Arial" w:eastAsia="Times New Roman" w:hAnsi="Arial" w:cs="Arial"/>
          <w:bCs/>
          <w:lang w:eastAsia="hr-HR"/>
        </w:rPr>
        <w:t xml:space="preserve">                                                                                                 </w:t>
      </w:r>
      <w:r w:rsidR="00191420" w:rsidRPr="008C2DAA">
        <w:rPr>
          <w:rFonts w:ascii="Arial" w:eastAsia="Times New Roman" w:hAnsi="Arial" w:cs="Arial"/>
          <w:bCs/>
          <w:lang w:eastAsia="hr-HR"/>
        </w:rPr>
        <w:t xml:space="preserve">                 </w:t>
      </w:r>
      <w:r w:rsidRPr="008C2DAA">
        <w:rPr>
          <w:rFonts w:ascii="Arial" w:eastAsia="Times New Roman" w:hAnsi="Arial" w:cs="Arial"/>
          <w:bCs/>
          <w:lang w:eastAsia="hr-HR"/>
        </w:rPr>
        <w:t xml:space="preserve">              </w:t>
      </w:r>
      <w:r w:rsidR="008C2DAA" w:rsidRPr="008C2DAA">
        <w:rPr>
          <w:rFonts w:ascii="Arial" w:eastAsia="Times New Roman" w:hAnsi="Arial" w:cs="Arial"/>
          <w:bCs/>
          <w:lang w:eastAsia="hr-HR"/>
        </w:rPr>
        <w:t xml:space="preserve">  </w:t>
      </w:r>
      <w:r w:rsidR="008C2DAA">
        <w:rPr>
          <w:rFonts w:ascii="Arial" w:eastAsia="Times New Roman" w:hAnsi="Arial" w:cs="Arial"/>
          <w:bCs/>
          <w:lang w:eastAsia="hr-HR"/>
        </w:rPr>
        <w:t xml:space="preserve">  </w:t>
      </w:r>
      <w:r w:rsidR="008C2DAA" w:rsidRPr="008C2DAA">
        <w:rPr>
          <w:rFonts w:ascii="Arial" w:eastAsia="Times New Roman" w:hAnsi="Arial" w:cs="Arial"/>
          <w:bCs/>
          <w:lang w:eastAsia="hr-HR"/>
        </w:rPr>
        <w:t xml:space="preserve"> </w:t>
      </w:r>
      <w:r w:rsidR="008C2DAA" w:rsidRPr="008C2DAA">
        <w:rPr>
          <w:rFonts w:ascii="Arial" w:eastAsia="Times New Roman" w:hAnsi="Arial" w:cs="Arial"/>
          <w:bCs/>
          <w:sz w:val="16"/>
          <w:szCs w:val="16"/>
          <w:lang w:eastAsia="hr-HR"/>
        </w:rPr>
        <w:t>(u tisućama kn</w:t>
      </w:r>
      <w:r w:rsidRPr="008C2DAA">
        <w:rPr>
          <w:rFonts w:ascii="Arial" w:eastAsia="Times New Roman" w:hAnsi="Arial" w:cs="Arial"/>
          <w:bCs/>
          <w:sz w:val="16"/>
          <w:szCs w:val="16"/>
          <w:lang w:eastAsia="hr-HR"/>
        </w:rPr>
        <w:t>)</w:t>
      </w:r>
      <w:r w:rsidRPr="008C2DAA">
        <w:rPr>
          <w:rFonts w:ascii="Arial" w:eastAsia="Times New Roman" w:hAnsi="Arial" w:cs="Arial"/>
          <w:bCs/>
          <w:lang w:eastAsia="hr-HR"/>
        </w:rPr>
        <w:t xml:space="preserve">                                                                    </w:t>
      </w:r>
    </w:p>
    <w:tbl>
      <w:tblPr>
        <w:tblW w:w="9420" w:type="dxa"/>
        <w:tblLook w:val="04A0"/>
      </w:tblPr>
      <w:tblGrid>
        <w:gridCol w:w="611"/>
        <w:gridCol w:w="1304"/>
        <w:gridCol w:w="4526"/>
        <w:gridCol w:w="1208"/>
        <w:gridCol w:w="1781"/>
      </w:tblGrid>
      <w:tr w:rsidR="00632822" w:rsidRPr="00632822" w:rsidTr="00632822">
        <w:trPr>
          <w:trHeight w:val="300"/>
        </w:trPr>
        <w:tc>
          <w:tcPr>
            <w:tcW w:w="560" w:type="dxa"/>
            <w:tcBorders>
              <w:top w:val="single" w:sz="4" w:space="0" w:color="BFBFBF"/>
              <w:left w:val="single" w:sz="4" w:space="0" w:color="BFBFBF"/>
              <w:bottom w:val="nil"/>
              <w:right w:val="single" w:sz="4" w:space="0" w:color="BFBFBF"/>
            </w:tcBorders>
            <w:shd w:val="clear" w:color="000000" w:fill="16365C"/>
            <w:vAlign w:val="center"/>
            <w:hideMark/>
          </w:tcPr>
          <w:p w:rsidR="00632822" w:rsidRPr="00632822" w:rsidRDefault="00632822" w:rsidP="00632822">
            <w:pPr>
              <w:spacing w:after="0" w:line="240" w:lineRule="auto"/>
              <w:jc w:val="center"/>
              <w:rPr>
                <w:rFonts w:ascii="Arial" w:eastAsia="Times New Roman" w:hAnsi="Arial" w:cs="Arial"/>
                <w:b/>
                <w:bCs/>
                <w:color w:val="FFFFFF"/>
                <w:sz w:val="16"/>
                <w:szCs w:val="16"/>
                <w:lang w:eastAsia="hr-HR"/>
              </w:rPr>
            </w:pPr>
            <w:r w:rsidRPr="00632822">
              <w:rPr>
                <w:rFonts w:ascii="Arial" w:eastAsia="Times New Roman" w:hAnsi="Arial" w:cs="Arial"/>
                <w:b/>
                <w:bCs/>
                <w:color w:val="FFFFFF"/>
                <w:sz w:val="16"/>
                <w:szCs w:val="16"/>
                <w:lang w:eastAsia="hr-HR"/>
              </w:rPr>
              <w:t>Rang</w:t>
            </w:r>
          </w:p>
        </w:tc>
        <w:tc>
          <w:tcPr>
            <w:tcW w:w="1260" w:type="dxa"/>
            <w:tcBorders>
              <w:top w:val="single" w:sz="4" w:space="0" w:color="BFBFBF"/>
              <w:left w:val="nil"/>
              <w:bottom w:val="nil"/>
              <w:right w:val="single" w:sz="4" w:space="0" w:color="BFBFBF"/>
            </w:tcBorders>
            <w:shd w:val="clear" w:color="000000" w:fill="16365C"/>
            <w:noWrap/>
            <w:vAlign w:val="center"/>
            <w:hideMark/>
          </w:tcPr>
          <w:p w:rsidR="00632822" w:rsidRPr="00632822" w:rsidRDefault="00632822" w:rsidP="00632822">
            <w:pPr>
              <w:spacing w:after="0" w:line="240" w:lineRule="auto"/>
              <w:jc w:val="center"/>
              <w:rPr>
                <w:rFonts w:ascii="Arial" w:eastAsia="Times New Roman" w:hAnsi="Arial" w:cs="Arial"/>
                <w:b/>
                <w:bCs/>
                <w:color w:val="FFFFFF"/>
                <w:sz w:val="18"/>
                <w:szCs w:val="18"/>
                <w:lang w:eastAsia="hr-HR"/>
              </w:rPr>
            </w:pPr>
            <w:r w:rsidRPr="00632822">
              <w:rPr>
                <w:rFonts w:ascii="Arial" w:eastAsia="Times New Roman" w:hAnsi="Arial" w:cs="Arial"/>
                <w:b/>
                <w:bCs/>
                <w:color w:val="FFFFFF"/>
                <w:sz w:val="18"/>
                <w:szCs w:val="18"/>
                <w:lang w:eastAsia="hr-HR"/>
              </w:rPr>
              <w:t>OIB</w:t>
            </w:r>
          </w:p>
        </w:tc>
        <w:tc>
          <w:tcPr>
            <w:tcW w:w="4580" w:type="dxa"/>
            <w:tcBorders>
              <w:top w:val="single" w:sz="4" w:space="0" w:color="BFBFBF"/>
              <w:left w:val="nil"/>
              <w:bottom w:val="nil"/>
              <w:right w:val="single" w:sz="4" w:space="0" w:color="BFBFBF"/>
            </w:tcBorders>
            <w:shd w:val="clear" w:color="000000" w:fill="16365C"/>
            <w:vAlign w:val="center"/>
            <w:hideMark/>
          </w:tcPr>
          <w:p w:rsidR="00632822" w:rsidRPr="00632822" w:rsidRDefault="00632822" w:rsidP="00632822">
            <w:pPr>
              <w:spacing w:after="0" w:line="240" w:lineRule="auto"/>
              <w:jc w:val="center"/>
              <w:rPr>
                <w:rFonts w:ascii="Arial" w:eastAsia="Times New Roman" w:hAnsi="Arial" w:cs="Arial"/>
                <w:b/>
                <w:bCs/>
                <w:color w:val="FFFFFF"/>
                <w:sz w:val="18"/>
                <w:szCs w:val="18"/>
                <w:lang w:eastAsia="hr-HR"/>
              </w:rPr>
            </w:pPr>
            <w:r w:rsidRPr="00632822">
              <w:rPr>
                <w:rFonts w:ascii="Arial" w:eastAsia="Times New Roman" w:hAnsi="Arial" w:cs="Arial"/>
                <w:b/>
                <w:bCs/>
                <w:color w:val="FFFFFF"/>
                <w:sz w:val="18"/>
                <w:szCs w:val="18"/>
                <w:lang w:eastAsia="hr-HR"/>
              </w:rPr>
              <w:t>Naziv</w:t>
            </w:r>
          </w:p>
        </w:tc>
        <w:tc>
          <w:tcPr>
            <w:tcW w:w="1220" w:type="dxa"/>
            <w:tcBorders>
              <w:top w:val="single" w:sz="4" w:space="0" w:color="BFBFBF"/>
              <w:left w:val="nil"/>
              <w:bottom w:val="nil"/>
              <w:right w:val="single" w:sz="4" w:space="0" w:color="BFBFBF"/>
            </w:tcBorders>
            <w:shd w:val="clear" w:color="000000" w:fill="16365C"/>
            <w:noWrap/>
            <w:vAlign w:val="center"/>
            <w:hideMark/>
          </w:tcPr>
          <w:p w:rsidR="00632822" w:rsidRPr="00632822" w:rsidRDefault="00632822" w:rsidP="00632822">
            <w:pPr>
              <w:spacing w:after="0" w:line="240" w:lineRule="auto"/>
              <w:jc w:val="center"/>
              <w:rPr>
                <w:rFonts w:ascii="Arial" w:eastAsia="Times New Roman" w:hAnsi="Arial" w:cs="Arial"/>
                <w:b/>
                <w:bCs/>
                <w:color w:val="FFFFFF"/>
                <w:sz w:val="18"/>
                <w:szCs w:val="18"/>
                <w:lang w:eastAsia="hr-HR"/>
              </w:rPr>
            </w:pPr>
            <w:r w:rsidRPr="00632822">
              <w:rPr>
                <w:rFonts w:ascii="Arial" w:eastAsia="Times New Roman" w:hAnsi="Arial" w:cs="Arial"/>
                <w:b/>
                <w:bCs/>
                <w:color w:val="FFFFFF"/>
                <w:sz w:val="18"/>
                <w:szCs w:val="18"/>
                <w:lang w:eastAsia="hr-HR"/>
              </w:rPr>
              <w:t>Sjedište</w:t>
            </w:r>
          </w:p>
        </w:tc>
        <w:tc>
          <w:tcPr>
            <w:tcW w:w="1800" w:type="dxa"/>
            <w:tcBorders>
              <w:top w:val="single" w:sz="4" w:space="0" w:color="BFBFBF"/>
              <w:left w:val="nil"/>
              <w:bottom w:val="nil"/>
              <w:right w:val="single" w:sz="4" w:space="0" w:color="BFBFBF"/>
            </w:tcBorders>
            <w:shd w:val="clear" w:color="000000" w:fill="16365C"/>
            <w:noWrap/>
            <w:vAlign w:val="center"/>
            <w:hideMark/>
          </w:tcPr>
          <w:p w:rsidR="00632822" w:rsidRPr="00632822" w:rsidRDefault="00632822" w:rsidP="00632822">
            <w:pPr>
              <w:spacing w:after="0" w:line="240" w:lineRule="auto"/>
              <w:jc w:val="center"/>
              <w:rPr>
                <w:rFonts w:ascii="Arial" w:eastAsia="Times New Roman" w:hAnsi="Arial" w:cs="Arial"/>
                <w:b/>
                <w:bCs/>
                <w:color w:val="FFFFFF"/>
                <w:sz w:val="18"/>
                <w:szCs w:val="18"/>
                <w:lang w:eastAsia="hr-HR"/>
              </w:rPr>
            </w:pPr>
            <w:r w:rsidRPr="00632822">
              <w:rPr>
                <w:rFonts w:ascii="Arial" w:eastAsia="Times New Roman" w:hAnsi="Arial" w:cs="Arial"/>
                <w:b/>
                <w:bCs/>
                <w:color w:val="FFFFFF"/>
                <w:sz w:val="18"/>
                <w:szCs w:val="18"/>
                <w:lang w:eastAsia="hr-HR"/>
              </w:rPr>
              <w:t>Ukupni prihodi</w:t>
            </w:r>
          </w:p>
        </w:tc>
      </w:tr>
      <w:tr w:rsidR="00632822" w:rsidRPr="00632822" w:rsidTr="00632822">
        <w:trPr>
          <w:trHeight w:val="300"/>
        </w:trPr>
        <w:tc>
          <w:tcPr>
            <w:tcW w:w="56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32822" w:rsidRPr="00632822" w:rsidRDefault="00632822" w:rsidP="00632822">
            <w:pPr>
              <w:spacing w:after="0" w:line="240" w:lineRule="auto"/>
              <w:jc w:val="center"/>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1.</w:t>
            </w:r>
          </w:p>
        </w:tc>
        <w:tc>
          <w:tcPr>
            <w:tcW w:w="1260" w:type="dxa"/>
            <w:tcBorders>
              <w:top w:val="single" w:sz="4" w:space="0" w:color="BFBFBF"/>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36201212847</w:t>
            </w:r>
          </w:p>
        </w:tc>
        <w:tc>
          <w:tcPr>
            <w:tcW w:w="4580" w:type="dxa"/>
            <w:tcBorders>
              <w:top w:val="nil"/>
              <w:left w:val="nil"/>
              <w:bottom w:val="nil"/>
              <w:right w:val="nil"/>
            </w:tcBorders>
            <w:shd w:val="clear" w:color="auto" w:fill="auto"/>
            <w:noWrap/>
            <w:vAlign w:val="center"/>
            <w:hideMark/>
          </w:tcPr>
          <w:p w:rsidR="00632822" w:rsidRPr="00632822" w:rsidRDefault="00632822" w:rsidP="00632822">
            <w:pPr>
              <w:spacing w:after="0" w:line="240" w:lineRule="auto"/>
              <w:rPr>
                <w:rFonts w:ascii="Arial" w:eastAsia="Times New Roman" w:hAnsi="Arial" w:cs="Arial"/>
                <w:color w:val="244062"/>
                <w:sz w:val="20"/>
                <w:szCs w:val="20"/>
                <w:lang w:eastAsia="hr-HR"/>
              </w:rPr>
            </w:pPr>
            <w:r w:rsidRPr="00632822">
              <w:rPr>
                <w:rFonts w:ascii="Arial" w:eastAsia="Times New Roman" w:hAnsi="Arial" w:cs="Arial"/>
                <w:color w:val="244062"/>
                <w:sz w:val="20"/>
                <w:szCs w:val="20"/>
                <w:lang w:eastAsia="hr-HR"/>
              </w:rPr>
              <w:t>Valamar Riviera d.d.</w:t>
            </w:r>
          </w:p>
        </w:tc>
        <w:tc>
          <w:tcPr>
            <w:tcW w:w="1220"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Poreč</w:t>
            </w:r>
          </w:p>
        </w:tc>
        <w:tc>
          <w:tcPr>
            <w:tcW w:w="1800" w:type="dxa"/>
            <w:tcBorders>
              <w:top w:val="single" w:sz="4" w:space="0" w:color="BFBFBF"/>
              <w:left w:val="nil"/>
              <w:bottom w:val="single" w:sz="4" w:space="0" w:color="BFBFBF"/>
              <w:right w:val="single" w:sz="4" w:space="0" w:color="BFBFBF"/>
            </w:tcBorders>
            <w:shd w:val="clear" w:color="auto" w:fill="auto"/>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2.074.210</w:t>
            </w:r>
          </w:p>
        </w:tc>
      </w:tr>
      <w:tr w:rsidR="00632822" w:rsidRPr="00632822" w:rsidTr="00632822">
        <w:trPr>
          <w:trHeight w:val="300"/>
        </w:trPr>
        <w:tc>
          <w:tcPr>
            <w:tcW w:w="560" w:type="dxa"/>
            <w:tcBorders>
              <w:top w:val="nil"/>
              <w:left w:val="single" w:sz="4" w:space="0" w:color="BFBFBF"/>
              <w:bottom w:val="single" w:sz="4" w:space="0" w:color="BFBFBF"/>
              <w:right w:val="single" w:sz="4" w:space="0" w:color="BFBFBF"/>
            </w:tcBorders>
            <w:shd w:val="clear" w:color="auto" w:fill="auto"/>
            <w:noWrap/>
            <w:vAlign w:val="center"/>
            <w:hideMark/>
          </w:tcPr>
          <w:p w:rsidR="00632822" w:rsidRPr="00632822" w:rsidRDefault="00632822" w:rsidP="00632822">
            <w:pPr>
              <w:spacing w:after="0" w:line="240" w:lineRule="auto"/>
              <w:jc w:val="center"/>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2.</w:t>
            </w:r>
          </w:p>
        </w:tc>
        <w:tc>
          <w:tcPr>
            <w:tcW w:w="126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25190869349</w:t>
            </w:r>
          </w:p>
        </w:tc>
        <w:tc>
          <w:tcPr>
            <w:tcW w:w="4580" w:type="dxa"/>
            <w:tcBorders>
              <w:top w:val="single" w:sz="4" w:space="0" w:color="BFBFBF"/>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MAISTRA  d.d.</w:t>
            </w:r>
          </w:p>
        </w:tc>
        <w:tc>
          <w:tcPr>
            <w:tcW w:w="122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Rovinj</w:t>
            </w:r>
          </w:p>
        </w:tc>
        <w:tc>
          <w:tcPr>
            <w:tcW w:w="1800" w:type="dxa"/>
            <w:tcBorders>
              <w:top w:val="nil"/>
              <w:left w:val="nil"/>
              <w:bottom w:val="single" w:sz="4" w:space="0" w:color="BFBFBF"/>
              <w:right w:val="single" w:sz="4" w:space="0" w:color="BFBFBF"/>
            </w:tcBorders>
            <w:shd w:val="clear" w:color="auto" w:fill="auto"/>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1.223.781</w:t>
            </w:r>
          </w:p>
        </w:tc>
      </w:tr>
      <w:tr w:rsidR="00632822" w:rsidRPr="00632822" w:rsidTr="00632822">
        <w:trPr>
          <w:trHeight w:val="300"/>
        </w:trPr>
        <w:tc>
          <w:tcPr>
            <w:tcW w:w="560" w:type="dxa"/>
            <w:tcBorders>
              <w:top w:val="nil"/>
              <w:left w:val="single" w:sz="4" w:space="0" w:color="BFBFBF"/>
              <w:bottom w:val="single" w:sz="4" w:space="0" w:color="BFBFBF"/>
              <w:right w:val="single" w:sz="4" w:space="0" w:color="BFBFBF"/>
            </w:tcBorders>
            <w:shd w:val="clear" w:color="auto" w:fill="auto"/>
            <w:noWrap/>
            <w:vAlign w:val="center"/>
            <w:hideMark/>
          </w:tcPr>
          <w:p w:rsidR="00632822" w:rsidRPr="00632822" w:rsidRDefault="00632822" w:rsidP="00632822">
            <w:pPr>
              <w:spacing w:after="0" w:line="240" w:lineRule="auto"/>
              <w:jc w:val="center"/>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3.</w:t>
            </w:r>
          </w:p>
        </w:tc>
        <w:tc>
          <w:tcPr>
            <w:tcW w:w="126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57444289760</w:t>
            </w:r>
          </w:p>
        </w:tc>
        <w:tc>
          <w:tcPr>
            <w:tcW w:w="458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PLAVA LAGUNA  d.d.</w:t>
            </w:r>
          </w:p>
        </w:tc>
        <w:tc>
          <w:tcPr>
            <w:tcW w:w="122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Poreč</w:t>
            </w:r>
          </w:p>
        </w:tc>
        <w:tc>
          <w:tcPr>
            <w:tcW w:w="1800" w:type="dxa"/>
            <w:tcBorders>
              <w:top w:val="nil"/>
              <w:left w:val="nil"/>
              <w:bottom w:val="single" w:sz="4" w:space="0" w:color="BFBFBF"/>
              <w:right w:val="single" w:sz="4" w:space="0" w:color="BFBFBF"/>
            </w:tcBorders>
            <w:shd w:val="clear" w:color="auto" w:fill="auto"/>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1.186.085</w:t>
            </w:r>
          </w:p>
        </w:tc>
      </w:tr>
      <w:tr w:rsidR="00632822" w:rsidRPr="00632822" w:rsidTr="00632822">
        <w:trPr>
          <w:trHeight w:val="300"/>
        </w:trPr>
        <w:tc>
          <w:tcPr>
            <w:tcW w:w="560" w:type="dxa"/>
            <w:tcBorders>
              <w:top w:val="nil"/>
              <w:left w:val="single" w:sz="4" w:space="0" w:color="BFBFBF"/>
              <w:bottom w:val="single" w:sz="4" w:space="0" w:color="BFBFBF"/>
              <w:right w:val="single" w:sz="4" w:space="0" w:color="BFBFBF"/>
            </w:tcBorders>
            <w:shd w:val="clear" w:color="auto" w:fill="auto"/>
            <w:noWrap/>
            <w:vAlign w:val="center"/>
            <w:hideMark/>
          </w:tcPr>
          <w:p w:rsidR="00632822" w:rsidRPr="00632822" w:rsidRDefault="00632822" w:rsidP="00632822">
            <w:pPr>
              <w:spacing w:after="0" w:line="240" w:lineRule="auto"/>
              <w:jc w:val="center"/>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4.</w:t>
            </w:r>
          </w:p>
        </w:tc>
        <w:tc>
          <w:tcPr>
            <w:tcW w:w="126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37014645007</w:t>
            </w:r>
          </w:p>
        </w:tc>
        <w:tc>
          <w:tcPr>
            <w:tcW w:w="458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MAISTRA  d.d.</w:t>
            </w:r>
          </w:p>
        </w:tc>
        <w:tc>
          <w:tcPr>
            <w:tcW w:w="122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Rovinj</w:t>
            </w:r>
          </w:p>
        </w:tc>
        <w:tc>
          <w:tcPr>
            <w:tcW w:w="1800" w:type="dxa"/>
            <w:tcBorders>
              <w:top w:val="nil"/>
              <w:left w:val="nil"/>
              <w:bottom w:val="single" w:sz="4" w:space="0" w:color="BFBFBF"/>
              <w:right w:val="single" w:sz="4" w:space="0" w:color="BFBFBF"/>
            </w:tcBorders>
            <w:shd w:val="clear" w:color="auto" w:fill="auto"/>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871.363</w:t>
            </w:r>
          </w:p>
        </w:tc>
      </w:tr>
      <w:tr w:rsidR="00632822" w:rsidRPr="00632822" w:rsidTr="00632822">
        <w:trPr>
          <w:trHeight w:val="300"/>
        </w:trPr>
        <w:tc>
          <w:tcPr>
            <w:tcW w:w="560" w:type="dxa"/>
            <w:tcBorders>
              <w:top w:val="nil"/>
              <w:left w:val="single" w:sz="4" w:space="0" w:color="BFBFBF"/>
              <w:bottom w:val="single" w:sz="4" w:space="0" w:color="BFBFBF"/>
              <w:right w:val="single" w:sz="4" w:space="0" w:color="BFBFBF"/>
            </w:tcBorders>
            <w:shd w:val="clear" w:color="auto" w:fill="auto"/>
            <w:noWrap/>
            <w:vAlign w:val="center"/>
            <w:hideMark/>
          </w:tcPr>
          <w:p w:rsidR="00632822" w:rsidRPr="00632822" w:rsidRDefault="00632822" w:rsidP="00632822">
            <w:pPr>
              <w:spacing w:after="0" w:line="240" w:lineRule="auto"/>
              <w:jc w:val="center"/>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5.</w:t>
            </w:r>
          </w:p>
        </w:tc>
        <w:tc>
          <w:tcPr>
            <w:tcW w:w="126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13439120211</w:t>
            </w:r>
          </w:p>
        </w:tc>
        <w:tc>
          <w:tcPr>
            <w:tcW w:w="458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BINA-ISTRA  d.d.</w:t>
            </w:r>
          </w:p>
        </w:tc>
        <w:tc>
          <w:tcPr>
            <w:tcW w:w="122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Lupoglav</w:t>
            </w:r>
          </w:p>
        </w:tc>
        <w:tc>
          <w:tcPr>
            <w:tcW w:w="1800" w:type="dxa"/>
            <w:tcBorders>
              <w:top w:val="nil"/>
              <w:left w:val="nil"/>
              <w:bottom w:val="single" w:sz="4" w:space="0" w:color="BFBFBF"/>
              <w:right w:val="single" w:sz="4" w:space="0" w:color="BFBFBF"/>
            </w:tcBorders>
            <w:shd w:val="clear" w:color="auto" w:fill="auto"/>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705.421</w:t>
            </w:r>
          </w:p>
        </w:tc>
      </w:tr>
      <w:tr w:rsidR="00632822" w:rsidRPr="00632822" w:rsidTr="00632822">
        <w:trPr>
          <w:trHeight w:val="300"/>
        </w:trPr>
        <w:tc>
          <w:tcPr>
            <w:tcW w:w="560" w:type="dxa"/>
            <w:tcBorders>
              <w:top w:val="nil"/>
              <w:left w:val="single" w:sz="4" w:space="0" w:color="BFBFBF"/>
              <w:bottom w:val="single" w:sz="4" w:space="0" w:color="BFBFBF"/>
              <w:right w:val="single" w:sz="4" w:space="0" w:color="BFBFBF"/>
            </w:tcBorders>
            <w:shd w:val="clear" w:color="auto" w:fill="auto"/>
            <w:noWrap/>
            <w:vAlign w:val="center"/>
            <w:hideMark/>
          </w:tcPr>
          <w:p w:rsidR="00632822" w:rsidRPr="00632822" w:rsidRDefault="00632822" w:rsidP="00632822">
            <w:pPr>
              <w:spacing w:after="0" w:line="240" w:lineRule="auto"/>
              <w:jc w:val="center"/>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6.</w:t>
            </w:r>
          </w:p>
        </w:tc>
        <w:tc>
          <w:tcPr>
            <w:tcW w:w="126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47625429199</w:t>
            </w:r>
          </w:p>
        </w:tc>
        <w:tc>
          <w:tcPr>
            <w:tcW w:w="458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ARENA HOSPITALITY GROUP  d.d.</w:t>
            </w:r>
          </w:p>
        </w:tc>
        <w:tc>
          <w:tcPr>
            <w:tcW w:w="122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Pula</w:t>
            </w:r>
          </w:p>
        </w:tc>
        <w:tc>
          <w:tcPr>
            <w:tcW w:w="1800" w:type="dxa"/>
            <w:tcBorders>
              <w:top w:val="nil"/>
              <w:left w:val="nil"/>
              <w:bottom w:val="single" w:sz="4" w:space="0" w:color="BFBFBF"/>
              <w:right w:val="single" w:sz="4" w:space="0" w:color="BFBFBF"/>
            </w:tcBorders>
            <w:shd w:val="clear" w:color="auto" w:fill="auto"/>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542.178</w:t>
            </w:r>
          </w:p>
        </w:tc>
      </w:tr>
      <w:tr w:rsidR="00632822" w:rsidRPr="00632822" w:rsidTr="00632822">
        <w:trPr>
          <w:trHeight w:val="300"/>
        </w:trPr>
        <w:tc>
          <w:tcPr>
            <w:tcW w:w="560" w:type="dxa"/>
            <w:tcBorders>
              <w:top w:val="nil"/>
              <w:left w:val="single" w:sz="4" w:space="0" w:color="BFBFBF"/>
              <w:bottom w:val="single" w:sz="4" w:space="0" w:color="BFBFBF"/>
              <w:right w:val="single" w:sz="4" w:space="0" w:color="BFBFBF"/>
            </w:tcBorders>
            <w:shd w:val="clear" w:color="auto" w:fill="auto"/>
            <w:noWrap/>
            <w:vAlign w:val="center"/>
            <w:hideMark/>
          </w:tcPr>
          <w:p w:rsidR="00632822" w:rsidRPr="00632822" w:rsidRDefault="00632822" w:rsidP="00632822">
            <w:pPr>
              <w:spacing w:after="0" w:line="240" w:lineRule="auto"/>
              <w:jc w:val="center"/>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7.</w:t>
            </w:r>
          </w:p>
        </w:tc>
        <w:tc>
          <w:tcPr>
            <w:tcW w:w="126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68329725135</w:t>
            </w:r>
          </w:p>
        </w:tc>
        <w:tc>
          <w:tcPr>
            <w:tcW w:w="458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ROCKWOOL ADRIATIC d.o.o.</w:t>
            </w:r>
          </w:p>
        </w:tc>
        <w:tc>
          <w:tcPr>
            <w:tcW w:w="1220" w:type="dxa"/>
            <w:tcBorders>
              <w:top w:val="nil"/>
              <w:left w:val="nil"/>
              <w:bottom w:val="nil"/>
              <w:right w:val="nil"/>
            </w:tcBorders>
            <w:shd w:val="clear" w:color="auto" w:fill="auto"/>
            <w:noWrap/>
            <w:vAlign w:val="center"/>
            <w:hideMark/>
          </w:tcPr>
          <w:p w:rsidR="00632822" w:rsidRPr="00632822" w:rsidRDefault="00632822" w:rsidP="00632822">
            <w:pPr>
              <w:spacing w:after="0" w:line="240" w:lineRule="auto"/>
              <w:rPr>
                <w:rFonts w:ascii="Arial" w:eastAsia="Times New Roman" w:hAnsi="Arial" w:cs="Arial"/>
                <w:color w:val="244062"/>
                <w:sz w:val="18"/>
                <w:szCs w:val="18"/>
                <w:lang w:eastAsia="hr-HR"/>
              </w:rPr>
            </w:pPr>
            <w:r w:rsidRPr="00632822">
              <w:rPr>
                <w:rFonts w:ascii="Arial" w:eastAsia="Times New Roman" w:hAnsi="Arial" w:cs="Arial"/>
                <w:color w:val="244062"/>
                <w:sz w:val="18"/>
                <w:szCs w:val="18"/>
                <w:lang w:eastAsia="hr-HR"/>
              </w:rPr>
              <w:t>Potpićan</w:t>
            </w:r>
          </w:p>
        </w:tc>
        <w:tc>
          <w:tcPr>
            <w:tcW w:w="1800" w:type="dxa"/>
            <w:tcBorders>
              <w:top w:val="nil"/>
              <w:left w:val="single" w:sz="4" w:space="0" w:color="BFBFBF"/>
              <w:bottom w:val="single" w:sz="4" w:space="0" w:color="BFBFBF"/>
              <w:right w:val="single" w:sz="4" w:space="0" w:color="BFBFBF"/>
            </w:tcBorders>
            <w:shd w:val="clear" w:color="auto" w:fill="auto"/>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536.756</w:t>
            </w:r>
          </w:p>
        </w:tc>
      </w:tr>
      <w:tr w:rsidR="00632822" w:rsidRPr="00632822" w:rsidTr="00632822">
        <w:trPr>
          <w:trHeight w:val="300"/>
        </w:trPr>
        <w:tc>
          <w:tcPr>
            <w:tcW w:w="560" w:type="dxa"/>
            <w:tcBorders>
              <w:top w:val="nil"/>
              <w:left w:val="single" w:sz="4" w:space="0" w:color="BFBFBF"/>
              <w:bottom w:val="single" w:sz="4" w:space="0" w:color="BFBFBF"/>
              <w:right w:val="single" w:sz="4" w:space="0" w:color="BFBFBF"/>
            </w:tcBorders>
            <w:shd w:val="clear" w:color="auto" w:fill="auto"/>
            <w:noWrap/>
            <w:vAlign w:val="center"/>
            <w:hideMark/>
          </w:tcPr>
          <w:p w:rsidR="00632822" w:rsidRPr="00632822" w:rsidRDefault="00632822" w:rsidP="00632822">
            <w:pPr>
              <w:spacing w:after="0" w:line="240" w:lineRule="auto"/>
              <w:jc w:val="center"/>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8.</w:t>
            </w:r>
          </w:p>
        </w:tc>
        <w:tc>
          <w:tcPr>
            <w:tcW w:w="126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96262119913</w:t>
            </w:r>
          </w:p>
        </w:tc>
        <w:tc>
          <w:tcPr>
            <w:tcW w:w="458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AUTO BENUSSI d.o.o.</w:t>
            </w:r>
          </w:p>
        </w:tc>
        <w:tc>
          <w:tcPr>
            <w:tcW w:w="1220" w:type="dxa"/>
            <w:tcBorders>
              <w:top w:val="single" w:sz="4" w:space="0" w:color="BFBFBF"/>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Pula</w:t>
            </w:r>
          </w:p>
        </w:tc>
        <w:tc>
          <w:tcPr>
            <w:tcW w:w="1800" w:type="dxa"/>
            <w:tcBorders>
              <w:top w:val="nil"/>
              <w:left w:val="nil"/>
              <w:bottom w:val="single" w:sz="4" w:space="0" w:color="BFBFBF"/>
              <w:right w:val="single" w:sz="4" w:space="0" w:color="BFBFBF"/>
            </w:tcBorders>
            <w:shd w:val="clear" w:color="auto" w:fill="auto"/>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458.975</w:t>
            </w:r>
          </w:p>
        </w:tc>
      </w:tr>
      <w:tr w:rsidR="00632822" w:rsidRPr="00632822" w:rsidTr="00632822">
        <w:trPr>
          <w:trHeight w:val="300"/>
        </w:trPr>
        <w:tc>
          <w:tcPr>
            <w:tcW w:w="560" w:type="dxa"/>
            <w:tcBorders>
              <w:top w:val="nil"/>
              <w:left w:val="single" w:sz="4" w:space="0" w:color="BFBFBF"/>
              <w:bottom w:val="single" w:sz="4" w:space="0" w:color="BFBFBF"/>
              <w:right w:val="single" w:sz="4" w:space="0" w:color="BFBFBF"/>
            </w:tcBorders>
            <w:shd w:val="clear" w:color="auto" w:fill="auto"/>
            <w:noWrap/>
            <w:vAlign w:val="center"/>
            <w:hideMark/>
          </w:tcPr>
          <w:p w:rsidR="00632822" w:rsidRPr="00632822" w:rsidRDefault="00632822" w:rsidP="00632822">
            <w:pPr>
              <w:spacing w:after="0" w:line="240" w:lineRule="auto"/>
              <w:jc w:val="center"/>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9.</w:t>
            </w:r>
          </w:p>
        </w:tc>
        <w:tc>
          <w:tcPr>
            <w:tcW w:w="126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60131430579</w:t>
            </w:r>
          </w:p>
        </w:tc>
        <w:tc>
          <w:tcPr>
            <w:tcW w:w="458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Holcim (Hrvatska) d. o. o.</w:t>
            </w:r>
          </w:p>
        </w:tc>
        <w:tc>
          <w:tcPr>
            <w:tcW w:w="1220" w:type="dxa"/>
            <w:tcBorders>
              <w:top w:val="nil"/>
              <w:left w:val="nil"/>
              <w:bottom w:val="single" w:sz="4" w:space="0" w:color="BFBFBF"/>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Koromačno</w:t>
            </w:r>
          </w:p>
        </w:tc>
        <w:tc>
          <w:tcPr>
            <w:tcW w:w="1800" w:type="dxa"/>
            <w:tcBorders>
              <w:top w:val="nil"/>
              <w:left w:val="nil"/>
              <w:bottom w:val="single" w:sz="4" w:space="0" w:color="BFBFBF"/>
              <w:right w:val="single" w:sz="4" w:space="0" w:color="BFBFBF"/>
            </w:tcBorders>
            <w:shd w:val="clear" w:color="auto" w:fill="auto"/>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412.487</w:t>
            </w:r>
          </w:p>
        </w:tc>
      </w:tr>
      <w:tr w:rsidR="00632822" w:rsidRPr="00632822" w:rsidTr="00632822">
        <w:trPr>
          <w:trHeight w:val="300"/>
        </w:trPr>
        <w:tc>
          <w:tcPr>
            <w:tcW w:w="560" w:type="dxa"/>
            <w:tcBorders>
              <w:top w:val="nil"/>
              <w:left w:val="single" w:sz="4" w:space="0" w:color="BFBFBF"/>
              <w:bottom w:val="nil"/>
              <w:right w:val="single" w:sz="4" w:space="0" w:color="BFBFBF"/>
            </w:tcBorders>
            <w:shd w:val="clear" w:color="auto" w:fill="auto"/>
            <w:noWrap/>
            <w:vAlign w:val="center"/>
            <w:hideMark/>
          </w:tcPr>
          <w:p w:rsidR="00632822" w:rsidRPr="00632822" w:rsidRDefault="00632822" w:rsidP="00632822">
            <w:pPr>
              <w:spacing w:after="0" w:line="240" w:lineRule="auto"/>
              <w:jc w:val="center"/>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10.</w:t>
            </w:r>
          </w:p>
        </w:tc>
        <w:tc>
          <w:tcPr>
            <w:tcW w:w="1260" w:type="dxa"/>
            <w:tcBorders>
              <w:top w:val="nil"/>
              <w:left w:val="nil"/>
              <w:bottom w:val="nil"/>
              <w:right w:val="single" w:sz="4" w:space="0" w:color="BFBFBF"/>
            </w:tcBorders>
            <w:shd w:val="clear" w:color="auto" w:fill="auto"/>
            <w:noWrap/>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74786390334</w:t>
            </w:r>
          </w:p>
        </w:tc>
        <w:tc>
          <w:tcPr>
            <w:tcW w:w="4580" w:type="dxa"/>
            <w:tcBorders>
              <w:top w:val="nil"/>
              <w:left w:val="nil"/>
              <w:bottom w:val="nil"/>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UNILINE d.o.o.</w:t>
            </w:r>
          </w:p>
        </w:tc>
        <w:tc>
          <w:tcPr>
            <w:tcW w:w="1220" w:type="dxa"/>
            <w:tcBorders>
              <w:top w:val="nil"/>
              <w:left w:val="nil"/>
              <w:bottom w:val="nil"/>
              <w:right w:val="single" w:sz="4" w:space="0" w:color="BFBFBF"/>
            </w:tcBorders>
            <w:shd w:val="clear" w:color="auto" w:fill="auto"/>
            <w:noWrap/>
            <w:vAlign w:val="bottom"/>
            <w:hideMark/>
          </w:tcPr>
          <w:p w:rsidR="00632822" w:rsidRPr="00632822" w:rsidRDefault="00632822" w:rsidP="00632822">
            <w:pPr>
              <w:spacing w:after="0" w:line="240" w:lineRule="auto"/>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Pula</w:t>
            </w:r>
          </w:p>
        </w:tc>
        <w:tc>
          <w:tcPr>
            <w:tcW w:w="1800" w:type="dxa"/>
            <w:tcBorders>
              <w:top w:val="nil"/>
              <w:left w:val="nil"/>
              <w:bottom w:val="nil"/>
              <w:right w:val="single" w:sz="4" w:space="0" w:color="BFBFBF"/>
            </w:tcBorders>
            <w:shd w:val="clear" w:color="auto" w:fill="auto"/>
            <w:vAlign w:val="bottom"/>
            <w:hideMark/>
          </w:tcPr>
          <w:p w:rsidR="00632822" w:rsidRPr="00632822" w:rsidRDefault="00632822" w:rsidP="00632822">
            <w:pPr>
              <w:spacing w:after="0" w:line="240" w:lineRule="auto"/>
              <w:jc w:val="right"/>
              <w:rPr>
                <w:rFonts w:ascii="Arial" w:eastAsia="Times New Roman" w:hAnsi="Arial" w:cs="Arial"/>
                <w:color w:val="16365C"/>
                <w:sz w:val="18"/>
                <w:szCs w:val="18"/>
                <w:lang w:eastAsia="hr-HR"/>
              </w:rPr>
            </w:pPr>
            <w:r w:rsidRPr="00632822">
              <w:rPr>
                <w:rFonts w:ascii="Arial" w:eastAsia="Times New Roman" w:hAnsi="Arial" w:cs="Arial"/>
                <w:color w:val="16365C"/>
                <w:sz w:val="18"/>
                <w:szCs w:val="18"/>
                <w:lang w:eastAsia="hr-HR"/>
              </w:rPr>
              <w:t>366.215</w:t>
            </w:r>
          </w:p>
        </w:tc>
      </w:tr>
      <w:tr w:rsidR="00632822" w:rsidRPr="00632822" w:rsidTr="00632822">
        <w:trPr>
          <w:trHeight w:val="300"/>
        </w:trPr>
        <w:tc>
          <w:tcPr>
            <w:tcW w:w="7620" w:type="dxa"/>
            <w:gridSpan w:val="4"/>
            <w:tcBorders>
              <w:top w:val="single" w:sz="4" w:space="0" w:color="FFFFFF"/>
              <w:left w:val="single" w:sz="4" w:space="0" w:color="FFFFFF"/>
              <w:bottom w:val="single" w:sz="4" w:space="0" w:color="FFFFFF"/>
              <w:right w:val="single" w:sz="4" w:space="0" w:color="FFFFFF"/>
            </w:tcBorders>
            <w:shd w:val="clear" w:color="000000" w:fill="D9D9D9"/>
            <w:noWrap/>
            <w:vAlign w:val="center"/>
            <w:hideMark/>
          </w:tcPr>
          <w:p w:rsidR="00632822" w:rsidRPr="00632822" w:rsidRDefault="00632822" w:rsidP="00632822">
            <w:pPr>
              <w:spacing w:after="0" w:line="240" w:lineRule="auto"/>
              <w:rPr>
                <w:rFonts w:ascii="Arial" w:eastAsia="Times New Roman" w:hAnsi="Arial" w:cs="Arial"/>
                <w:b/>
                <w:bCs/>
                <w:color w:val="17365D"/>
                <w:sz w:val="18"/>
                <w:szCs w:val="18"/>
                <w:lang w:eastAsia="hr-HR"/>
              </w:rPr>
            </w:pPr>
            <w:r w:rsidRPr="00632822">
              <w:rPr>
                <w:rFonts w:ascii="Arial" w:eastAsia="Times New Roman" w:hAnsi="Arial" w:cs="Arial"/>
                <w:b/>
                <w:bCs/>
                <w:color w:val="17365D"/>
                <w:sz w:val="18"/>
                <w:szCs w:val="18"/>
                <w:lang w:eastAsia="hr-HR"/>
              </w:rPr>
              <w:t>Ukupno TOP 10 poduzetnika po ukupnim prihodima</w:t>
            </w:r>
          </w:p>
        </w:tc>
        <w:tc>
          <w:tcPr>
            <w:tcW w:w="1800" w:type="dxa"/>
            <w:tcBorders>
              <w:top w:val="single" w:sz="4" w:space="0" w:color="FFFFFF"/>
              <w:left w:val="nil"/>
              <w:bottom w:val="single" w:sz="4" w:space="0" w:color="FFFFFF"/>
              <w:right w:val="single" w:sz="4" w:space="0" w:color="FFFFFF"/>
            </w:tcBorders>
            <w:shd w:val="clear" w:color="000000" w:fill="D9D9D9"/>
            <w:noWrap/>
            <w:vAlign w:val="center"/>
            <w:hideMark/>
          </w:tcPr>
          <w:p w:rsidR="00632822" w:rsidRPr="00632822" w:rsidRDefault="00632822" w:rsidP="00632822">
            <w:pPr>
              <w:spacing w:after="0" w:line="240" w:lineRule="auto"/>
              <w:jc w:val="right"/>
              <w:rPr>
                <w:rFonts w:ascii="Arial" w:eastAsia="Times New Roman" w:hAnsi="Arial" w:cs="Arial"/>
                <w:b/>
                <w:bCs/>
                <w:color w:val="244062"/>
                <w:sz w:val="18"/>
                <w:szCs w:val="18"/>
                <w:lang w:eastAsia="hr-HR"/>
              </w:rPr>
            </w:pPr>
            <w:r w:rsidRPr="00632822">
              <w:rPr>
                <w:rFonts w:ascii="Arial" w:eastAsia="Times New Roman" w:hAnsi="Arial" w:cs="Arial"/>
                <w:b/>
                <w:bCs/>
                <w:color w:val="244062"/>
                <w:sz w:val="18"/>
                <w:szCs w:val="18"/>
                <w:lang w:eastAsia="hr-HR"/>
              </w:rPr>
              <w:t>8.377.471</w:t>
            </w:r>
          </w:p>
        </w:tc>
      </w:tr>
      <w:tr w:rsidR="00632822" w:rsidRPr="00632822" w:rsidTr="00632822">
        <w:trPr>
          <w:trHeight w:val="300"/>
        </w:trPr>
        <w:tc>
          <w:tcPr>
            <w:tcW w:w="7620" w:type="dxa"/>
            <w:gridSpan w:val="4"/>
            <w:tcBorders>
              <w:top w:val="single" w:sz="4" w:space="0" w:color="FFFFFF"/>
              <w:left w:val="single" w:sz="4" w:space="0" w:color="FFFFFF"/>
              <w:bottom w:val="single" w:sz="4" w:space="0" w:color="FFFFFF"/>
              <w:right w:val="single" w:sz="4" w:space="0" w:color="FFFFFF"/>
            </w:tcBorders>
            <w:shd w:val="clear" w:color="000000" w:fill="D9D9D9"/>
            <w:noWrap/>
            <w:vAlign w:val="center"/>
            <w:hideMark/>
          </w:tcPr>
          <w:p w:rsidR="00632822" w:rsidRPr="00632822" w:rsidRDefault="00632822" w:rsidP="00632822">
            <w:pPr>
              <w:spacing w:after="0" w:line="240" w:lineRule="auto"/>
              <w:rPr>
                <w:rFonts w:ascii="Arial" w:eastAsia="Times New Roman" w:hAnsi="Arial" w:cs="Arial"/>
                <w:b/>
                <w:bCs/>
                <w:color w:val="17365D"/>
                <w:sz w:val="18"/>
                <w:szCs w:val="18"/>
                <w:lang w:eastAsia="hr-HR"/>
              </w:rPr>
            </w:pPr>
            <w:r w:rsidRPr="00632822">
              <w:rPr>
                <w:rFonts w:ascii="Arial" w:eastAsia="Times New Roman" w:hAnsi="Arial" w:cs="Arial"/>
                <w:b/>
                <w:bCs/>
                <w:color w:val="17365D"/>
                <w:sz w:val="18"/>
                <w:szCs w:val="18"/>
                <w:lang w:eastAsia="hr-HR"/>
              </w:rPr>
              <w:t>Udio TOP 10 poduzetnika po ukupnim prihodima u uk. prihodima županije</w:t>
            </w:r>
          </w:p>
        </w:tc>
        <w:tc>
          <w:tcPr>
            <w:tcW w:w="1800" w:type="dxa"/>
            <w:tcBorders>
              <w:top w:val="nil"/>
              <w:left w:val="nil"/>
              <w:bottom w:val="single" w:sz="4" w:space="0" w:color="FFFFFF"/>
              <w:right w:val="single" w:sz="4" w:space="0" w:color="FFFFFF"/>
            </w:tcBorders>
            <w:shd w:val="clear" w:color="000000" w:fill="D9D9D9"/>
            <w:noWrap/>
            <w:vAlign w:val="center"/>
            <w:hideMark/>
          </w:tcPr>
          <w:p w:rsidR="00632822" w:rsidRPr="00632822" w:rsidRDefault="00632822" w:rsidP="00632822">
            <w:pPr>
              <w:spacing w:after="0" w:line="240" w:lineRule="auto"/>
              <w:jc w:val="right"/>
              <w:rPr>
                <w:rFonts w:ascii="Arial" w:eastAsia="Times New Roman" w:hAnsi="Arial" w:cs="Arial"/>
                <w:b/>
                <w:bCs/>
                <w:color w:val="244062"/>
                <w:sz w:val="18"/>
                <w:szCs w:val="18"/>
                <w:lang w:eastAsia="hr-HR"/>
              </w:rPr>
            </w:pPr>
            <w:r w:rsidRPr="00632822">
              <w:rPr>
                <w:rFonts w:ascii="Arial" w:eastAsia="Times New Roman" w:hAnsi="Arial" w:cs="Arial"/>
                <w:b/>
                <w:bCs/>
                <w:color w:val="244062"/>
                <w:sz w:val="18"/>
                <w:szCs w:val="18"/>
                <w:lang w:eastAsia="hr-HR"/>
              </w:rPr>
              <w:t>23,47%</w:t>
            </w:r>
          </w:p>
        </w:tc>
      </w:tr>
    </w:tbl>
    <w:p w:rsidR="00E25A2E" w:rsidRPr="00E25A2E" w:rsidRDefault="00E25A2E" w:rsidP="00E25A2E">
      <w:pPr>
        <w:shd w:val="clear" w:color="auto" w:fill="FFFFFF"/>
        <w:spacing w:after="270" w:line="270" w:lineRule="atLeast"/>
        <w:jc w:val="both"/>
        <w:rPr>
          <w:rFonts w:ascii="Arial" w:eastAsia="Times New Roman" w:hAnsi="Arial" w:cs="Arial"/>
          <w:sz w:val="16"/>
          <w:szCs w:val="16"/>
          <w:lang w:eastAsia="hr-HR"/>
        </w:rPr>
      </w:pPr>
      <w:r>
        <w:rPr>
          <w:rFonts w:ascii="Arial" w:eastAsia="Times New Roman" w:hAnsi="Arial" w:cs="Arial"/>
          <w:sz w:val="16"/>
          <w:szCs w:val="16"/>
          <w:lang w:eastAsia="hr-HR"/>
        </w:rPr>
        <w:t>I</w:t>
      </w:r>
      <w:r w:rsidRPr="00E25A2E">
        <w:rPr>
          <w:rFonts w:ascii="Arial" w:eastAsia="Times New Roman" w:hAnsi="Arial" w:cs="Arial"/>
          <w:sz w:val="16"/>
          <w:szCs w:val="16"/>
          <w:lang w:eastAsia="hr-HR"/>
        </w:rPr>
        <w:t>zvor: FINA</w:t>
      </w:r>
    </w:p>
    <w:tbl>
      <w:tblPr>
        <w:tblW w:w="9488" w:type="dxa"/>
        <w:tblInd w:w="10" w:type="dxa"/>
        <w:tblLook w:val="04A0"/>
      </w:tblPr>
      <w:tblGrid>
        <w:gridCol w:w="666"/>
        <w:gridCol w:w="1318"/>
        <w:gridCol w:w="3840"/>
        <w:gridCol w:w="1900"/>
        <w:gridCol w:w="1764"/>
      </w:tblGrid>
      <w:tr w:rsidR="00E25A2E" w:rsidRPr="00E25A2E" w:rsidTr="00E25A2E">
        <w:trPr>
          <w:trHeight w:val="300"/>
        </w:trPr>
        <w:tc>
          <w:tcPr>
            <w:tcW w:w="9488" w:type="dxa"/>
            <w:gridSpan w:val="5"/>
            <w:tcBorders>
              <w:top w:val="nil"/>
              <w:left w:val="nil"/>
              <w:bottom w:val="nil"/>
              <w:right w:val="nil"/>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bCs/>
                <w:color w:val="244062"/>
                <w:sz w:val="18"/>
                <w:szCs w:val="18"/>
                <w:lang w:eastAsia="hr-HR"/>
              </w:rPr>
            </w:pPr>
            <w:r w:rsidRPr="009936FC">
              <w:rPr>
                <w:rFonts w:ascii="Arial" w:eastAsia="Times New Roman" w:hAnsi="Arial" w:cs="Arial"/>
                <w:bCs/>
                <w:sz w:val="18"/>
                <w:szCs w:val="18"/>
                <w:lang w:eastAsia="hr-HR"/>
              </w:rPr>
              <w:t>Tablica 6</w:t>
            </w:r>
            <w:r w:rsidRPr="00E25A2E">
              <w:rPr>
                <w:rFonts w:ascii="Arial" w:eastAsia="Times New Roman" w:hAnsi="Arial" w:cs="Arial"/>
                <w:bCs/>
                <w:sz w:val="18"/>
                <w:szCs w:val="18"/>
                <w:lang w:eastAsia="hr-HR"/>
              </w:rPr>
              <w:t>. Rang lista TOP 10 poduzetnika sa sjedištem u Istarskoj županiji po DOBITI RAZDOBLJA u 2019. godini</w:t>
            </w:r>
            <w:r w:rsidRPr="00E25A2E">
              <w:rPr>
                <w:rFonts w:ascii="Arial" w:eastAsia="Times New Roman" w:hAnsi="Arial" w:cs="Arial"/>
                <w:sz w:val="18"/>
                <w:szCs w:val="18"/>
                <w:lang w:eastAsia="hr-HR"/>
              </w:rPr>
              <w:t xml:space="preserve"> </w:t>
            </w:r>
          </w:p>
        </w:tc>
      </w:tr>
      <w:tr w:rsidR="00E25A2E" w:rsidRPr="00E25A2E" w:rsidTr="00E25A2E">
        <w:trPr>
          <w:trHeight w:val="300"/>
        </w:trPr>
        <w:tc>
          <w:tcPr>
            <w:tcW w:w="666" w:type="dxa"/>
            <w:tcBorders>
              <w:top w:val="nil"/>
              <w:left w:val="nil"/>
              <w:bottom w:val="nil"/>
              <w:right w:val="nil"/>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b/>
                <w:bCs/>
                <w:color w:val="244062"/>
                <w:sz w:val="18"/>
                <w:szCs w:val="18"/>
                <w:lang w:eastAsia="hr-HR"/>
              </w:rPr>
            </w:pPr>
          </w:p>
        </w:tc>
        <w:tc>
          <w:tcPr>
            <w:tcW w:w="1318" w:type="dxa"/>
            <w:tcBorders>
              <w:top w:val="nil"/>
              <w:left w:val="nil"/>
              <w:bottom w:val="nil"/>
              <w:right w:val="nil"/>
            </w:tcBorders>
            <w:shd w:val="clear" w:color="auto" w:fill="auto"/>
            <w:noWrap/>
            <w:vAlign w:val="bottom"/>
            <w:hideMark/>
          </w:tcPr>
          <w:p w:rsidR="00E25A2E" w:rsidRPr="00E25A2E" w:rsidRDefault="00E25A2E" w:rsidP="00E25A2E">
            <w:pPr>
              <w:spacing w:after="0" w:line="240" w:lineRule="auto"/>
              <w:rPr>
                <w:rFonts w:ascii="Times New Roman" w:eastAsia="Times New Roman" w:hAnsi="Times New Roman" w:cs="Times New Roman"/>
                <w:sz w:val="20"/>
                <w:szCs w:val="20"/>
                <w:lang w:eastAsia="hr-HR"/>
              </w:rPr>
            </w:pPr>
          </w:p>
        </w:tc>
        <w:tc>
          <w:tcPr>
            <w:tcW w:w="3840" w:type="dxa"/>
            <w:tcBorders>
              <w:top w:val="nil"/>
              <w:left w:val="nil"/>
              <w:bottom w:val="nil"/>
              <w:right w:val="nil"/>
            </w:tcBorders>
            <w:shd w:val="clear" w:color="auto" w:fill="auto"/>
            <w:noWrap/>
            <w:vAlign w:val="bottom"/>
          </w:tcPr>
          <w:p w:rsidR="00E25A2E" w:rsidRPr="00E25A2E" w:rsidRDefault="00E25A2E" w:rsidP="00E25A2E">
            <w:pPr>
              <w:spacing w:after="0" w:line="240" w:lineRule="auto"/>
              <w:rPr>
                <w:rFonts w:ascii="Times New Roman" w:eastAsia="Times New Roman" w:hAnsi="Times New Roman" w:cs="Times New Roman"/>
                <w:sz w:val="20"/>
                <w:szCs w:val="20"/>
                <w:lang w:eastAsia="hr-HR"/>
              </w:rPr>
            </w:pPr>
          </w:p>
        </w:tc>
        <w:tc>
          <w:tcPr>
            <w:tcW w:w="1900" w:type="dxa"/>
            <w:tcBorders>
              <w:top w:val="nil"/>
              <w:left w:val="nil"/>
              <w:bottom w:val="nil"/>
              <w:right w:val="nil"/>
            </w:tcBorders>
            <w:shd w:val="clear" w:color="auto" w:fill="auto"/>
            <w:noWrap/>
            <w:vAlign w:val="center"/>
          </w:tcPr>
          <w:p w:rsidR="00E25A2E" w:rsidRPr="00E25A2E" w:rsidRDefault="00E25A2E" w:rsidP="00E25A2E">
            <w:pPr>
              <w:spacing w:after="0" w:line="240" w:lineRule="auto"/>
              <w:ind w:left="12"/>
              <w:rPr>
                <w:rFonts w:ascii="Arial" w:eastAsia="Times New Roman" w:hAnsi="Arial" w:cs="Arial"/>
                <w:color w:val="244062"/>
                <w:sz w:val="16"/>
                <w:szCs w:val="16"/>
                <w:lang w:eastAsia="hr-HR"/>
              </w:rPr>
            </w:pPr>
          </w:p>
        </w:tc>
        <w:tc>
          <w:tcPr>
            <w:tcW w:w="1764" w:type="dxa"/>
            <w:tcBorders>
              <w:top w:val="nil"/>
              <w:left w:val="nil"/>
              <w:bottom w:val="nil"/>
              <w:right w:val="nil"/>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244062"/>
                <w:sz w:val="16"/>
                <w:szCs w:val="16"/>
                <w:lang w:eastAsia="hr-HR"/>
              </w:rPr>
            </w:pPr>
            <w:r w:rsidRPr="00E25A2E">
              <w:rPr>
                <w:rFonts w:ascii="Arial" w:eastAsia="Times New Roman" w:hAnsi="Arial" w:cs="Arial"/>
                <w:sz w:val="16"/>
                <w:szCs w:val="16"/>
                <w:lang w:eastAsia="hr-HR"/>
              </w:rPr>
              <w:t>(u tisućama kuna)</w:t>
            </w:r>
          </w:p>
        </w:tc>
      </w:tr>
      <w:tr w:rsidR="00E25A2E" w:rsidRPr="00E25A2E" w:rsidTr="00E25A2E">
        <w:trPr>
          <w:trHeight w:val="360"/>
        </w:trPr>
        <w:tc>
          <w:tcPr>
            <w:tcW w:w="666" w:type="dxa"/>
            <w:tcBorders>
              <w:top w:val="single" w:sz="4" w:space="0" w:color="BFBFBF"/>
              <w:left w:val="single" w:sz="4" w:space="0" w:color="BFBFBF"/>
              <w:bottom w:val="nil"/>
              <w:right w:val="single" w:sz="4" w:space="0" w:color="BFBFBF"/>
            </w:tcBorders>
            <w:shd w:val="clear" w:color="000000" w:fill="16365C"/>
            <w:vAlign w:val="center"/>
            <w:hideMark/>
          </w:tcPr>
          <w:p w:rsidR="00E25A2E" w:rsidRPr="00E25A2E" w:rsidRDefault="00E25A2E" w:rsidP="00E25A2E">
            <w:pPr>
              <w:spacing w:after="0" w:line="240" w:lineRule="auto"/>
              <w:rPr>
                <w:rFonts w:ascii="Arial" w:eastAsia="Times New Roman" w:hAnsi="Arial" w:cs="Arial"/>
                <w:b/>
                <w:bCs/>
                <w:color w:val="FFFFFF"/>
                <w:sz w:val="18"/>
                <w:szCs w:val="18"/>
                <w:lang w:eastAsia="hr-HR"/>
              </w:rPr>
            </w:pPr>
            <w:r w:rsidRPr="00E25A2E">
              <w:rPr>
                <w:rFonts w:ascii="Arial" w:eastAsia="Times New Roman" w:hAnsi="Arial" w:cs="Arial"/>
                <w:b/>
                <w:bCs/>
                <w:color w:val="FFFFFF"/>
                <w:sz w:val="18"/>
                <w:szCs w:val="18"/>
                <w:lang w:eastAsia="hr-HR"/>
              </w:rPr>
              <w:t>Rang</w:t>
            </w:r>
          </w:p>
        </w:tc>
        <w:tc>
          <w:tcPr>
            <w:tcW w:w="1318" w:type="dxa"/>
            <w:tcBorders>
              <w:top w:val="single" w:sz="4" w:space="0" w:color="BFBFBF"/>
              <w:left w:val="nil"/>
              <w:bottom w:val="nil"/>
              <w:right w:val="single" w:sz="4" w:space="0" w:color="BFBFBF"/>
            </w:tcBorders>
            <w:shd w:val="clear" w:color="000000" w:fill="16365C"/>
            <w:vAlign w:val="center"/>
            <w:hideMark/>
          </w:tcPr>
          <w:p w:rsidR="00E25A2E" w:rsidRPr="00E25A2E" w:rsidRDefault="00E25A2E" w:rsidP="00E25A2E">
            <w:pPr>
              <w:spacing w:after="0" w:line="240" w:lineRule="auto"/>
              <w:jc w:val="center"/>
              <w:rPr>
                <w:rFonts w:ascii="Arial" w:eastAsia="Times New Roman" w:hAnsi="Arial" w:cs="Arial"/>
                <w:b/>
                <w:bCs/>
                <w:color w:val="FFFFFF"/>
                <w:sz w:val="18"/>
                <w:szCs w:val="18"/>
                <w:lang w:eastAsia="hr-HR"/>
              </w:rPr>
            </w:pPr>
            <w:r w:rsidRPr="00E25A2E">
              <w:rPr>
                <w:rFonts w:ascii="Arial" w:eastAsia="Times New Roman" w:hAnsi="Arial" w:cs="Arial"/>
                <w:b/>
                <w:bCs/>
                <w:color w:val="FFFFFF"/>
                <w:sz w:val="18"/>
                <w:szCs w:val="18"/>
                <w:lang w:eastAsia="hr-HR"/>
              </w:rPr>
              <w:t>OIB</w:t>
            </w:r>
          </w:p>
        </w:tc>
        <w:tc>
          <w:tcPr>
            <w:tcW w:w="3840" w:type="dxa"/>
            <w:tcBorders>
              <w:top w:val="single" w:sz="4" w:space="0" w:color="BFBFBF"/>
              <w:left w:val="nil"/>
              <w:bottom w:val="nil"/>
              <w:right w:val="single" w:sz="4" w:space="0" w:color="BFBFBF"/>
            </w:tcBorders>
            <w:shd w:val="clear" w:color="000000" w:fill="16365C"/>
            <w:vAlign w:val="center"/>
            <w:hideMark/>
          </w:tcPr>
          <w:p w:rsidR="00E25A2E" w:rsidRPr="00E25A2E" w:rsidRDefault="00E25A2E" w:rsidP="00E25A2E">
            <w:pPr>
              <w:spacing w:after="0" w:line="240" w:lineRule="auto"/>
              <w:jc w:val="center"/>
              <w:rPr>
                <w:rFonts w:ascii="Arial" w:eastAsia="Times New Roman" w:hAnsi="Arial" w:cs="Arial"/>
                <w:b/>
                <w:bCs/>
                <w:color w:val="FFFFFF"/>
                <w:sz w:val="18"/>
                <w:szCs w:val="18"/>
                <w:lang w:eastAsia="hr-HR"/>
              </w:rPr>
            </w:pPr>
            <w:r w:rsidRPr="00E25A2E">
              <w:rPr>
                <w:rFonts w:ascii="Arial" w:eastAsia="Times New Roman" w:hAnsi="Arial" w:cs="Arial"/>
                <w:b/>
                <w:bCs/>
                <w:color w:val="FFFFFF"/>
                <w:sz w:val="18"/>
                <w:szCs w:val="18"/>
                <w:lang w:eastAsia="hr-HR"/>
              </w:rPr>
              <w:t>Naziv</w:t>
            </w:r>
          </w:p>
        </w:tc>
        <w:tc>
          <w:tcPr>
            <w:tcW w:w="1900" w:type="dxa"/>
            <w:tcBorders>
              <w:top w:val="single" w:sz="4" w:space="0" w:color="BFBFBF"/>
              <w:left w:val="nil"/>
              <w:bottom w:val="nil"/>
              <w:right w:val="single" w:sz="4" w:space="0" w:color="BFBFBF"/>
            </w:tcBorders>
            <w:shd w:val="clear" w:color="000000" w:fill="16365C"/>
            <w:vAlign w:val="center"/>
            <w:hideMark/>
          </w:tcPr>
          <w:p w:rsidR="00E25A2E" w:rsidRPr="00E25A2E" w:rsidRDefault="00E25A2E" w:rsidP="00E25A2E">
            <w:pPr>
              <w:spacing w:after="0" w:line="240" w:lineRule="auto"/>
              <w:jc w:val="center"/>
              <w:rPr>
                <w:rFonts w:ascii="Arial" w:eastAsia="Times New Roman" w:hAnsi="Arial" w:cs="Arial"/>
                <w:b/>
                <w:bCs/>
                <w:color w:val="FFFFFF"/>
                <w:sz w:val="18"/>
                <w:szCs w:val="18"/>
                <w:lang w:eastAsia="hr-HR"/>
              </w:rPr>
            </w:pPr>
            <w:r w:rsidRPr="00E25A2E">
              <w:rPr>
                <w:rFonts w:ascii="Arial" w:eastAsia="Times New Roman" w:hAnsi="Arial" w:cs="Arial"/>
                <w:b/>
                <w:bCs/>
                <w:color w:val="FFFFFF"/>
                <w:sz w:val="18"/>
                <w:szCs w:val="18"/>
                <w:lang w:eastAsia="hr-HR"/>
              </w:rPr>
              <w:t>Sjedište</w:t>
            </w:r>
          </w:p>
        </w:tc>
        <w:tc>
          <w:tcPr>
            <w:tcW w:w="1764" w:type="dxa"/>
            <w:tcBorders>
              <w:top w:val="single" w:sz="4" w:space="0" w:color="BFBFBF"/>
              <w:left w:val="nil"/>
              <w:bottom w:val="nil"/>
              <w:right w:val="single" w:sz="4" w:space="0" w:color="BFBFBF"/>
            </w:tcBorders>
            <w:shd w:val="clear" w:color="000000" w:fill="16365C"/>
            <w:vAlign w:val="center"/>
            <w:hideMark/>
          </w:tcPr>
          <w:p w:rsidR="00E25A2E" w:rsidRPr="00E25A2E" w:rsidRDefault="00E25A2E" w:rsidP="00E25A2E">
            <w:pPr>
              <w:spacing w:after="0" w:line="240" w:lineRule="auto"/>
              <w:jc w:val="center"/>
              <w:rPr>
                <w:rFonts w:ascii="Arial" w:eastAsia="Times New Roman" w:hAnsi="Arial" w:cs="Arial"/>
                <w:b/>
                <w:bCs/>
                <w:color w:val="FFFFFF"/>
                <w:sz w:val="18"/>
                <w:szCs w:val="18"/>
                <w:lang w:eastAsia="hr-HR"/>
              </w:rPr>
            </w:pPr>
            <w:r w:rsidRPr="00E25A2E">
              <w:rPr>
                <w:rFonts w:ascii="Arial" w:eastAsia="Times New Roman" w:hAnsi="Arial" w:cs="Arial"/>
                <w:b/>
                <w:bCs/>
                <w:color w:val="FFFFFF"/>
                <w:sz w:val="18"/>
                <w:szCs w:val="18"/>
                <w:lang w:eastAsia="hr-HR"/>
              </w:rPr>
              <w:t>Dobit razdoblja</w:t>
            </w:r>
          </w:p>
        </w:tc>
      </w:tr>
      <w:tr w:rsidR="00E25A2E" w:rsidRPr="00E25A2E" w:rsidTr="00E25A2E">
        <w:trPr>
          <w:trHeight w:val="300"/>
        </w:trPr>
        <w:tc>
          <w:tcPr>
            <w:tcW w:w="66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25A2E" w:rsidRPr="00E25A2E" w:rsidRDefault="00E25A2E" w:rsidP="00E25A2E">
            <w:pPr>
              <w:spacing w:after="0" w:line="240" w:lineRule="auto"/>
              <w:jc w:val="center"/>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1.</w:t>
            </w:r>
          </w:p>
        </w:tc>
        <w:tc>
          <w:tcPr>
            <w:tcW w:w="1318" w:type="dxa"/>
            <w:tcBorders>
              <w:top w:val="single" w:sz="4" w:space="0" w:color="BFBFBF"/>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36201212847</w:t>
            </w:r>
          </w:p>
        </w:tc>
        <w:tc>
          <w:tcPr>
            <w:tcW w:w="3840" w:type="dxa"/>
            <w:tcBorders>
              <w:top w:val="nil"/>
              <w:left w:val="nil"/>
              <w:bottom w:val="nil"/>
              <w:right w:val="nil"/>
            </w:tcBorders>
            <w:shd w:val="clear" w:color="auto" w:fill="auto"/>
            <w:noWrap/>
            <w:vAlign w:val="center"/>
            <w:hideMark/>
          </w:tcPr>
          <w:p w:rsidR="00E25A2E" w:rsidRPr="00E25A2E" w:rsidRDefault="00E25A2E" w:rsidP="00E25A2E">
            <w:pPr>
              <w:spacing w:after="0" w:line="240" w:lineRule="auto"/>
              <w:rPr>
                <w:rFonts w:ascii="Arial" w:eastAsia="Times New Roman" w:hAnsi="Arial" w:cs="Arial"/>
                <w:color w:val="244062"/>
                <w:sz w:val="20"/>
                <w:szCs w:val="20"/>
                <w:lang w:eastAsia="hr-HR"/>
              </w:rPr>
            </w:pPr>
            <w:r w:rsidRPr="00E25A2E">
              <w:rPr>
                <w:rFonts w:ascii="Arial" w:eastAsia="Times New Roman" w:hAnsi="Arial" w:cs="Arial"/>
                <w:color w:val="244062"/>
                <w:sz w:val="20"/>
                <w:szCs w:val="20"/>
                <w:lang w:eastAsia="hr-HR"/>
              </w:rPr>
              <w:t>Valamar Riviera d.d.</w:t>
            </w:r>
          </w:p>
        </w:tc>
        <w:tc>
          <w:tcPr>
            <w:tcW w:w="1900"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Poreč</w:t>
            </w:r>
          </w:p>
        </w:tc>
        <w:tc>
          <w:tcPr>
            <w:tcW w:w="1764" w:type="dxa"/>
            <w:tcBorders>
              <w:top w:val="single" w:sz="4" w:space="0" w:color="BFBFBF"/>
              <w:left w:val="nil"/>
              <w:bottom w:val="single" w:sz="4" w:space="0" w:color="BFBFBF"/>
              <w:right w:val="single" w:sz="4" w:space="0" w:color="BFBFBF"/>
            </w:tcBorders>
            <w:shd w:val="clear" w:color="auto" w:fill="auto"/>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377.007</w:t>
            </w:r>
          </w:p>
        </w:tc>
      </w:tr>
      <w:tr w:rsidR="00E25A2E" w:rsidRPr="00E25A2E" w:rsidTr="00E25A2E">
        <w:trPr>
          <w:trHeight w:val="300"/>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E25A2E" w:rsidRPr="00E25A2E" w:rsidRDefault="00E25A2E" w:rsidP="00E25A2E">
            <w:pPr>
              <w:spacing w:after="0" w:line="240" w:lineRule="auto"/>
              <w:jc w:val="center"/>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2.</w:t>
            </w:r>
          </w:p>
        </w:tc>
        <w:tc>
          <w:tcPr>
            <w:tcW w:w="1318"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57444289760</w:t>
            </w:r>
          </w:p>
        </w:tc>
        <w:tc>
          <w:tcPr>
            <w:tcW w:w="3840" w:type="dxa"/>
            <w:tcBorders>
              <w:top w:val="single" w:sz="4" w:space="0" w:color="BFBFBF"/>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PLAVA LAGUNA  d.d.</w:t>
            </w:r>
          </w:p>
        </w:tc>
        <w:tc>
          <w:tcPr>
            <w:tcW w:w="190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Poreč</w:t>
            </w:r>
          </w:p>
        </w:tc>
        <w:tc>
          <w:tcPr>
            <w:tcW w:w="1764" w:type="dxa"/>
            <w:tcBorders>
              <w:top w:val="nil"/>
              <w:left w:val="nil"/>
              <w:bottom w:val="single" w:sz="4" w:space="0" w:color="BFBFBF"/>
              <w:right w:val="single" w:sz="4" w:space="0" w:color="BFBFBF"/>
            </w:tcBorders>
            <w:shd w:val="clear" w:color="auto" w:fill="auto"/>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205.547</w:t>
            </w:r>
          </w:p>
        </w:tc>
      </w:tr>
      <w:tr w:rsidR="00E25A2E" w:rsidRPr="00E25A2E" w:rsidTr="00E25A2E">
        <w:trPr>
          <w:trHeight w:val="300"/>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E25A2E" w:rsidRPr="00E25A2E" w:rsidRDefault="00E25A2E" w:rsidP="00E25A2E">
            <w:pPr>
              <w:spacing w:after="0" w:line="240" w:lineRule="auto"/>
              <w:jc w:val="center"/>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3.</w:t>
            </w:r>
          </w:p>
        </w:tc>
        <w:tc>
          <w:tcPr>
            <w:tcW w:w="1318"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25190869349</w:t>
            </w:r>
          </w:p>
        </w:tc>
        <w:tc>
          <w:tcPr>
            <w:tcW w:w="384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MAISTRA  d.d.</w:t>
            </w:r>
          </w:p>
        </w:tc>
        <w:tc>
          <w:tcPr>
            <w:tcW w:w="190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Rovinj</w:t>
            </w:r>
          </w:p>
        </w:tc>
        <w:tc>
          <w:tcPr>
            <w:tcW w:w="1764" w:type="dxa"/>
            <w:tcBorders>
              <w:top w:val="nil"/>
              <w:left w:val="nil"/>
              <w:bottom w:val="single" w:sz="4" w:space="0" w:color="BFBFBF"/>
              <w:right w:val="single" w:sz="4" w:space="0" w:color="BFBFBF"/>
            </w:tcBorders>
            <w:shd w:val="clear" w:color="auto" w:fill="auto"/>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149.314</w:t>
            </w:r>
          </w:p>
        </w:tc>
      </w:tr>
      <w:tr w:rsidR="00E25A2E" w:rsidRPr="00E25A2E" w:rsidTr="00E25A2E">
        <w:trPr>
          <w:trHeight w:val="300"/>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E25A2E" w:rsidRPr="00E25A2E" w:rsidRDefault="00E25A2E" w:rsidP="00E25A2E">
            <w:pPr>
              <w:spacing w:after="0" w:line="240" w:lineRule="auto"/>
              <w:jc w:val="center"/>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4.</w:t>
            </w:r>
          </w:p>
        </w:tc>
        <w:tc>
          <w:tcPr>
            <w:tcW w:w="1318"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37014645007</w:t>
            </w:r>
          </w:p>
        </w:tc>
        <w:tc>
          <w:tcPr>
            <w:tcW w:w="384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TDR  d.o.o.</w:t>
            </w:r>
          </w:p>
        </w:tc>
        <w:tc>
          <w:tcPr>
            <w:tcW w:w="190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Rovinj</w:t>
            </w:r>
          </w:p>
        </w:tc>
        <w:tc>
          <w:tcPr>
            <w:tcW w:w="1764" w:type="dxa"/>
            <w:tcBorders>
              <w:top w:val="nil"/>
              <w:left w:val="nil"/>
              <w:bottom w:val="single" w:sz="4" w:space="0" w:color="BFBFBF"/>
              <w:right w:val="single" w:sz="4" w:space="0" w:color="BFBFBF"/>
            </w:tcBorders>
            <w:shd w:val="clear" w:color="auto" w:fill="auto"/>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68.830</w:t>
            </w:r>
          </w:p>
        </w:tc>
      </w:tr>
      <w:tr w:rsidR="00E25A2E" w:rsidRPr="00E25A2E" w:rsidTr="00E25A2E">
        <w:trPr>
          <w:trHeight w:val="300"/>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E25A2E" w:rsidRPr="00E25A2E" w:rsidRDefault="00E25A2E" w:rsidP="00E25A2E">
            <w:pPr>
              <w:spacing w:after="0" w:line="240" w:lineRule="auto"/>
              <w:jc w:val="center"/>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5.</w:t>
            </w:r>
          </w:p>
        </w:tc>
        <w:tc>
          <w:tcPr>
            <w:tcW w:w="1318"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47625429199</w:t>
            </w:r>
          </w:p>
        </w:tc>
        <w:tc>
          <w:tcPr>
            <w:tcW w:w="384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ARENA HOSPITALITY GROUP d.d.</w:t>
            </w:r>
          </w:p>
        </w:tc>
        <w:tc>
          <w:tcPr>
            <w:tcW w:w="190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Pula</w:t>
            </w:r>
          </w:p>
        </w:tc>
        <w:tc>
          <w:tcPr>
            <w:tcW w:w="1764" w:type="dxa"/>
            <w:tcBorders>
              <w:top w:val="nil"/>
              <w:left w:val="nil"/>
              <w:bottom w:val="single" w:sz="4" w:space="0" w:color="BFBFBF"/>
              <w:right w:val="single" w:sz="4" w:space="0" w:color="BFBFBF"/>
            </w:tcBorders>
            <w:shd w:val="clear" w:color="auto" w:fill="auto"/>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63.921</w:t>
            </w:r>
          </w:p>
        </w:tc>
      </w:tr>
      <w:tr w:rsidR="00E25A2E" w:rsidRPr="00E25A2E" w:rsidTr="00E25A2E">
        <w:trPr>
          <w:trHeight w:val="300"/>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E25A2E" w:rsidRPr="00E25A2E" w:rsidRDefault="00E25A2E" w:rsidP="00E25A2E">
            <w:pPr>
              <w:spacing w:after="0" w:line="240" w:lineRule="auto"/>
              <w:jc w:val="center"/>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lastRenderedPageBreak/>
              <w:t>6.</w:t>
            </w:r>
          </w:p>
        </w:tc>
        <w:tc>
          <w:tcPr>
            <w:tcW w:w="1318"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94300736117</w:t>
            </w:r>
          </w:p>
        </w:tc>
        <w:tc>
          <w:tcPr>
            <w:tcW w:w="384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VALALTA d.o.o., Rovinj</w:t>
            </w:r>
          </w:p>
        </w:tc>
        <w:tc>
          <w:tcPr>
            <w:tcW w:w="190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Rovinj</w:t>
            </w:r>
          </w:p>
        </w:tc>
        <w:tc>
          <w:tcPr>
            <w:tcW w:w="1764" w:type="dxa"/>
            <w:tcBorders>
              <w:top w:val="nil"/>
              <w:left w:val="nil"/>
              <w:bottom w:val="single" w:sz="4" w:space="0" w:color="BFBFBF"/>
              <w:right w:val="single" w:sz="4" w:space="0" w:color="BFBFBF"/>
            </w:tcBorders>
            <w:shd w:val="clear" w:color="auto" w:fill="auto"/>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62.073</w:t>
            </w:r>
          </w:p>
        </w:tc>
      </w:tr>
      <w:tr w:rsidR="00E25A2E" w:rsidRPr="00E25A2E" w:rsidTr="00E25A2E">
        <w:trPr>
          <w:trHeight w:val="300"/>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E25A2E" w:rsidRPr="00E25A2E" w:rsidRDefault="00E25A2E" w:rsidP="00E25A2E">
            <w:pPr>
              <w:spacing w:after="0" w:line="240" w:lineRule="auto"/>
              <w:jc w:val="center"/>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7.</w:t>
            </w:r>
          </w:p>
        </w:tc>
        <w:tc>
          <w:tcPr>
            <w:tcW w:w="1318"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40362190011</w:t>
            </w:r>
          </w:p>
        </w:tc>
        <w:tc>
          <w:tcPr>
            <w:tcW w:w="384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CAREL ADRIATIC d.o.o.</w:t>
            </w:r>
          </w:p>
        </w:tc>
        <w:tc>
          <w:tcPr>
            <w:tcW w:w="190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Labin</w:t>
            </w:r>
          </w:p>
        </w:tc>
        <w:tc>
          <w:tcPr>
            <w:tcW w:w="1764" w:type="dxa"/>
            <w:tcBorders>
              <w:top w:val="nil"/>
              <w:left w:val="nil"/>
              <w:bottom w:val="single" w:sz="4" w:space="0" w:color="BFBFBF"/>
              <w:right w:val="single" w:sz="4" w:space="0" w:color="BFBFBF"/>
            </w:tcBorders>
            <w:shd w:val="clear" w:color="auto" w:fill="auto"/>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32.944</w:t>
            </w:r>
          </w:p>
        </w:tc>
      </w:tr>
      <w:tr w:rsidR="00E25A2E" w:rsidRPr="00E25A2E" w:rsidTr="00E25A2E">
        <w:trPr>
          <w:trHeight w:val="300"/>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E25A2E" w:rsidRPr="00E25A2E" w:rsidRDefault="00E25A2E" w:rsidP="00E25A2E">
            <w:pPr>
              <w:spacing w:after="0" w:line="240" w:lineRule="auto"/>
              <w:jc w:val="center"/>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8.</w:t>
            </w:r>
          </w:p>
        </w:tc>
        <w:tc>
          <w:tcPr>
            <w:tcW w:w="1318"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60131430579</w:t>
            </w:r>
          </w:p>
        </w:tc>
        <w:tc>
          <w:tcPr>
            <w:tcW w:w="384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Holcim (Hrvatska) d. o. o.</w:t>
            </w:r>
          </w:p>
        </w:tc>
        <w:tc>
          <w:tcPr>
            <w:tcW w:w="190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Koromačno</w:t>
            </w:r>
          </w:p>
        </w:tc>
        <w:tc>
          <w:tcPr>
            <w:tcW w:w="1764" w:type="dxa"/>
            <w:tcBorders>
              <w:top w:val="nil"/>
              <w:left w:val="nil"/>
              <w:bottom w:val="single" w:sz="4" w:space="0" w:color="BFBFBF"/>
              <w:right w:val="single" w:sz="4" w:space="0" w:color="BFBFBF"/>
            </w:tcBorders>
            <w:shd w:val="clear" w:color="auto" w:fill="auto"/>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25.681</w:t>
            </w:r>
          </w:p>
        </w:tc>
      </w:tr>
      <w:tr w:rsidR="00E25A2E" w:rsidRPr="00E25A2E" w:rsidTr="00E25A2E">
        <w:trPr>
          <w:trHeight w:val="300"/>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E25A2E" w:rsidRPr="00E25A2E" w:rsidRDefault="00E25A2E" w:rsidP="00E25A2E">
            <w:pPr>
              <w:spacing w:after="0" w:line="240" w:lineRule="auto"/>
              <w:jc w:val="center"/>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9.</w:t>
            </w:r>
          </w:p>
        </w:tc>
        <w:tc>
          <w:tcPr>
            <w:tcW w:w="1318"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15703919969</w:t>
            </w:r>
          </w:p>
        </w:tc>
        <w:tc>
          <w:tcPr>
            <w:tcW w:w="384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INDUSTRIAL PROJECTS d.o.o.</w:t>
            </w:r>
          </w:p>
        </w:tc>
        <w:tc>
          <w:tcPr>
            <w:tcW w:w="190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Fažana</w:t>
            </w:r>
          </w:p>
        </w:tc>
        <w:tc>
          <w:tcPr>
            <w:tcW w:w="1764" w:type="dxa"/>
            <w:tcBorders>
              <w:top w:val="nil"/>
              <w:left w:val="nil"/>
              <w:bottom w:val="single" w:sz="4" w:space="0" w:color="BFBFBF"/>
              <w:right w:val="single" w:sz="4" w:space="0" w:color="BFBFBF"/>
            </w:tcBorders>
            <w:shd w:val="clear" w:color="auto" w:fill="auto"/>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25.626</w:t>
            </w:r>
          </w:p>
        </w:tc>
      </w:tr>
      <w:tr w:rsidR="00E25A2E" w:rsidRPr="00E25A2E" w:rsidTr="00E25A2E">
        <w:trPr>
          <w:trHeight w:val="300"/>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E25A2E" w:rsidRPr="00E25A2E" w:rsidRDefault="00E25A2E" w:rsidP="00E25A2E">
            <w:pPr>
              <w:spacing w:after="0" w:line="240" w:lineRule="auto"/>
              <w:jc w:val="center"/>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10.</w:t>
            </w:r>
          </w:p>
        </w:tc>
        <w:tc>
          <w:tcPr>
            <w:tcW w:w="1318"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82023167977</w:t>
            </w:r>
          </w:p>
        </w:tc>
        <w:tc>
          <w:tcPr>
            <w:tcW w:w="384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ADRIS GRUPA d.d.</w:t>
            </w:r>
          </w:p>
        </w:tc>
        <w:tc>
          <w:tcPr>
            <w:tcW w:w="1900" w:type="dxa"/>
            <w:tcBorders>
              <w:top w:val="nil"/>
              <w:left w:val="nil"/>
              <w:bottom w:val="single" w:sz="4" w:space="0" w:color="BFBFBF"/>
              <w:right w:val="single" w:sz="4" w:space="0" w:color="BFBFBF"/>
            </w:tcBorders>
            <w:shd w:val="clear" w:color="auto" w:fill="auto"/>
            <w:noWrap/>
            <w:vAlign w:val="bottom"/>
            <w:hideMark/>
          </w:tcPr>
          <w:p w:rsidR="00E25A2E" w:rsidRPr="00E25A2E" w:rsidRDefault="00E25A2E" w:rsidP="00E25A2E">
            <w:pPr>
              <w:spacing w:after="0" w:line="240" w:lineRule="auto"/>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Rovinj</w:t>
            </w:r>
          </w:p>
        </w:tc>
        <w:tc>
          <w:tcPr>
            <w:tcW w:w="1764" w:type="dxa"/>
            <w:tcBorders>
              <w:top w:val="nil"/>
              <w:left w:val="nil"/>
              <w:bottom w:val="single" w:sz="4" w:space="0" w:color="BFBFBF"/>
              <w:right w:val="single" w:sz="4" w:space="0" w:color="BFBFBF"/>
            </w:tcBorders>
            <w:shd w:val="clear" w:color="auto" w:fill="auto"/>
            <w:vAlign w:val="bottom"/>
            <w:hideMark/>
          </w:tcPr>
          <w:p w:rsidR="00E25A2E" w:rsidRPr="00E25A2E" w:rsidRDefault="00E25A2E" w:rsidP="00E25A2E">
            <w:pPr>
              <w:spacing w:after="0" w:line="240" w:lineRule="auto"/>
              <w:jc w:val="right"/>
              <w:rPr>
                <w:rFonts w:ascii="Arial" w:eastAsia="Times New Roman" w:hAnsi="Arial" w:cs="Arial"/>
                <w:color w:val="16365C"/>
                <w:sz w:val="18"/>
                <w:szCs w:val="18"/>
                <w:lang w:eastAsia="hr-HR"/>
              </w:rPr>
            </w:pPr>
            <w:r w:rsidRPr="00E25A2E">
              <w:rPr>
                <w:rFonts w:ascii="Arial" w:eastAsia="Times New Roman" w:hAnsi="Arial" w:cs="Arial"/>
                <w:color w:val="16365C"/>
                <w:sz w:val="18"/>
                <w:szCs w:val="18"/>
                <w:lang w:eastAsia="hr-HR"/>
              </w:rPr>
              <w:t>24.379</w:t>
            </w:r>
          </w:p>
        </w:tc>
      </w:tr>
      <w:tr w:rsidR="00E25A2E" w:rsidRPr="00E25A2E" w:rsidTr="00E25A2E">
        <w:trPr>
          <w:trHeight w:val="300"/>
        </w:trPr>
        <w:tc>
          <w:tcPr>
            <w:tcW w:w="7724" w:type="dxa"/>
            <w:gridSpan w:val="4"/>
            <w:tcBorders>
              <w:top w:val="nil"/>
              <w:left w:val="single" w:sz="4" w:space="0" w:color="FFFFFF"/>
              <w:bottom w:val="single" w:sz="4" w:space="0" w:color="FFFFFF"/>
              <w:right w:val="single" w:sz="4" w:space="0" w:color="FFFFFF"/>
            </w:tcBorders>
            <w:shd w:val="clear" w:color="000000" w:fill="BFBFBF"/>
            <w:noWrap/>
            <w:vAlign w:val="center"/>
            <w:hideMark/>
          </w:tcPr>
          <w:p w:rsidR="00E25A2E" w:rsidRPr="00E25A2E" w:rsidRDefault="00E25A2E" w:rsidP="00E25A2E">
            <w:pPr>
              <w:spacing w:after="0" w:line="240" w:lineRule="auto"/>
              <w:jc w:val="both"/>
              <w:rPr>
                <w:rFonts w:ascii="Arial" w:eastAsia="Times New Roman" w:hAnsi="Arial" w:cs="Arial"/>
                <w:b/>
                <w:bCs/>
                <w:color w:val="17365D"/>
                <w:sz w:val="18"/>
                <w:szCs w:val="18"/>
                <w:lang w:eastAsia="hr-HR"/>
              </w:rPr>
            </w:pPr>
            <w:r w:rsidRPr="00E25A2E">
              <w:rPr>
                <w:rFonts w:ascii="Arial" w:eastAsia="Times New Roman" w:hAnsi="Arial" w:cs="Arial"/>
                <w:b/>
                <w:bCs/>
                <w:color w:val="17365D"/>
                <w:sz w:val="18"/>
                <w:szCs w:val="18"/>
                <w:lang w:eastAsia="hr-HR"/>
              </w:rPr>
              <w:t>Ukupno TOP 10 poduzetnika po dobiti razdoblja</w:t>
            </w:r>
          </w:p>
        </w:tc>
        <w:tc>
          <w:tcPr>
            <w:tcW w:w="1764" w:type="dxa"/>
            <w:tcBorders>
              <w:top w:val="nil"/>
              <w:left w:val="nil"/>
              <w:bottom w:val="single" w:sz="4" w:space="0" w:color="FFFFFF"/>
              <w:right w:val="single" w:sz="4" w:space="0" w:color="FFFFFF"/>
            </w:tcBorders>
            <w:shd w:val="clear" w:color="000000" w:fill="BFBFBF"/>
            <w:noWrap/>
            <w:vAlign w:val="center"/>
            <w:hideMark/>
          </w:tcPr>
          <w:p w:rsidR="00E25A2E" w:rsidRPr="00E25A2E" w:rsidRDefault="00E25A2E" w:rsidP="00E25A2E">
            <w:pPr>
              <w:spacing w:after="0" w:line="240" w:lineRule="auto"/>
              <w:jc w:val="right"/>
              <w:rPr>
                <w:rFonts w:ascii="Arial" w:eastAsia="Times New Roman" w:hAnsi="Arial" w:cs="Arial"/>
                <w:b/>
                <w:bCs/>
                <w:color w:val="244062"/>
                <w:sz w:val="18"/>
                <w:szCs w:val="18"/>
                <w:lang w:eastAsia="hr-HR"/>
              </w:rPr>
            </w:pPr>
            <w:r w:rsidRPr="00E25A2E">
              <w:rPr>
                <w:rFonts w:ascii="Arial" w:eastAsia="Times New Roman" w:hAnsi="Arial" w:cs="Arial"/>
                <w:b/>
                <w:bCs/>
                <w:color w:val="244062"/>
                <w:sz w:val="18"/>
                <w:szCs w:val="18"/>
                <w:lang w:eastAsia="hr-HR"/>
              </w:rPr>
              <w:t>1.035.322</w:t>
            </w:r>
          </w:p>
        </w:tc>
      </w:tr>
      <w:tr w:rsidR="00E25A2E" w:rsidRPr="00E25A2E" w:rsidTr="00E25A2E">
        <w:trPr>
          <w:trHeight w:val="300"/>
        </w:trPr>
        <w:tc>
          <w:tcPr>
            <w:tcW w:w="7724" w:type="dxa"/>
            <w:gridSpan w:val="4"/>
            <w:tcBorders>
              <w:top w:val="single" w:sz="4" w:space="0" w:color="FFFFFF"/>
              <w:left w:val="single" w:sz="4" w:space="0" w:color="FFFFFF"/>
              <w:bottom w:val="single" w:sz="4" w:space="0" w:color="FFFFFF"/>
              <w:right w:val="single" w:sz="4" w:space="0" w:color="FFFFFF"/>
            </w:tcBorders>
            <w:shd w:val="clear" w:color="000000" w:fill="BFBFBF"/>
            <w:noWrap/>
            <w:vAlign w:val="center"/>
            <w:hideMark/>
          </w:tcPr>
          <w:p w:rsidR="00E25A2E" w:rsidRPr="00E25A2E" w:rsidRDefault="00E25A2E" w:rsidP="00E25A2E">
            <w:pPr>
              <w:spacing w:after="0" w:line="240" w:lineRule="auto"/>
              <w:jc w:val="both"/>
              <w:rPr>
                <w:rFonts w:ascii="Arial" w:eastAsia="Times New Roman" w:hAnsi="Arial" w:cs="Arial"/>
                <w:b/>
                <w:bCs/>
                <w:color w:val="17365D"/>
                <w:sz w:val="18"/>
                <w:szCs w:val="18"/>
                <w:lang w:eastAsia="hr-HR"/>
              </w:rPr>
            </w:pPr>
            <w:r w:rsidRPr="00E25A2E">
              <w:rPr>
                <w:rFonts w:ascii="Arial" w:eastAsia="Times New Roman" w:hAnsi="Arial" w:cs="Arial"/>
                <w:b/>
                <w:bCs/>
                <w:color w:val="17365D"/>
                <w:sz w:val="18"/>
                <w:szCs w:val="18"/>
                <w:lang w:eastAsia="hr-HR"/>
              </w:rPr>
              <w:t>Udio TOP 10 poduzetnika u dobiti razdoblja poduzetnika županije</w:t>
            </w:r>
          </w:p>
        </w:tc>
        <w:tc>
          <w:tcPr>
            <w:tcW w:w="1764" w:type="dxa"/>
            <w:tcBorders>
              <w:top w:val="nil"/>
              <w:left w:val="nil"/>
              <w:bottom w:val="single" w:sz="4" w:space="0" w:color="FFFFFF"/>
              <w:right w:val="single" w:sz="4" w:space="0" w:color="FFFFFF"/>
            </w:tcBorders>
            <w:shd w:val="clear" w:color="000000" w:fill="BFBFBF"/>
            <w:noWrap/>
            <w:vAlign w:val="center"/>
            <w:hideMark/>
          </w:tcPr>
          <w:p w:rsidR="00E25A2E" w:rsidRPr="00E25A2E" w:rsidRDefault="00E25A2E" w:rsidP="00E25A2E">
            <w:pPr>
              <w:spacing w:after="0" w:line="240" w:lineRule="auto"/>
              <w:jc w:val="right"/>
              <w:rPr>
                <w:rFonts w:ascii="Arial" w:eastAsia="Times New Roman" w:hAnsi="Arial" w:cs="Arial"/>
                <w:b/>
                <w:bCs/>
                <w:color w:val="244062"/>
                <w:sz w:val="18"/>
                <w:szCs w:val="18"/>
                <w:lang w:eastAsia="hr-HR"/>
              </w:rPr>
            </w:pPr>
            <w:r w:rsidRPr="00E25A2E">
              <w:rPr>
                <w:rFonts w:ascii="Arial" w:eastAsia="Times New Roman" w:hAnsi="Arial" w:cs="Arial"/>
                <w:b/>
                <w:bCs/>
                <w:color w:val="244062"/>
                <w:sz w:val="18"/>
                <w:szCs w:val="18"/>
                <w:lang w:eastAsia="hr-HR"/>
              </w:rPr>
              <w:t>39,08%</w:t>
            </w:r>
          </w:p>
        </w:tc>
      </w:tr>
    </w:tbl>
    <w:p w:rsidR="0078046D" w:rsidRPr="004F6457" w:rsidRDefault="004F6457" w:rsidP="0078046D">
      <w:pPr>
        <w:shd w:val="clear" w:color="auto" w:fill="FFFFFF"/>
        <w:spacing w:after="270" w:line="270" w:lineRule="atLeast"/>
        <w:ind w:left="-284"/>
        <w:jc w:val="both"/>
        <w:rPr>
          <w:rFonts w:ascii="Arial" w:eastAsia="Times New Roman" w:hAnsi="Arial" w:cs="Arial"/>
          <w:color w:val="0000FF"/>
          <w:sz w:val="16"/>
          <w:szCs w:val="16"/>
          <w:lang w:eastAsia="hr-HR"/>
        </w:rPr>
      </w:pPr>
      <w:r>
        <w:rPr>
          <w:rFonts w:ascii="Arial" w:eastAsia="Times New Roman" w:hAnsi="Arial" w:cs="Arial"/>
          <w:color w:val="0000FF"/>
          <w:lang w:eastAsia="hr-HR"/>
        </w:rPr>
        <w:t xml:space="preserve">     </w:t>
      </w:r>
      <w:r w:rsidRPr="004F6457">
        <w:rPr>
          <w:rFonts w:ascii="Arial" w:eastAsia="Times New Roman" w:hAnsi="Arial" w:cs="Arial"/>
          <w:sz w:val="16"/>
          <w:szCs w:val="16"/>
          <w:lang w:eastAsia="hr-HR"/>
        </w:rPr>
        <w:t>Izvor: FINA</w:t>
      </w:r>
    </w:p>
    <w:p w:rsidR="0078046D" w:rsidRPr="0078046D" w:rsidRDefault="0078046D" w:rsidP="0078046D">
      <w:pPr>
        <w:shd w:val="clear" w:color="auto" w:fill="FFFFFF"/>
        <w:spacing w:before="100" w:beforeAutospacing="1" w:after="125" w:line="240" w:lineRule="auto"/>
        <w:jc w:val="both"/>
        <w:outlineLvl w:val="2"/>
        <w:rPr>
          <w:rFonts w:ascii="Arial" w:eastAsia="Times New Roman" w:hAnsi="Arial" w:cs="Arial"/>
          <w:b/>
          <w:i/>
          <w:color w:val="0000FF"/>
          <w:lang w:eastAsia="hr-HR"/>
        </w:rPr>
      </w:pPr>
    </w:p>
    <w:tbl>
      <w:tblPr>
        <w:tblW w:w="10938" w:type="dxa"/>
        <w:tblInd w:w="20" w:type="dxa"/>
        <w:tblLook w:val="04A0"/>
      </w:tblPr>
      <w:tblGrid>
        <w:gridCol w:w="666"/>
        <w:gridCol w:w="1318"/>
        <w:gridCol w:w="3986"/>
        <w:gridCol w:w="1381"/>
        <w:gridCol w:w="2132"/>
        <w:gridCol w:w="1455"/>
      </w:tblGrid>
      <w:tr w:rsidR="00AF46B7" w:rsidRPr="00AF46B7" w:rsidTr="007A3F93">
        <w:trPr>
          <w:trHeight w:val="304"/>
        </w:trPr>
        <w:tc>
          <w:tcPr>
            <w:tcW w:w="10938" w:type="dxa"/>
            <w:gridSpan w:val="6"/>
            <w:tcBorders>
              <w:top w:val="nil"/>
              <w:left w:val="nil"/>
              <w:bottom w:val="nil"/>
              <w:right w:val="nil"/>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bCs/>
                <w:color w:val="244062"/>
                <w:sz w:val="18"/>
                <w:szCs w:val="18"/>
                <w:lang w:eastAsia="hr-HR"/>
              </w:rPr>
            </w:pPr>
            <w:r>
              <w:rPr>
                <w:rFonts w:ascii="Arial" w:eastAsia="Times New Roman" w:hAnsi="Arial" w:cs="Arial"/>
                <w:bCs/>
                <w:sz w:val="18"/>
                <w:szCs w:val="18"/>
                <w:lang w:eastAsia="hr-HR"/>
              </w:rPr>
              <w:t>Tablica 7</w:t>
            </w:r>
            <w:r w:rsidRPr="00AF46B7">
              <w:rPr>
                <w:rFonts w:ascii="Arial" w:eastAsia="Times New Roman" w:hAnsi="Arial" w:cs="Arial"/>
                <w:bCs/>
                <w:sz w:val="18"/>
                <w:szCs w:val="18"/>
                <w:lang w:eastAsia="hr-HR"/>
              </w:rPr>
              <w:t>. Rang lista TOP 10 poduzetnika sa sjedištem u Istarskoj županiji po IZVOZU U RAZDOBLJU u 2019. godini</w:t>
            </w:r>
            <w:r w:rsidRPr="00AF46B7">
              <w:rPr>
                <w:rFonts w:ascii="Arial" w:eastAsia="Times New Roman" w:hAnsi="Arial" w:cs="Arial"/>
                <w:sz w:val="18"/>
                <w:szCs w:val="18"/>
                <w:lang w:eastAsia="hr-HR"/>
              </w:rPr>
              <w:t xml:space="preserve"> </w:t>
            </w:r>
          </w:p>
        </w:tc>
      </w:tr>
      <w:tr w:rsidR="00AF46B7" w:rsidRPr="00AF46B7" w:rsidTr="007A3F93">
        <w:trPr>
          <w:trHeight w:val="304"/>
        </w:trPr>
        <w:tc>
          <w:tcPr>
            <w:tcW w:w="666"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b/>
                <w:bCs/>
                <w:color w:val="244062"/>
                <w:sz w:val="18"/>
                <w:szCs w:val="18"/>
                <w:lang w:eastAsia="hr-HR"/>
              </w:rPr>
            </w:pPr>
          </w:p>
        </w:tc>
        <w:tc>
          <w:tcPr>
            <w:tcW w:w="1318"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rPr>
                <w:rFonts w:ascii="Times New Roman" w:eastAsia="Times New Roman" w:hAnsi="Times New Roman" w:cs="Times New Roman"/>
                <w:sz w:val="20"/>
                <w:szCs w:val="20"/>
                <w:lang w:eastAsia="hr-HR"/>
              </w:rPr>
            </w:pPr>
          </w:p>
        </w:tc>
        <w:tc>
          <w:tcPr>
            <w:tcW w:w="3986"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rPr>
                <w:rFonts w:ascii="Times New Roman" w:eastAsia="Times New Roman" w:hAnsi="Times New Roman" w:cs="Times New Roman"/>
                <w:sz w:val="20"/>
                <w:szCs w:val="20"/>
                <w:lang w:eastAsia="hr-HR"/>
              </w:rPr>
            </w:pPr>
          </w:p>
        </w:tc>
        <w:tc>
          <w:tcPr>
            <w:tcW w:w="1381"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rPr>
                <w:rFonts w:ascii="Times New Roman" w:eastAsia="Times New Roman" w:hAnsi="Times New Roman" w:cs="Times New Roman"/>
                <w:sz w:val="20"/>
                <w:szCs w:val="20"/>
                <w:lang w:eastAsia="hr-HR"/>
              </w:rPr>
            </w:pPr>
          </w:p>
        </w:tc>
        <w:tc>
          <w:tcPr>
            <w:tcW w:w="2132" w:type="dxa"/>
            <w:tcBorders>
              <w:top w:val="nil"/>
              <w:left w:val="nil"/>
              <w:bottom w:val="nil"/>
              <w:right w:val="nil"/>
            </w:tcBorders>
            <w:shd w:val="clear" w:color="auto" w:fill="auto"/>
            <w:noWrap/>
            <w:vAlign w:val="center"/>
            <w:hideMark/>
          </w:tcPr>
          <w:p w:rsidR="00AF46B7" w:rsidRPr="00AF46B7" w:rsidRDefault="00AF46B7" w:rsidP="00AF46B7">
            <w:pPr>
              <w:spacing w:after="0" w:line="240" w:lineRule="auto"/>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(iznosi u tisućama kn</w:t>
            </w:r>
            <w:r w:rsidRPr="00AF46B7">
              <w:rPr>
                <w:rFonts w:ascii="Arial" w:eastAsia="Times New Roman" w:hAnsi="Arial" w:cs="Arial"/>
                <w:color w:val="000000"/>
                <w:sz w:val="16"/>
                <w:szCs w:val="16"/>
                <w:lang w:eastAsia="hr-HR"/>
              </w:rPr>
              <w:t>)</w:t>
            </w:r>
          </w:p>
        </w:tc>
        <w:tc>
          <w:tcPr>
            <w:tcW w:w="1455"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000000"/>
                <w:sz w:val="16"/>
                <w:szCs w:val="16"/>
                <w:lang w:eastAsia="hr-HR"/>
              </w:rPr>
            </w:pPr>
          </w:p>
        </w:tc>
      </w:tr>
      <w:tr w:rsidR="007A3F93" w:rsidRPr="00AF46B7" w:rsidTr="007A3F93">
        <w:trPr>
          <w:trHeight w:val="304"/>
        </w:trPr>
        <w:tc>
          <w:tcPr>
            <w:tcW w:w="666" w:type="dxa"/>
            <w:tcBorders>
              <w:top w:val="single" w:sz="4" w:space="0" w:color="BFBFBF"/>
              <w:left w:val="single" w:sz="4" w:space="0" w:color="BFBFBF"/>
              <w:bottom w:val="nil"/>
              <w:right w:val="single" w:sz="4" w:space="0" w:color="BFBFBF"/>
            </w:tcBorders>
            <w:shd w:val="clear" w:color="000000" w:fill="16365C"/>
            <w:vAlign w:val="center"/>
            <w:hideMark/>
          </w:tcPr>
          <w:p w:rsidR="00AF46B7" w:rsidRPr="00AF46B7" w:rsidRDefault="00AF46B7" w:rsidP="00AF46B7">
            <w:pPr>
              <w:spacing w:after="0" w:line="240" w:lineRule="auto"/>
              <w:jc w:val="center"/>
              <w:rPr>
                <w:rFonts w:ascii="Arial" w:eastAsia="Times New Roman" w:hAnsi="Arial" w:cs="Arial"/>
                <w:b/>
                <w:bCs/>
                <w:color w:val="FFFFFF"/>
                <w:sz w:val="18"/>
                <w:szCs w:val="18"/>
                <w:lang w:eastAsia="hr-HR"/>
              </w:rPr>
            </w:pPr>
            <w:r w:rsidRPr="00AF46B7">
              <w:rPr>
                <w:rFonts w:ascii="Arial" w:eastAsia="Times New Roman" w:hAnsi="Arial" w:cs="Arial"/>
                <w:b/>
                <w:bCs/>
                <w:color w:val="FFFFFF"/>
                <w:sz w:val="18"/>
                <w:szCs w:val="18"/>
                <w:lang w:eastAsia="hr-HR"/>
              </w:rPr>
              <w:t>Rang</w:t>
            </w:r>
          </w:p>
        </w:tc>
        <w:tc>
          <w:tcPr>
            <w:tcW w:w="1318" w:type="dxa"/>
            <w:tcBorders>
              <w:top w:val="single" w:sz="4" w:space="0" w:color="BFBFBF"/>
              <w:left w:val="nil"/>
              <w:bottom w:val="nil"/>
              <w:right w:val="single" w:sz="4" w:space="0" w:color="BFBFBF"/>
            </w:tcBorders>
            <w:shd w:val="clear" w:color="000000" w:fill="16365C"/>
            <w:vAlign w:val="center"/>
            <w:hideMark/>
          </w:tcPr>
          <w:p w:rsidR="00AF46B7" w:rsidRPr="00AF46B7" w:rsidRDefault="00AF46B7" w:rsidP="00AF46B7">
            <w:pPr>
              <w:spacing w:after="0" w:line="240" w:lineRule="auto"/>
              <w:jc w:val="center"/>
              <w:rPr>
                <w:rFonts w:ascii="Arial" w:eastAsia="Times New Roman" w:hAnsi="Arial" w:cs="Arial"/>
                <w:b/>
                <w:bCs/>
                <w:color w:val="FFFFFF"/>
                <w:sz w:val="18"/>
                <w:szCs w:val="18"/>
                <w:lang w:eastAsia="hr-HR"/>
              </w:rPr>
            </w:pPr>
            <w:r w:rsidRPr="00AF46B7">
              <w:rPr>
                <w:rFonts w:ascii="Arial" w:eastAsia="Times New Roman" w:hAnsi="Arial" w:cs="Arial"/>
                <w:b/>
                <w:bCs/>
                <w:color w:val="FFFFFF"/>
                <w:sz w:val="18"/>
                <w:szCs w:val="18"/>
                <w:lang w:eastAsia="hr-HR"/>
              </w:rPr>
              <w:t>OIB</w:t>
            </w:r>
          </w:p>
        </w:tc>
        <w:tc>
          <w:tcPr>
            <w:tcW w:w="3986" w:type="dxa"/>
            <w:tcBorders>
              <w:top w:val="single" w:sz="4" w:space="0" w:color="BFBFBF"/>
              <w:left w:val="nil"/>
              <w:bottom w:val="nil"/>
              <w:right w:val="single" w:sz="4" w:space="0" w:color="BFBFBF"/>
            </w:tcBorders>
            <w:shd w:val="clear" w:color="000000" w:fill="16365C"/>
            <w:vAlign w:val="center"/>
            <w:hideMark/>
          </w:tcPr>
          <w:p w:rsidR="00AF46B7" w:rsidRPr="00AF46B7" w:rsidRDefault="00AF46B7" w:rsidP="00AF46B7">
            <w:pPr>
              <w:spacing w:after="0" w:line="240" w:lineRule="auto"/>
              <w:jc w:val="center"/>
              <w:rPr>
                <w:rFonts w:ascii="Arial" w:eastAsia="Times New Roman" w:hAnsi="Arial" w:cs="Arial"/>
                <w:b/>
                <w:bCs/>
                <w:color w:val="FFFFFF"/>
                <w:sz w:val="18"/>
                <w:szCs w:val="18"/>
                <w:lang w:eastAsia="hr-HR"/>
              </w:rPr>
            </w:pPr>
            <w:r w:rsidRPr="00AF46B7">
              <w:rPr>
                <w:rFonts w:ascii="Arial" w:eastAsia="Times New Roman" w:hAnsi="Arial" w:cs="Arial"/>
                <w:b/>
                <w:bCs/>
                <w:color w:val="FFFFFF"/>
                <w:sz w:val="18"/>
                <w:szCs w:val="18"/>
                <w:lang w:eastAsia="hr-HR"/>
              </w:rPr>
              <w:t>Naziv</w:t>
            </w:r>
          </w:p>
        </w:tc>
        <w:tc>
          <w:tcPr>
            <w:tcW w:w="1381" w:type="dxa"/>
            <w:tcBorders>
              <w:top w:val="single" w:sz="4" w:space="0" w:color="BFBFBF"/>
              <w:left w:val="nil"/>
              <w:bottom w:val="nil"/>
              <w:right w:val="single" w:sz="4" w:space="0" w:color="BFBFBF"/>
            </w:tcBorders>
            <w:shd w:val="clear" w:color="000000" w:fill="16365C"/>
            <w:vAlign w:val="center"/>
            <w:hideMark/>
          </w:tcPr>
          <w:p w:rsidR="00AF46B7" w:rsidRPr="00AF46B7" w:rsidRDefault="00AF46B7" w:rsidP="00AF46B7">
            <w:pPr>
              <w:spacing w:after="0" w:line="240" w:lineRule="auto"/>
              <w:jc w:val="center"/>
              <w:rPr>
                <w:rFonts w:ascii="Arial" w:eastAsia="Times New Roman" w:hAnsi="Arial" w:cs="Arial"/>
                <w:b/>
                <w:bCs/>
                <w:color w:val="FFFFFF"/>
                <w:sz w:val="18"/>
                <w:szCs w:val="18"/>
                <w:lang w:eastAsia="hr-HR"/>
              </w:rPr>
            </w:pPr>
            <w:r w:rsidRPr="00AF46B7">
              <w:rPr>
                <w:rFonts w:ascii="Arial" w:eastAsia="Times New Roman" w:hAnsi="Arial" w:cs="Arial"/>
                <w:b/>
                <w:bCs/>
                <w:color w:val="FFFFFF"/>
                <w:sz w:val="18"/>
                <w:szCs w:val="18"/>
                <w:lang w:eastAsia="hr-HR"/>
              </w:rPr>
              <w:t>Sjedište</w:t>
            </w:r>
          </w:p>
        </w:tc>
        <w:tc>
          <w:tcPr>
            <w:tcW w:w="2132" w:type="dxa"/>
            <w:tcBorders>
              <w:top w:val="single" w:sz="4" w:space="0" w:color="BFBFBF"/>
              <w:left w:val="nil"/>
              <w:bottom w:val="nil"/>
              <w:right w:val="single" w:sz="4" w:space="0" w:color="BFBFBF"/>
            </w:tcBorders>
            <w:shd w:val="clear" w:color="000000" w:fill="16365C"/>
            <w:vAlign w:val="center"/>
            <w:hideMark/>
          </w:tcPr>
          <w:p w:rsidR="00AF46B7" w:rsidRPr="00AF46B7" w:rsidRDefault="00AF46B7" w:rsidP="00AF46B7">
            <w:pPr>
              <w:spacing w:after="0" w:line="240" w:lineRule="auto"/>
              <w:jc w:val="center"/>
              <w:rPr>
                <w:rFonts w:ascii="Arial" w:eastAsia="Times New Roman" w:hAnsi="Arial" w:cs="Arial"/>
                <w:b/>
                <w:bCs/>
                <w:color w:val="FFFFFF"/>
                <w:sz w:val="18"/>
                <w:szCs w:val="18"/>
                <w:lang w:eastAsia="hr-HR"/>
              </w:rPr>
            </w:pPr>
            <w:r w:rsidRPr="00AF46B7">
              <w:rPr>
                <w:rFonts w:ascii="Arial" w:eastAsia="Times New Roman" w:hAnsi="Arial" w:cs="Arial"/>
                <w:b/>
                <w:bCs/>
                <w:color w:val="FFFFFF"/>
                <w:sz w:val="18"/>
                <w:szCs w:val="18"/>
                <w:lang w:eastAsia="hr-HR"/>
              </w:rPr>
              <w:t>Izvoz u razdoblju</w:t>
            </w:r>
          </w:p>
        </w:tc>
        <w:tc>
          <w:tcPr>
            <w:tcW w:w="1455"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jc w:val="center"/>
              <w:rPr>
                <w:rFonts w:ascii="Arial" w:eastAsia="Times New Roman" w:hAnsi="Arial" w:cs="Arial"/>
                <w:b/>
                <w:bCs/>
                <w:color w:val="FFFFFF"/>
                <w:sz w:val="18"/>
                <w:szCs w:val="18"/>
                <w:lang w:eastAsia="hr-HR"/>
              </w:rPr>
            </w:pPr>
          </w:p>
        </w:tc>
      </w:tr>
      <w:tr w:rsidR="00AF46B7" w:rsidRPr="00AF46B7" w:rsidTr="007A3F93">
        <w:trPr>
          <w:trHeight w:val="304"/>
        </w:trPr>
        <w:tc>
          <w:tcPr>
            <w:tcW w:w="66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F46B7" w:rsidRPr="00AF46B7" w:rsidRDefault="00AF46B7" w:rsidP="00AF46B7">
            <w:pPr>
              <w:spacing w:after="0" w:line="240" w:lineRule="auto"/>
              <w:jc w:val="center"/>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1.</w:t>
            </w:r>
          </w:p>
        </w:tc>
        <w:tc>
          <w:tcPr>
            <w:tcW w:w="1318" w:type="dxa"/>
            <w:tcBorders>
              <w:top w:val="single" w:sz="4" w:space="0" w:color="BFBFBF"/>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36201212847</w:t>
            </w:r>
          </w:p>
        </w:tc>
        <w:tc>
          <w:tcPr>
            <w:tcW w:w="3986" w:type="dxa"/>
            <w:tcBorders>
              <w:top w:val="nil"/>
              <w:left w:val="nil"/>
              <w:bottom w:val="nil"/>
              <w:right w:val="nil"/>
            </w:tcBorders>
            <w:shd w:val="clear" w:color="auto" w:fill="auto"/>
            <w:noWrap/>
            <w:vAlign w:val="center"/>
            <w:hideMark/>
          </w:tcPr>
          <w:p w:rsidR="00AF46B7" w:rsidRPr="00AF46B7" w:rsidRDefault="00AF46B7" w:rsidP="00AF46B7">
            <w:pPr>
              <w:spacing w:after="0" w:line="240" w:lineRule="auto"/>
              <w:rPr>
                <w:rFonts w:ascii="Arial" w:eastAsia="Times New Roman" w:hAnsi="Arial" w:cs="Arial"/>
                <w:color w:val="244062"/>
                <w:sz w:val="20"/>
                <w:szCs w:val="20"/>
                <w:lang w:eastAsia="hr-HR"/>
              </w:rPr>
            </w:pPr>
            <w:r w:rsidRPr="00AF46B7">
              <w:rPr>
                <w:rFonts w:ascii="Arial" w:eastAsia="Times New Roman" w:hAnsi="Arial" w:cs="Arial"/>
                <w:color w:val="244062"/>
                <w:sz w:val="20"/>
                <w:szCs w:val="20"/>
                <w:lang w:eastAsia="hr-HR"/>
              </w:rPr>
              <w:t>Valamar Riviera d.d.</w:t>
            </w:r>
          </w:p>
        </w:tc>
        <w:tc>
          <w:tcPr>
            <w:tcW w:w="1381"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Poreč</w:t>
            </w:r>
          </w:p>
        </w:tc>
        <w:tc>
          <w:tcPr>
            <w:tcW w:w="2132" w:type="dxa"/>
            <w:tcBorders>
              <w:top w:val="single" w:sz="4" w:space="0" w:color="BFBFBF"/>
              <w:left w:val="nil"/>
              <w:bottom w:val="single" w:sz="4" w:space="0" w:color="BFBFBF"/>
              <w:right w:val="single" w:sz="4" w:space="0" w:color="BFBFBF"/>
            </w:tcBorders>
            <w:shd w:val="clear" w:color="auto" w:fill="auto"/>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1.690.051</w:t>
            </w:r>
          </w:p>
        </w:tc>
        <w:tc>
          <w:tcPr>
            <w:tcW w:w="1455"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p>
        </w:tc>
      </w:tr>
      <w:tr w:rsidR="00AF46B7" w:rsidRPr="00AF46B7" w:rsidTr="007A3F93">
        <w:trPr>
          <w:trHeight w:val="304"/>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AF46B7" w:rsidRPr="00AF46B7" w:rsidRDefault="00AF46B7" w:rsidP="00AF46B7">
            <w:pPr>
              <w:spacing w:after="0" w:line="240" w:lineRule="auto"/>
              <w:jc w:val="center"/>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2.</w:t>
            </w:r>
          </w:p>
        </w:tc>
        <w:tc>
          <w:tcPr>
            <w:tcW w:w="1318"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57444289760</w:t>
            </w:r>
          </w:p>
        </w:tc>
        <w:tc>
          <w:tcPr>
            <w:tcW w:w="3986" w:type="dxa"/>
            <w:tcBorders>
              <w:top w:val="single" w:sz="4" w:space="0" w:color="BFBFBF"/>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PLAVA LAGUNA  d.d.</w:t>
            </w:r>
          </w:p>
        </w:tc>
        <w:tc>
          <w:tcPr>
            <w:tcW w:w="1381"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Poreč</w:t>
            </w:r>
          </w:p>
        </w:tc>
        <w:tc>
          <w:tcPr>
            <w:tcW w:w="2132" w:type="dxa"/>
            <w:tcBorders>
              <w:top w:val="nil"/>
              <w:left w:val="nil"/>
              <w:bottom w:val="single" w:sz="4" w:space="0" w:color="BFBFBF"/>
              <w:right w:val="single" w:sz="4" w:space="0" w:color="BFBFBF"/>
            </w:tcBorders>
            <w:shd w:val="clear" w:color="auto" w:fill="auto"/>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1.020.191</w:t>
            </w:r>
          </w:p>
        </w:tc>
        <w:tc>
          <w:tcPr>
            <w:tcW w:w="1455"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p>
        </w:tc>
      </w:tr>
      <w:tr w:rsidR="00AF46B7" w:rsidRPr="00AF46B7" w:rsidTr="007A3F93">
        <w:trPr>
          <w:trHeight w:val="304"/>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AF46B7" w:rsidRPr="00AF46B7" w:rsidRDefault="00AF46B7" w:rsidP="00AF46B7">
            <w:pPr>
              <w:spacing w:after="0" w:line="240" w:lineRule="auto"/>
              <w:jc w:val="center"/>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3.</w:t>
            </w:r>
          </w:p>
        </w:tc>
        <w:tc>
          <w:tcPr>
            <w:tcW w:w="1318"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25190869349</w:t>
            </w:r>
          </w:p>
        </w:tc>
        <w:tc>
          <w:tcPr>
            <w:tcW w:w="3986"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MAISTRA  d.d.</w:t>
            </w:r>
          </w:p>
        </w:tc>
        <w:tc>
          <w:tcPr>
            <w:tcW w:w="1381"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Rovinj</w:t>
            </w:r>
          </w:p>
        </w:tc>
        <w:tc>
          <w:tcPr>
            <w:tcW w:w="2132" w:type="dxa"/>
            <w:tcBorders>
              <w:top w:val="nil"/>
              <w:left w:val="nil"/>
              <w:bottom w:val="single" w:sz="4" w:space="0" w:color="BFBFBF"/>
              <w:right w:val="single" w:sz="4" w:space="0" w:color="BFBFBF"/>
            </w:tcBorders>
            <w:shd w:val="clear" w:color="auto" w:fill="auto"/>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873.332</w:t>
            </w:r>
          </w:p>
        </w:tc>
        <w:tc>
          <w:tcPr>
            <w:tcW w:w="1455"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p>
        </w:tc>
      </w:tr>
      <w:tr w:rsidR="00AF46B7" w:rsidRPr="00AF46B7" w:rsidTr="007A3F93">
        <w:trPr>
          <w:trHeight w:val="304"/>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AF46B7" w:rsidRPr="00AF46B7" w:rsidRDefault="00AF46B7" w:rsidP="00AF46B7">
            <w:pPr>
              <w:spacing w:after="0" w:line="240" w:lineRule="auto"/>
              <w:jc w:val="center"/>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4.</w:t>
            </w:r>
          </w:p>
        </w:tc>
        <w:tc>
          <w:tcPr>
            <w:tcW w:w="1318"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68329725135</w:t>
            </w:r>
          </w:p>
        </w:tc>
        <w:tc>
          <w:tcPr>
            <w:tcW w:w="3986"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ROCKWOOL ADRIATIC d.o.o.</w:t>
            </w:r>
          </w:p>
        </w:tc>
        <w:tc>
          <w:tcPr>
            <w:tcW w:w="1381" w:type="dxa"/>
            <w:tcBorders>
              <w:top w:val="nil"/>
              <w:left w:val="nil"/>
              <w:bottom w:val="nil"/>
              <w:right w:val="nil"/>
            </w:tcBorders>
            <w:shd w:val="clear" w:color="auto" w:fill="auto"/>
            <w:noWrap/>
            <w:vAlign w:val="center"/>
            <w:hideMark/>
          </w:tcPr>
          <w:p w:rsidR="00AF46B7" w:rsidRPr="00AF46B7" w:rsidRDefault="00AF46B7" w:rsidP="00AF46B7">
            <w:pPr>
              <w:spacing w:after="0" w:line="240" w:lineRule="auto"/>
              <w:rPr>
                <w:rFonts w:ascii="Arial" w:eastAsia="Times New Roman" w:hAnsi="Arial" w:cs="Arial"/>
                <w:color w:val="244062"/>
                <w:sz w:val="18"/>
                <w:szCs w:val="18"/>
                <w:lang w:eastAsia="hr-HR"/>
              </w:rPr>
            </w:pPr>
            <w:r w:rsidRPr="00AF46B7">
              <w:rPr>
                <w:rFonts w:ascii="Arial" w:eastAsia="Times New Roman" w:hAnsi="Arial" w:cs="Arial"/>
                <w:color w:val="244062"/>
                <w:sz w:val="18"/>
                <w:szCs w:val="18"/>
                <w:lang w:eastAsia="hr-HR"/>
              </w:rPr>
              <w:t>Potpićan</w:t>
            </w:r>
          </w:p>
        </w:tc>
        <w:tc>
          <w:tcPr>
            <w:tcW w:w="2132" w:type="dxa"/>
            <w:tcBorders>
              <w:top w:val="nil"/>
              <w:left w:val="single" w:sz="4" w:space="0" w:color="BFBFBF"/>
              <w:bottom w:val="single" w:sz="4" w:space="0" w:color="BFBFBF"/>
              <w:right w:val="single" w:sz="4" w:space="0" w:color="BFBFBF"/>
            </w:tcBorders>
            <w:shd w:val="clear" w:color="auto" w:fill="auto"/>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392.836</w:t>
            </w:r>
          </w:p>
        </w:tc>
        <w:tc>
          <w:tcPr>
            <w:tcW w:w="1455"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p>
        </w:tc>
      </w:tr>
      <w:tr w:rsidR="00AF46B7" w:rsidRPr="00AF46B7" w:rsidTr="007A3F93">
        <w:trPr>
          <w:trHeight w:val="304"/>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AF46B7" w:rsidRPr="00AF46B7" w:rsidRDefault="00AF46B7" w:rsidP="00AF46B7">
            <w:pPr>
              <w:spacing w:after="0" w:line="240" w:lineRule="auto"/>
              <w:jc w:val="center"/>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5.</w:t>
            </w:r>
          </w:p>
        </w:tc>
        <w:tc>
          <w:tcPr>
            <w:tcW w:w="1318"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37014645007</w:t>
            </w:r>
          </w:p>
        </w:tc>
        <w:tc>
          <w:tcPr>
            <w:tcW w:w="3986"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TDR  d.o.o.</w:t>
            </w:r>
          </w:p>
        </w:tc>
        <w:tc>
          <w:tcPr>
            <w:tcW w:w="1381" w:type="dxa"/>
            <w:tcBorders>
              <w:top w:val="single" w:sz="4" w:space="0" w:color="BFBFBF"/>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Rovinj</w:t>
            </w:r>
          </w:p>
        </w:tc>
        <w:tc>
          <w:tcPr>
            <w:tcW w:w="2132" w:type="dxa"/>
            <w:tcBorders>
              <w:top w:val="nil"/>
              <w:left w:val="nil"/>
              <w:bottom w:val="single" w:sz="4" w:space="0" w:color="BFBFBF"/>
              <w:right w:val="single" w:sz="4" w:space="0" w:color="BFBFBF"/>
            </w:tcBorders>
            <w:shd w:val="clear" w:color="auto" w:fill="auto"/>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356.369</w:t>
            </w:r>
          </w:p>
        </w:tc>
        <w:tc>
          <w:tcPr>
            <w:tcW w:w="1455"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p>
        </w:tc>
      </w:tr>
      <w:tr w:rsidR="00AF46B7" w:rsidRPr="00AF46B7" w:rsidTr="007A3F93">
        <w:trPr>
          <w:trHeight w:val="304"/>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AF46B7" w:rsidRPr="00AF46B7" w:rsidRDefault="00AF46B7" w:rsidP="00AF46B7">
            <w:pPr>
              <w:spacing w:after="0" w:line="240" w:lineRule="auto"/>
              <w:jc w:val="center"/>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6.</w:t>
            </w:r>
          </w:p>
        </w:tc>
        <w:tc>
          <w:tcPr>
            <w:tcW w:w="1318"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61418654605</w:t>
            </w:r>
          </w:p>
        </w:tc>
        <w:tc>
          <w:tcPr>
            <w:tcW w:w="3986"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CALUCEM d.o.o.</w:t>
            </w:r>
          </w:p>
        </w:tc>
        <w:tc>
          <w:tcPr>
            <w:tcW w:w="1381"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Pula</w:t>
            </w:r>
          </w:p>
        </w:tc>
        <w:tc>
          <w:tcPr>
            <w:tcW w:w="2132" w:type="dxa"/>
            <w:tcBorders>
              <w:top w:val="nil"/>
              <w:left w:val="nil"/>
              <w:bottom w:val="single" w:sz="4" w:space="0" w:color="BFBFBF"/>
              <w:right w:val="single" w:sz="4" w:space="0" w:color="BFBFBF"/>
            </w:tcBorders>
            <w:shd w:val="clear" w:color="auto" w:fill="auto"/>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326.493</w:t>
            </w:r>
          </w:p>
        </w:tc>
        <w:tc>
          <w:tcPr>
            <w:tcW w:w="1455"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p>
        </w:tc>
      </w:tr>
      <w:tr w:rsidR="00AF46B7" w:rsidRPr="00AF46B7" w:rsidTr="007A3F93">
        <w:trPr>
          <w:trHeight w:val="304"/>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AF46B7" w:rsidRPr="00AF46B7" w:rsidRDefault="00AF46B7" w:rsidP="00AF46B7">
            <w:pPr>
              <w:spacing w:after="0" w:line="240" w:lineRule="auto"/>
              <w:jc w:val="center"/>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7.</w:t>
            </w:r>
          </w:p>
        </w:tc>
        <w:tc>
          <w:tcPr>
            <w:tcW w:w="1318"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13785319050</w:t>
            </w:r>
          </w:p>
        </w:tc>
        <w:tc>
          <w:tcPr>
            <w:tcW w:w="3986"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KOMPAS d.o.o.</w:t>
            </w:r>
          </w:p>
        </w:tc>
        <w:tc>
          <w:tcPr>
            <w:tcW w:w="1381"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Poreč</w:t>
            </w:r>
          </w:p>
        </w:tc>
        <w:tc>
          <w:tcPr>
            <w:tcW w:w="2132" w:type="dxa"/>
            <w:tcBorders>
              <w:top w:val="nil"/>
              <w:left w:val="nil"/>
              <w:bottom w:val="single" w:sz="4" w:space="0" w:color="BFBFBF"/>
              <w:right w:val="single" w:sz="4" w:space="0" w:color="BFBFBF"/>
            </w:tcBorders>
            <w:shd w:val="clear" w:color="auto" w:fill="auto"/>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293.809</w:t>
            </w:r>
          </w:p>
        </w:tc>
        <w:tc>
          <w:tcPr>
            <w:tcW w:w="1455"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p>
        </w:tc>
      </w:tr>
      <w:tr w:rsidR="00AF46B7" w:rsidRPr="00AF46B7" w:rsidTr="007A3F93">
        <w:trPr>
          <w:trHeight w:val="304"/>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AF46B7" w:rsidRPr="00AF46B7" w:rsidRDefault="00AF46B7" w:rsidP="00AF46B7">
            <w:pPr>
              <w:spacing w:after="0" w:line="240" w:lineRule="auto"/>
              <w:jc w:val="center"/>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8.</w:t>
            </w:r>
          </w:p>
        </w:tc>
        <w:tc>
          <w:tcPr>
            <w:tcW w:w="1318"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74786390334</w:t>
            </w:r>
          </w:p>
        </w:tc>
        <w:tc>
          <w:tcPr>
            <w:tcW w:w="3986"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UNILINE d.o.o.</w:t>
            </w:r>
          </w:p>
        </w:tc>
        <w:tc>
          <w:tcPr>
            <w:tcW w:w="1381"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Pula</w:t>
            </w:r>
          </w:p>
        </w:tc>
        <w:tc>
          <w:tcPr>
            <w:tcW w:w="2132" w:type="dxa"/>
            <w:tcBorders>
              <w:top w:val="nil"/>
              <w:left w:val="nil"/>
              <w:bottom w:val="single" w:sz="4" w:space="0" w:color="BFBFBF"/>
              <w:right w:val="single" w:sz="4" w:space="0" w:color="BFBFBF"/>
            </w:tcBorders>
            <w:shd w:val="clear" w:color="auto" w:fill="auto"/>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269.340</w:t>
            </w:r>
          </w:p>
        </w:tc>
        <w:tc>
          <w:tcPr>
            <w:tcW w:w="1455"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p>
        </w:tc>
      </w:tr>
      <w:tr w:rsidR="00AF46B7" w:rsidRPr="00AF46B7" w:rsidTr="007A3F93">
        <w:trPr>
          <w:trHeight w:val="304"/>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AF46B7" w:rsidRPr="00AF46B7" w:rsidRDefault="00AF46B7" w:rsidP="00AF46B7">
            <w:pPr>
              <w:spacing w:after="0" w:line="240" w:lineRule="auto"/>
              <w:jc w:val="center"/>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9.</w:t>
            </w:r>
          </w:p>
        </w:tc>
        <w:tc>
          <w:tcPr>
            <w:tcW w:w="1318"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29756659895</w:t>
            </w:r>
          </w:p>
        </w:tc>
        <w:tc>
          <w:tcPr>
            <w:tcW w:w="3986"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INFOBIP d.o.o.</w:t>
            </w:r>
          </w:p>
        </w:tc>
        <w:tc>
          <w:tcPr>
            <w:tcW w:w="1381"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Vodnjan</w:t>
            </w:r>
          </w:p>
        </w:tc>
        <w:tc>
          <w:tcPr>
            <w:tcW w:w="2132" w:type="dxa"/>
            <w:tcBorders>
              <w:top w:val="nil"/>
              <w:left w:val="nil"/>
              <w:bottom w:val="single" w:sz="4" w:space="0" w:color="BFBFBF"/>
              <w:right w:val="single" w:sz="4" w:space="0" w:color="BFBFBF"/>
            </w:tcBorders>
            <w:shd w:val="clear" w:color="auto" w:fill="auto"/>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257.818</w:t>
            </w:r>
          </w:p>
        </w:tc>
        <w:tc>
          <w:tcPr>
            <w:tcW w:w="1455"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p>
        </w:tc>
      </w:tr>
      <w:tr w:rsidR="00AF46B7" w:rsidRPr="00AF46B7" w:rsidTr="007A3F93">
        <w:trPr>
          <w:trHeight w:val="304"/>
        </w:trPr>
        <w:tc>
          <w:tcPr>
            <w:tcW w:w="666" w:type="dxa"/>
            <w:tcBorders>
              <w:top w:val="nil"/>
              <w:left w:val="single" w:sz="4" w:space="0" w:color="BFBFBF"/>
              <w:bottom w:val="single" w:sz="4" w:space="0" w:color="BFBFBF"/>
              <w:right w:val="single" w:sz="4" w:space="0" w:color="BFBFBF"/>
            </w:tcBorders>
            <w:shd w:val="clear" w:color="auto" w:fill="auto"/>
            <w:noWrap/>
            <w:vAlign w:val="center"/>
            <w:hideMark/>
          </w:tcPr>
          <w:p w:rsidR="00AF46B7" w:rsidRPr="00AF46B7" w:rsidRDefault="00AF46B7" w:rsidP="00AF46B7">
            <w:pPr>
              <w:spacing w:after="0" w:line="240" w:lineRule="auto"/>
              <w:jc w:val="center"/>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10.</w:t>
            </w:r>
          </w:p>
        </w:tc>
        <w:tc>
          <w:tcPr>
            <w:tcW w:w="1318"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40362190011</w:t>
            </w:r>
          </w:p>
        </w:tc>
        <w:tc>
          <w:tcPr>
            <w:tcW w:w="3986"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CAREL ADRIATIC d.o.o.</w:t>
            </w:r>
          </w:p>
        </w:tc>
        <w:tc>
          <w:tcPr>
            <w:tcW w:w="1381" w:type="dxa"/>
            <w:tcBorders>
              <w:top w:val="nil"/>
              <w:left w:val="nil"/>
              <w:bottom w:val="single" w:sz="4" w:space="0" w:color="BFBFBF"/>
              <w:right w:val="single" w:sz="4" w:space="0" w:color="BFBFBF"/>
            </w:tcBorders>
            <w:shd w:val="clear" w:color="auto" w:fill="auto"/>
            <w:noWrap/>
            <w:vAlign w:val="bottom"/>
            <w:hideMark/>
          </w:tcPr>
          <w:p w:rsidR="00AF46B7" w:rsidRPr="00AF46B7" w:rsidRDefault="00AF46B7" w:rsidP="00AF46B7">
            <w:pPr>
              <w:spacing w:after="0" w:line="240" w:lineRule="auto"/>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Labin</w:t>
            </w:r>
          </w:p>
        </w:tc>
        <w:tc>
          <w:tcPr>
            <w:tcW w:w="2132" w:type="dxa"/>
            <w:tcBorders>
              <w:top w:val="nil"/>
              <w:left w:val="nil"/>
              <w:bottom w:val="single" w:sz="4" w:space="0" w:color="BFBFBF"/>
              <w:right w:val="single" w:sz="4" w:space="0" w:color="BFBFBF"/>
            </w:tcBorders>
            <w:shd w:val="clear" w:color="auto" w:fill="auto"/>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r w:rsidRPr="00AF46B7">
              <w:rPr>
                <w:rFonts w:ascii="Arial" w:eastAsia="Times New Roman" w:hAnsi="Arial" w:cs="Arial"/>
                <w:color w:val="16365C"/>
                <w:sz w:val="18"/>
                <w:szCs w:val="18"/>
                <w:lang w:eastAsia="hr-HR"/>
              </w:rPr>
              <w:t>251.497</w:t>
            </w:r>
          </w:p>
        </w:tc>
        <w:tc>
          <w:tcPr>
            <w:tcW w:w="1455"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color w:val="16365C"/>
                <w:sz w:val="18"/>
                <w:szCs w:val="18"/>
                <w:lang w:eastAsia="hr-HR"/>
              </w:rPr>
            </w:pPr>
          </w:p>
        </w:tc>
      </w:tr>
      <w:tr w:rsidR="00AF46B7" w:rsidRPr="00AF46B7" w:rsidTr="007A3F93">
        <w:trPr>
          <w:trHeight w:val="304"/>
        </w:trPr>
        <w:tc>
          <w:tcPr>
            <w:tcW w:w="7351" w:type="dxa"/>
            <w:gridSpan w:val="4"/>
            <w:tcBorders>
              <w:top w:val="nil"/>
              <w:left w:val="single" w:sz="4" w:space="0" w:color="FFFFFF"/>
              <w:bottom w:val="single" w:sz="4" w:space="0" w:color="FFFFFF"/>
              <w:right w:val="single" w:sz="4" w:space="0" w:color="FFFFFF"/>
            </w:tcBorders>
            <w:shd w:val="clear" w:color="000000" w:fill="BFBFBF"/>
            <w:noWrap/>
            <w:vAlign w:val="center"/>
            <w:hideMark/>
          </w:tcPr>
          <w:p w:rsidR="00AF46B7" w:rsidRPr="00AF46B7" w:rsidRDefault="00AF46B7" w:rsidP="00AF46B7">
            <w:pPr>
              <w:spacing w:after="0" w:line="240" w:lineRule="auto"/>
              <w:jc w:val="both"/>
              <w:rPr>
                <w:rFonts w:ascii="Arial" w:eastAsia="Times New Roman" w:hAnsi="Arial" w:cs="Arial"/>
                <w:b/>
                <w:bCs/>
                <w:color w:val="17365D"/>
                <w:sz w:val="18"/>
                <w:szCs w:val="18"/>
                <w:lang w:eastAsia="hr-HR"/>
              </w:rPr>
            </w:pPr>
            <w:r w:rsidRPr="00AF46B7">
              <w:rPr>
                <w:rFonts w:ascii="Arial" w:eastAsia="Times New Roman" w:hAnsi="Arial" w:cs="Arial"/>
                <w:b/>
                <w:bCs/>
                <w:color w:val="17365D"/>
                <w:sz w:val="18"/>
                <w:szCs w:val="18"/>
                <w:lang w:eastAsia="hr-HR"/>
              </w:rPr>
              <w:t>Ukupno TOP 10 poduzetnika po broju zaposlenih</w:t>
            </w:r>
          </w:p>
        </w:tc>
        <w:tc>
          <w:tcPr>
            <w:tcW w:w="2132" w:type="dxa"/>
            <w:tcBorders>
              <w:top w:val="nil"/>
              <w:left w:val="nil"/>
              <w:bottom w:val="single" w:sz="4" w:space="0" w:color="FFFFFF"/>
              <w:right w:val="single" w:sz="4" w:space="0" w:color="FFFFFF"/>
            </w:tcBorders>
            <w:shd w:val="clear" w:color="000000" w:fill="BFBFBF"/>
            <w:noWrap/>
            <w:vAlign w:val="center"/>
            <w:hideMark/>
          </w:tcPr>
          <w:p w:rsidR="00AF46B7" w:rsidRPr="00AF46B7" w:rsidRDefault="00AF46B7" w:rsidP="00AF46B7">
            <w:pPr>
              <w:spacing w:after="0" w:line="240" w:lineRule="auto"/>
              <w:jc w:val="right"/>
              <w:rPr>
                <w:rFonts w:ascii="Arial" w:eastAsia="Times New Roman" w:hAnsi="Arial" w:cs="Arial"/>
                <w:b/>
                <w:bCs/>
                <w:color w:val="244062"/>
                <w:sz w:val="18"/>
                <w:szCs w:val="18"/>
                <w:lang w:eastAsia="hr-HR"/>
              </w:rPr>
            </w:pPr>
            <w:r w:rsidRPr="00AF46B7">
              <w:rPr>
                <w:rFonts w:ascii="Arial" w:eastAsia="Times New Roman" w:hAnsi="Arial" w:cs="Arial"/>
                <w:b/>
                <w:bCs/>
                <w:color w:val="244062"/>
                <w:sz w:val="18"/>
                <w:szCs w:val="18"/>
                <w:lang w:eastAsia="hr-HR"/>
              </w:rPr>
              <w:t>5.731.737</w:t>
            </w:r>
          </w:p>
        </w:tc>
        <w:tc>
          <w:tcPr>
            <w:tcW w:w="1455"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b/>
                <w:bCs/>
                <w:color w:val="244062"/>
                <w:sz w:val="18"/>
                <w:szCs w:val="18"/>
                <w:lang w:eastAsia="hr-HR"/>
              </w:rPr>
            </w:pPr>
          </w:p>
        </w:tc>
      </w:tr>
      <w:tr w:rsidR="00AF46B7" w:rsidRPr="00AF46B7" w:rsidTr="007A3F93">
        <w:trPr>
          <w:trHeight w:val="304"/>
        </w:trPr>
        <w:tc>
          <w:tcPr>
            <w:tcW w:w="7351" w:type="dxa"/>
            <w:gridSpan w:val="4"/>
            <w:tcBorders>
              <w:top w:val="single" w:sz="4" w:space="0" w:color="FFFFFF"/>
              <w:left w:val="single" w:sz="4" w:space="0" w:color="FFFFFF"/>
              <w:bottom w:val="single" w:sz="4" w:space="0" w:color="FFFFFF"/>
              <w:right w:val="single" w:sz="4" w:space="0" w:color="FFFFFF"/>
            </w:tcBorders>
            <w:shd w:val="clear" w:color="000000" w:fill="BFBFBF"/>
            <w:noWrap/>
            <w:vAlign w:val="center"/>
            <w:hideMark/>
          </w:tcPr>
          <w:p w:rsidR="00AF46B7" w:rsidRPr="00AF46B7" w:rsidRDefault="00AF46B7" w:rsidP="00AF46B7">
            <w:pPr>
              <w:spacing w:after="0" w:line="240" w:lineRule="auto"/>
              <w:rPr>
                <w:rFonts w:ascii="Arial" w:eastAsia="Times New Roman" w:hAnsi="Arial" w:cs="Arial"/>
                <w:b/>
                <w:bCs/>
                <w:color w:val="17365D"/>
                <w:sz w:val="18"/>
                <w:szCs w:val="18"/>
                <w:lang w:eastAsia="hr-HR"/>
              </w:rPr>
            </w:pPr>
            <w:r w:rsidRPr="00AF46B7">
              <w:rPr>
                <w:rFonts w:ascii="Arial" w:eastAsia="Times New Roman" w:hAnsi="Arial" w:cs="Arial"/>
                <w:b/>
                <w:bCs/>
                <w:color w:val="17365D"/>
                <w:sz w:val="18"/>
                <w:szCs w:val="18"/>
                <w:lang w:eastAsia="hr-HR"/>
              </w:rPr>
              <w:t>Udio TOP 10 poduzetnika u broju zaposlenih poduzetnika županije</w:t>
            </w:r>
          </w:p>
        </w:tc>
        <w:tc>
          <w:tcPr>
            <w:tcW w:w="2132" w:type="dxa"/>
            <w:tcBorders>
              <w:top w:val="nil"/>
              <w:left w:val="nil"/>
              <w:bottom w:val="single" w:sz="4" w:space="0" w:color="FFFFFF"/>
              <w:right w:val="single" w:sz="4" w:space="0" w:color="FFFFFF"/>
            </w:tcBorders>
            <w:shd w:val="clear" w:color="000000" w:fill="BFBFBF"/>
            <w:noWrap/>
            <w:vAlign w:val="center"/>
            <w:hideMark/>
          </w:tcPr>
          <w:p w:rsidR="00AF46B7" w:rsidRPr="00AF46B7" w:rsidRDefault="00AF46B7" w:rsidP="00AF46B7">
            <w:pPr>
              <w:spacing w:after="0" w:line="240" w:lineRule="auto"/>
              <w:jc w:val="right"/>
              <w:rPr>
                <w:rFonts w:ascii="Arial" w:eastAsia="Times New Roman" w:hAnsi="Arial" w:cs="Arial"/>
                <w:b/>
                <w:bCs/>
                <w:color w:val="244062"/>
                <w:sz w:val="18"/>
                <w:szCs w:val="18"/>
                <w:lang w:eastAsia="hr-HR"/>
              </w:rPr>
            </w:pPr>
            <w:r w:rsidRPr="00AF46B7">
              <w:rPr>
                <w:rFonts w:ascii="Arial" w:eastAsia="Times New Roman" w:hAnsi="Arial" w:cs="Arial"/>
                <w:b/>
                <w:bCs/>
                <w:color w:val="244062"/>
                <w:sz w:val="18"/>
                <w:szCs w:val="18"/>
                <w:lang w:eastAsia="hr-HR"/>
              </w:rPr>
              <w:t>63,98%</w:t>
            </w:r>
          </w:p>
        </w:tc>
        <w:tc>
          <w:tcPr>
            <w:tcW w:w="1455" w:type="dxa"/>
            <w:tcBorders>
              <w:top w:val="nil"/>
              <w:left w:val="nil"/>
              <w:bottom w:val="nil"/>
              <w:right w:val="nil"/>
            </w:tcBorders>
            <w:shd w:val="clear" w:color="auto" w:fill="auto"/>
            <w:noWrap/>
            <w:vAlign w:val="bottom"/>
            <w:hideMark/>
          </w:tcPr>
          <w:p w:rsidR="00AF46B7" w:rsidRPr="00AF46B7" w:rsidRDefault="00AF46B7" w:rsidP="00AF46B7">
            <w:pPr>
              <w:spacing w:after="0" w:line="240" w:lineRule="auto"/>
              <w:jc w:val="right"/>
              <w:rPr>
                <w:rFonts w:ascii="Arial" w:eastAsia="Times New Roman" w:hAnsi="Arial" w:cs="Arial"/>
                <w:b/>
                <w:bCs/>
                <w:color w:val="244062"/>
                <w:sz w:val="18"/>
                <w:szCs w:val="18"/>
                <w:lang w:eastAsia="hr-HR"/>
              </w:rPr>
            </w:pPr>
          </w:p>
        </w:tc>
      </w:tr>
    </w:tbl>
    <w:p w:rsidR="00AF46B7" w:rsidRPr="007A3F93" w:rsidRDefault="007A3F93" w:rsidP="007A3F93">
      <w:pPr>
        <w:shd w:val="clear" w:color="auto" w:fill="FFFFFF"/>
        <w:spacing w:before="100" w:beforeAutospacing="1" w:after="0" w:line="240" w:lineRule="auto"/>
        <w:jc w:val="both"/>
        <w:outlineLvl w:val="0"/>
        <w:rPr>
          <w:rFonts w:ascii="Arial" w:eastAsia="Times New Roman" w:hAnsi="Arial" w:cs="Arial"/>
          <w:sz w:val="16"/>
          <w:szCs w:val="16"/>
          <w:lang w:eastAsia="hr-HR"/>
        </w:rPr>
      </w:pPr>
      <w:r>
        <w:rPr>
          <w:rFonts w:ascii="Arial" w:eastAsia="Times New Roman" w:hAnsi="Arial" w:cs="Arial"/>
          <w:sz w:val="16"/>
          <w:szCs w:val="16"/>
          <w:lang w:eastAsia="hr-HR"/>
        </w:rPr>
        <w:t>Izvor: FINA</w:t>
      </w:r>
    </w:p>
    <w:p w:rsidR="0078046D" w:rsidRPr="00FE23E2" w:rsidRDefault="0078046D" w:rsidP="00FE23E2">
      <w:pPr>
        <w:shd w:val="clear" w:color="auto" w:fill="FFFFFF"/>
        <w:spacing w:before="100" w:beforeAutospacing="1" w:after="125" w:line="240" w:lineRule="auto"/>
        <w:jc w:val="both"/>
        <w:outlineLvl w:val="2"/>
        <w:rPr>
          <w:rFonts w:ascii="Arial" w:eastAsia="Times New Roman" w:hAnsi="Arial" w:cs="Arial"/>
          <w:lang w:eastAsia="hr-HR"/>
        </w:rPr>
      </w:pPr>
      <w:r w:rsidRPr="0078046D">
        <w:rPr>
          <w:rFonts w:ascii="Arial" w:eastAsia="Times New Roman" w:hAnsi="Arial" w:cs="Arial"/>
          <w:b/>
          <w:bCs/>
          <w:color w:val="0000FF"/>
          <w:lang w:eastAsia="hr-HR"/>
        </w:rPr>
        <w:t>Osnovni financijski rezultati poduzetnika Rovinja-Rovigno</w:t>
      </w:r>
    </w:p>
    <w:p w:rsidR="004F6457" w:rsidRDefault="0078046D" w:rsidP="004F6457">
      <w:pPr>
        <w:shd w:val="clear" w:color="auto" w:fill="FFFFFF"/>
        <w:spacing w:before="100" w:beforeAutospacing="1" w:after="0" w:line="240" w:lineRule="auto"/>
        <w:jc w:val="both"/>
        <w:outlineLvl w:val="2"/>
        <w:rPr>
          <w:rFonts w:ascii="Arial" w:eastAsia="Times New Roman" w:hAnsi="Arial" w:cs="Arial"/>
          <w:bCs/>
          <w:iCs/>
          <w:sz w:val="16"/>
          <w:szCs w:val="16"/>
          <w:lang w:eastAsia="hr-HR"/>
        </w:rPr>
      </w:pPr>
      <w:r w:rsidRPr="004F6457">
        <w:rPr>
          <w:rFonts w:ascii="Arial" w:eastAsia="Times New Roman" w:hAnsi="Arial" w:cs="Arial"/>
          <w:bCs/>
          <w:iCs/>
          <w:sz w:val="18"/>
          <w:szCs w:val="18"/>
          <w:lang w:eastAsia="hr-HR"/>
        </w:rPr>
        <w:t>Tabela 8. Osnovni financijski rezultati poduzetnika Rovinja-Rovigno u 201</w:t>
      </w:r>
      <w:r w:rsidR="00FE23E2">
        <w:rPr>
          <w:rFonts w:ascii="Arial" w:eastAsia="Times New Roman" w:hAnsi="Arial" w:cs="Arial"/>
          <w:bCs/>
          <w:iCs/>
          <w:sz w:val="18"/>
          <w:szCs w:val="18"/>
          <w:lang w:eastAsia="hr-HR"/>
        </w:rPr>
        <w:t>9</w:t>
      </w:r>
      <w:r w:rsidRPr="004F6457">
        <w:rPr>
          <w:rFonts w:ascii="Arial" w:eastAsia="Times New Roman" w:hAnsi="Arial" w:cs="Arial"/>
          <w:bCs/>
          <w:iCs/>
          <w:sz w:val="18"/>
          <w:szCs w:val="18"/>
          <w:lang w:eastAsia="hr-HR"/>
        </w:rPr>
        <w:t>. godini</w:t>
      </w:r>
      <w:r w:rsidRPr="0078046D">
        <w:rPr>
          <w:rFonts w:ascii="Arial" w:eastAsia="Times New Roman" w:hAnsi="Arial" w:cs="Arial"/>
          <w:bCs/>
          <w:iCs/>
          <w:lang w:eastAsia="hr-HR"/>
        </w:rPr>
        <w:t xml:space="preserve">                                                                                                       </w:t>
      </w:r>
      <w:r w:rsidR="004F6457">
        <w:rPr>
          <w:rFonts w:ascii="Arial" w:eastAsia="Times New Roman" w:hAnsi="Arial" w:cs="Arial"/>
          <w:bCs/>
          <w:iCs/>
          <w:lang w:eastAsia="hr-HR"/>
        </w:rPr>
        <w:t xml:space="preserve">   </w:t>
      </w:r>
      <w:r w:rsidR="004F6457">
        <w:rPr>
          <w:rFonts w:ascii="Arial" w:eastAsia="Times New Roman" w:hAnsi="Arial" w:cs="Arial"/>
          <w:bCs/>
          <w:iCs/>
          <w:sz w:val="16"/>
          <w:szCs w:val="16"/>
          <w:lang w:eastAsia="hr-HR"/>
        </w:rPr>
        <w:t xml:space="preserve"> </w:t>
      </w:r>
    </w:p>
    <w:p w:rsidR="0078046D" w:rsidRPr="004F6457" w:rsidRDefault="004F6457" w:rsidP="004F6457">
      <w:pPr>
        <w:shd w:val="clear" w:color="auto" w:fill="FFFFFF"/>
        <w:spacing w:before="100" w:beforeAutospacing="1" w:after="0" w:line="240" w:lineRule="auto"/>
        <w:jc w:val="both"/>
        <w:outlineLvl w:val="2"/>
        <w:rPr>
          <w:rFonts w:ascii="Arial" w:eastAsia="Times New Roman" w:hAnsi="Arial" w:cs="Arial"/>
          <w:bCs/>
          <w:iCs/>
          <w:sz w:val="16"/>
          <w:szCs w:val="16"/>
          <w:lang w:eastAsia="hr-HR"/>
        </w:rPr>
      </w:pPr>
      <w:r>
        <w:rPr>
          <w:rFonts w:ascii="Arial" w:eastAsia="Times New Roman" w:hAnsi="Arial" w:cs="Arial"/>
          <w:bCs/>
          <w:iCs/>
          <w:sz w:val="16"/>
          <w:szCs w:val="16"/>
          <w:lang w:eastAsia="hr-HR"/>
        </w:rPr>
        <w:t xml:space="preserve">                                                                                                                                                                </w:t>
      </w:r>
      <w:r w:rsidR="0078046D" w:rsidRPr="004F6457">
        <w:rPr>
          <w:rFonts w:ascii="Arial" w:eastAsia="Times New Roman" w:hAnsi="Arial" w:cs="Arial"/>
          <w:bCs/>
          <w:iCs/>
          <w:sz w:val="16"/>
          <w:szCs w:val="16"/>
          <w:lang w:eastAsia="hr-HR"/>
        </w:rPr>
        <w:t>(iznosi u tisućama kuna)</w:t>
      </w:r>
    </w:p>
    <w:tbl>
      <w:tblPr>
        <w:tblW w:w="9496" w:type="dxa"/>
        <w:tblLook w:val="04A0"/>
      </w:tblPr>
      <w:tblGrid>
        <w:gridCol w:w="5927"/>
        <w:gridCol w:w="1327"/>
        <w:gridCol w:w="1441"/>
        <w:gridCol w:w="801"/>
      </w:tblGrid>
      <w:tr w:rsidR="00412A26" w:rsidRPr="00412A26" w:rsidTr="00412A26">
        <w:trPr>
          <w:trHeight w:val="518"/>
        </w:trPr>
        <w:tc>
          <w:tcPr>
            <w:tcW w:w="5927" w:type="dxa"/>
            <w:vMerge w:val="restart"/>
            <w:tcBorders>
              <w:top w:val="nil"/>
              <w:left w:val="single" w:sz="4" w:space="0" w:color="FFFF00"/>
              <w:bottom w:val="nil"/>
              <w:right w:val="nil"/>
            </w:tcBorders>
            <w:shd w:val="clear" w:color="000000" w:fill="003366"/>
            <w:vAlign w:val="center"/>
            <w:hideMark/>
          </w:tcPr>
          <w:p w:rsidR="00412A26" w:rsidRPr="00412A26" w:rsidRDefault="00412A26" w:rsidP="00412A26">
            <w:pPr>
              <w:spacing w:after="0" w:line="240" w:lineRule="auto"/>
              <w:jc w:val="center"/>
              <w:rPr>
                <w:rFonts w:ascii="Arial" w:eastAsia="Times New Roman" w:hAnsi="Arial" w:cs="Arial"/>
                <w:b/>
                <w:bCs/>
                <w:color w:val="FFFFFF"/>
                <w:sz w:val="16"/>
                <w:szCs w:val="16"/>
                <w:lang w:eastAsia="hr-HR"/>
              </w:rPr>
            </w:pPr>
            <w:r w:rsidRPr="00412A26">
              <w:rPr>
                <w:rFonts w:ascii="Arial" w:eastAsia="Times New Roman" w:hAnsi="Arial" w:cs="Arial"/>
                <w:b/>
                <w:bCs/>
                <w:color w:val="FFFFFF"/>
                <w:sz w:val="16"/>
                <w:szCs w:val="16"/>
                <w:lang w:eastAsia="hr-HR"/>
              </w:rPr>
              <w:t>Opis</w:t>
            </w:r>
          </w:p>
        </w:tc>
        <w:tc>
          <w:tcPr>
            <w:tcW w:w="3569" w:type="dxa"/>
            <w:gridSpan w:val="3"/>
            <w:tcBorders>
              <w:top w:val="nil"/>
              <w:left w:val="single" w:sz="4" w:space="0" w:color="FFFF00"/>
              <w:bottom w:val="nil"/>
              <w:right w:val="single" w:sz="4" w:space="0" w:color="FFFF00"/>
            </w:tcBorders>
            <w:shd w:val="clear" w:color="000000" w:fill="003366"/>
            <w:vAlign w:val="center"/>
            <w:hideMark/>
          </w:tcPr>
          <w:p w:rsidR="00412A26" w:rsidRPr="00412A26" w:rsidRDefault="00412A26" w:rsidP="00412A26">
            <w:pPr>
              <w:spacing w:after="0" w:line="240" w:lineRule="auto"/>
              <w:jc w:val="center"/>
              <w:rPr>
                <w:rFonts w:ascii="Arial" w:eastAsia="Times New Roman" w:hAnsi="Arial" w:cs="Arial"/>
                <w:b/>
                <w:bCs/>
                <w:color w:val="FFFFFF"/>
                <w:sz w:val="16"/>
                <w:szCs w:val="16"/>
                <w:lang w:eastAsia="hr-HR"/>
              </w:rPr>
            </w:pPr>
            <w:r w:rsidRPr="00412A26">
              <w:rPr>
                <w:rFonts w:ascii="Arial" w:eastAsia="Times New Roman" w:hAnsi="Arial" w:cs="Arial"/>
                <w:b/>
                <w:bCs/>
                <w:color w:val="FFFFFF"/>
                <w:sz w:val="16"/>
                <w:szCs w:val="16"/>
                <w:lang w:eastAsia="hr-HR"/>
              </w:rPr>
              <w:t>UKUPNO SVI PODUZETNICI</w:t>
            </w:r>
          </w:p>
        </w:tc>
      </w:tr>
      <w:tr w:rsidR="00412A26" w:rsidRPr="00412A26" w:rsidTr="00412A26">
        <w:trPr>
          <w:trHeight w:val="311"/>
        </w:trPr>
        <w:tc>
          <w:tcPr>
            <w:tcW w:w="5927" w:type="dxa"/>
            <w:vMerge/>
            <w:tcBorders>
              <w:top w:val="nil"/>
              <w:left w:val="single" w:sz="4" w:space="0" w:color="FFFF00"/>
              <w:bottom w:val="nil"/>
              <w:right w:val="nil"/>
            </w:tcBorders>
            <w:vAlign w:val="center"/>
            <w:hideMark/>
          </w:tcPr>
          <w:p w:rsidR="00412A26" w:rsidRPr="00412A26" w:rsidRDefault="00412A26" w:rsidP="00412A26">
            <w:pPr>
              <w:spacing w:after="0" w:line="240" w:lineRule="auto"/>
              <w:rPr>
                <w:rFonts w:ascii="Arial" w:eastAsia="Times New Roman" w:hAnsi="Arial" w:cs="Arial"/>
                <w:b/>
                <w:bCs/>
                <w:color w:val="FFFFFF"/>
                <w:sz w:val="16"/>
                <w:szCs w:val="16"/>
                <w:lang w:eastAsia="hr-HR"/>
              </w:rPr>
            </w:pPr>
          </w:p>
        </w:tc>
        <w:tc>
          <w:tcPr>
            <w:tcW w:w="1327" w:type="dxa"/>
            <w:tcBorders>
              <w:top w:val="single" w:sz="4" w:space="0" w:color="FFFFFF"/>
              <w:left w:val="single" w:sz="4" w:space="0" w:color="FFFF00"/>
              <w:bottom w:val="nil"/>
              <w:right w:val="single" w:sz="4" w:space="0" w:color="FFFFFF"/>
            </w:tcBorders>
            <w:shd w:val="clear" w:color="000000" w:fill="003366"/>
            <w:vAlign w:val="center"/>
            <w:hideMark/>
          </w:tcPr>
          <w:p w:rsidR="00412A26" w:rsidRPr="00412A26" w:rsidRDefault="00412A26" w:rsidP="00412A26">
            <w:pPr>
              <w:spacing w:after="0" w:line="240" w:lineRule="auto"/>
              <w:jc w:val="center"/>
              <w:rPr>
                <w:rFonts w:ascii="Arial" w:eastAsia="Times New Roman" w:hAnsi="Arial" w:cs="Arial"/>
                <w:b/>
                <w:bCs/>
                <w:color w:val="FFFFFF"/>
                <w:sz w:val="16"/>
                <w:szCs w:val="16"/>
                <w:lang w:eastAsia="hr-HR"/>
              </w:rPr>
            </w:pPr>
            <w:r w:rsidRPr="00412A26">
              <w:rPr>
                <w:rFonts w:ascii="Arial" w:eastAsia="Times New Roman" w:hAnsi="Arial" w:cs="Arial"/>
                <w:b/>
                <w:bCs/>
                <w:color w:val="FFFFFF"/>
                <w:sz w:val="16"/>
                <w:szCs w:val="16"/>
                <w:lang w:eastAsia="hr-HR"/>
              </w:rPr>
              <w:t xml:space="preserve">2018. </w:t>
            </w:r>
          </w:p>
        </w:tc>
        <w:tc>
          <w:tcPr>
            <w:tcW w:w="1441" w:type="dxa"/>
            <w:tcBorders>
              <w:top w:val="single" w:sz="4" w:space="0" w:color="FFFFFF"/>
              <w:left w:val="nil"/>
              <w:bottom w:val="nil"/>
              <w:right w:val="single" w:sz="4" w:space="0" w:color="FFFFFF"/>
            </w:tcBorders>
            <w:shd w:val="clear" w:color="000000" w:fill="003366"/>
            <w:vAlign w:val="center"/>
            <w:hideMark/>
          </w:tcPr>
          <w:p w:rsidR="00412A26" w:rsidRPr="00412A26" w:rsidRDefault="00412A26" w:rsidP="00412A26">
            <w:pPr>
              <w:spacing w:after="0" w:line="240" w:lineRule="auto"/>
              <w:jc w:val="center"/>
              <w:rPr>
                <w:rFonts w:ascii="Arial" w:eastAsia="Times New Roman" w:hAnsi="Arial" w:cs="Arial"/>
                <w:b/>
                <w:bCs/>
                <w:color w:val="FFFFFF"/>
                <w:sz w:val="16"/>
                <w:szCs w:val="16"/>
                <w:lang w:eastAsia="hr-HR"/>
              </w:rPr>
            </w:pPr>
            <w:r w:rsidRPr="00412A26">
              <w:rPr>
                <w:rFonts w:ascii="Arial" w:eastAsia="Times New Roman" w:hAnsi="Arial" w:cs="Arial"/>
                <w:b/>
                <w:bCs/>
                <w:color w:val="FFFFFF"/>
                <w:sz w:val="16"/>
                <w:szCs w:val="16"/>
                <w:lang w:eastAsia="hr-HR"/>
              </w:rPr>
              <w:t xml:space="preserve">2019. </w:t>
            </w:r>
          </w:p>
        </w:tc>
        <w:tc>
          <w:tcPr>
            <w:tcW w:w="800" w:type="dxa"/>
            <w:tcBorders>
              <w:top w:val="single" w:sz="4" w:space="0" w:color="FFFFFF"/>
              <w:left w:val="nil"/>
              <w:bottom w:val="nil"/>
              <w:right w:val="single" w:sz="4" w:space="0" w:color="FFFF00"/>
            </w:tcBorders>
            <w:shd w:val="clear" w:color="000000" w:fill="003366"/>
            <w:vAlign w:val="center"/>
            <w:hideMark/>
          </w:tcPr>
          <w:p w:rsidR="00412A26" w:rsidRPr="00412A26" w:rsidRDefault="00412A26" w:rsidP="00412A26">
            <w:pPr>
              <w:spacing w:after="0" w:line="240" w:lineRule="auto"/>
              <w:jc w:val="center"/>
              <w:rPr>
                <w:rFonts w:ascii="Arial" w:eastAsia="Times New Roman" w:hAnsi="Arial" w:cs="Arial"/>
                <w:b/>
                <w:bCs/>
                <w:color w:val="FFFFFF"/>
                <w:sz w:val="16"/>
                <w:szCs w:val="16"/>
                <w:lang w:eastAsia="hr-HR"/>
              </w:rPr>
            </w:pPr>
            <w:r w:rsidRPr="00412A26">
              <w:rPr>
                <w:rFonts w:ascii="Arial" w:eastAsia="Times New Roman" w:hAnsi="Arial" w:cs="Arial"/>
                <w:b/>
                <w:bCs/>
                <w:color w:val="FFFFFF"/>
                <w:sz w:val="16"/>
                <w:szCs w:val="16"/>
                <w:lang w:eastAsia="hr-HR"/>
              </w:rPr>
              <w:t>Index</w:t>
            </w:r>
          </w:p>
        </w:tc>
      </w:tr>
      <w:tr w:rsidR="00412A26" w:rsidRPr="00412A26" w:rsidTr="00412A26">
        <w:trPr>
          <w:trHeight w:val="311"/>
        </w:trPr>
        <w:tc>
          <w:tcPr>
            <w:tcW w:w="5927" w:type="dxa"/>
            <w:tcBorders>
              <w:top w:val="single" w:sz="4" w:space="0" w:color="F7EFFF"/>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Broj poduzetnika</w:t>
            </w:r>
          </w:p>
        </w:tc>
        <w:tc>
          <w:tcPr>
            <w:tcW w:w="1327" w:type="dxa"/>
            <w:tcBorders>
              <w:top w:val="single" w:sz="4" w:space="0" w:color="F7EFFF"/>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 </w:t>
            </w:r>
          </w:p>
        </w:tc>
        <w:tc>
          <w:tcPr>
            <w:tcW w:w="1441" w:type="dxa"/>
            <w:tcBorders>
              <w:top w:val="single" w:sz="4" w:space="0" w:color="F7EFFF"/>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910</w:t>
            </w:r>
          </w:p>
        </w:tc>
        <w:tc>
          <w:tcPr>
            <w:tcW w:w="800" w:type="dxa"/>
            <w:tcBorders>
              <w:top w:val="single" w:sz="4" w:space="0" w:color="F7EFFF"/>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Broj dobitaša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471</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470</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99,8</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Broj gubitaša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371</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440</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118,6</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Broj zaposlenih</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5.182</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5.688</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109,8</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Ukupni prihodi</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4.172.062</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4.029.869</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96,6</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Ukupni rashodi</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3.808.449</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3.577.283</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93,9</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Dobit prije oporezivanja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422.927</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500.691</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118,4</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Gubitak prije oporezivanja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59.314</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48.105</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81,1</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Porez na dobit</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-111.553</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90.209</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Dobit razdoblja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500.202</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409.813</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81,9</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lastRenderedPageBreak/>
              <w:t>Gubitak razdoblja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25.036</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47.437</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189,5</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Dobit razdoblja (+) ili gubitak razdoblja (-)</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475.167</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362.376</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76,3</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Neto plaće i nadnice</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462.572</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507.870</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109,8</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Prosječna mjesečna neto plaća po zaposlenom</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7.439</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7.441</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100,0</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A. Potraživanja za upisani a neuplaćeni kapital</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55</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114</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206,9</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B. Dugotrajna imovina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12.019.110</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12.789.200</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106,4</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C. Kratkotrajna imovina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3.731.505</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2.913.074</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78,1</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D. Plaćeni troškovi budućeg razdoblja i obračunati prihodi</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76.511</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119.590</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156,3</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F. UKUPNA AKTIVA = UKUPNA PASIVA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15.827.181</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15.821.978</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100,0</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A. Kapital i rezerve</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11.394.897</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11.324.037</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99,4</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B. Rezerviranja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80.774</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62.744</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77,7</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C. Dugoročne obveze</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1.673.704</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2.195.666</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131,2</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D. Kratkoročne obveze</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2.340.578</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1.912.779</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81,7</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E. Odgođeno plaćanje troškova i prihod budućeg razdoblja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337.228</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326.752</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96,9</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 xml:space="preserve">Broj poduzetnika tekuća godina </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 </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910</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Broj izvoznika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35</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38</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108,6</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Broj uvoznika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126</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144</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114,3</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Izvoz</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1.627.389</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1.608.827</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98,9</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Uvoz</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846.236</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610.771</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72,2</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Trgovinski saldo</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781.153</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998.055</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127,8</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 xml:space="preserve">Broj poduzetnika tekuća godina </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 </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910</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Broj investitora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69</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61</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88,4</w:t>
            </w:r>
          </w:p>
        </w:tc>
      </w:tr>
      <w:tr w:rsidR="00412A26" w:rsidRPr="00412A26" w:rsidTr="00412A26">
        <w:trPr>
          <w:trHeight w:val="311"/>
        </w:trPr>
        <w:tc>
          <w:tcPr>
            <w:tcW w:w="5927" w:type="dxa"/>
            <w:tcBorders>
              <w:top w:val="nil"/>
              <w:left w:val="single" w:sz="4" w:space="0" w:color="auto"/>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Broj poduzetnika bez investicija</w:t>
            </w:r>
          </w:p>
        </w:tc>
        <w:tc>
          <w:tcPr>
            <w:tcW w:w="1327"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773</w:t>
            </w:r>
          </w:p>
        </w:tc>
        <w:tc>
          <w:tcPr>
            <w:tcW w:w="1441" w:type="dxa"/>
            <w:tcBorders>
              <w:top w:val="nil"/>
              <w:left w:val="nil"/>
              <w:bottom w:val="single" w:sz="4" w:space="0" w:color="C0C0C0"/>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849</w:t>
            </w:r>
          </w:p>
        </w:tc>
        <w:tc>
          <w:tcPr>
            <w:tcW w:w="800" w:type="dxa"/>
            <w:tcBorders>
              <w:top w:val="nil"/>
              <w:left w:val="nil"/>
              <w:bottom w:val="single" w:sz="4" w:space="0" w:color="C0C0C0"/>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109,8</w:t>
            </w:r>
          </w:p>
        </w:tc>
      </w:tr>
      <w:tr w:rsidR="00412A26" w:rsidRPr="00412A26" w:rsidTr="00412A26">
        <w:trPr>
          <w:trHeight w:val="311"/>
        </w:trPr>
        <w:tc>
          <w:tcPr>
            <w:tcW w:w="5927" w:type="dxa"/>
            <w:tcBorders>
              <w:top w:val="nil"/>
              <w:left w:val="single" w:sz="4" w:space="0" w:color="auto"/>
              <w:bottom w:val="single" w:sz="4" w:space="0" w:color="auto"/>
              <w:right w:val="single" w:sz="4" w:space="0" w:color="0000FF"/>
            </w:tcBorders>
            <w:shd w:val="clear" w:color="auto" w:fill="auto"/>
            <w:noWrap/>
            <w:vAlign w:val="center"/>
            <w:hideMark/>
          </w:tcPr>
          <w:p w:rsidR="00412A26" w:rsidRPr="00412A26" w:rsidRDefault="00412A26" w:rsidP="00412A26">
            <w:pPr>
              <w:spacing w:after="0" w:line="240" w:lineRule="auto"/>
              <w:rPr>
                <w:rFonts w:ascii="Arial" w:eastAsia="Times New Roman" w:hAnsi="Arial" w:cs="Arial"/>
                <w:color w:val="003366"/>
                <w:sz w:val="18"/>
                <w:szCs w:val="18"/>
                <w:lang w:eastAsia="hr-HR"/>
              </w:rPr>
            </w:pPr>
            <w:r w:rsidRPr="00412A26">
              <w:rPr>
                <w:rFonts w:ascii="Arial" w:eastAsia="Times New Roman" w:hAnsi="Arial" w:cs="Arial"/>
                <w:color w:val="003366"/>
                <w:sz w:val="18"/>
                <w:szCs w:val="18"/>
                <w:lang w:eastAsia="hr-HR"/>
              </w:rPr>
              <w:t>Investicije u novu dugotrajnu imovinu</w:t>
            </w:r>
          </w:p>
        </w:tc>
        <w:tc>
          <w:tcPr>
            <w:tcW w:w="1327" w:type="dxa"/>
            <w:tcBorders>
              <w:top w:val="nil"/>
              <w:left w:val="nil"/>
              <w:bottom w:val="single" w:sz="4" w:space="0" w:color="auto"/>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686.780</w:t>
            </w:r>
          </w:p>
        </w:tc>
        <w:tc>
          <w:tcPr>
            <w:tcW w:w="1441" w:type="dxa"/>
            <w:tcBorders>
              <w:top w:val="nil"/>
              <w:left w:val="nil"/>
              <w:bottom w:val="single" w:sz="4" w:space="0" w:color="auto"/>
              <w:right w:val="single" w:sz="4" w:space="0" w:color="C0C0C0"/>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838.843</w:t>
            </w:r>
          </w:p>
        </w:tc>
        <w:tc>
          <w:tcPr>
            <w:tcW w:w="800" w:type="dxa"/>
            <w:tcBorders>
              <w:top w:val="nil"/>
              <w:left w:val="nil"/>
              <w:bottom w:val="single" w:sz="4" w:space="0" w:color="auto"/>
              <w:right w:val="single" w:sz="4" w:space="0" w:color="0000FF"/>
            </w:tcBorders>
            <w:shd w:val="clear" w:color="auto" w:fill="auto"/>
            <w:noWrap/>
            <w:vAlign w:val="center"/>
            <w:hideMark/>
          </w:tcPr>
          <w:p w:rsidR="00412A26" w:rsidRPr="00412A26" w:rsidRDefault="00412A26" w:rsidP="00412A26">
            <w:pPr>
              <w:spacing w:after="0" w:line="240" w:lineRule="auto"/>
              <w:jc w:val="right"/>
              <w:rPr>
                <w:rFonts w:ascii="Arial" w:eastAsia="Times New Roman" w:hAnsi="Arial" w:cs="Arial"/>
                <w:color w:val="003366"/>
                <w:sz w:val="16"/>
                <w:szCs w:val="16"/>
                <w:lang w:eastAsia="hr-HR"/>
              </w:rPr>
            </w:pPr>
            <w:r w:rsidRPr="00412A26">
              <w:rPr>
                <w:rFonts w:ascii="Arial" w:eastAsia="Times New Roman" w:hAnsi="Arial" w:cs="Arial"/>
                <w:color w:val="003366"/>
                <w:sz w:val="16"/>
                <w:szCs w:val="16"/>
                <w:lang w:eastAsia="hr-HR"/>
              </w:rPr>
              <w:t>122,1</w:t>
            </w:r>
          </w:p>
        </w:tc>
      </w:tr>
    </w:tbl>
    <w:p w:rsidR="0078046D" w:rsidRPr="0078046D" w:rsidRDefault="0078046D" w:rsidP="0078046D">
      <w:pPr>
        <w:spacing w:after="0" w:line="240" w:lineRule="auto"/>
        <w:jc w:val="both"/>
        <w:rPr>
          <w:rFonts w:ascii="Arial" w:eastAsia="ArialMT" w:hAnsi="Arial" w:cs="Arial"/>
          <w:lang w:eastAsia="hr-HR"/>
        </w:rPr>
      </w:pPr>
      <w:r w:rsidRPr="004F6457">
        <w:rPr>
          <w:rFonts w:ascii="Arial" w:eastAsia="ArialMT" w:hAnsi="Arial" w:cs="Arial"/>
          <w:sz w:val="16"/>
          <w:szCs w:val="16"/>
          <w:lang w:eastAsia="hr-HR"/>
        </w:rPr>
        <w:t>Izvor: Fina – osnovni financijs</w:t>
      </w:r>
      <w:r w:rsidR="004F6457">
        <w:rPr>
          <w:rFonts w:ascii="Arial" w:eastAsia="ArialMT" w:hAnsi="Arial" w:cs="Arial"/>
          <w:sz w:val="16"/>
          <w:szCs w:val="16"/>
          <w:lang w:eastAsia="hr-HR"/>
        </w:rPr>
        <w:t>ki rezultati poduzetnika za 2019</w:t>
      </w:r>
      <w:r w:rsidRPr="004F6457">
        <w:rPr>
          <w:rFonts w:ascii="Arial" w:eastAsia="ArialMT" w:hAnsi="Arial" w:cs="Arial"/>
          <w:sz w:val="16"/>
          <w:szCs w:val="16"/>
          <w:lang w:eastAsia="hr-HR"/>
        </w:rPr>
        <w:t>. godinu</w:t>
      </w:r>
      <w:r w:rsidRPr="0078046D">
        <w:rPr>
          <w:rFonts w:ascii="Arial" w:eastAsia="ArialMT" w:hAnsi="Arial" w:cs="Arial"/>
          <w:lang w:eastAsia="hr-HR"/>
        </w:rPr>
        <w:t xml:space="preserve">. </w:t>
      </w:r>
    </w:p>
    <w:p w:rsidR="0078046D" w:rsidRPr="0078046D" w:rsidRDefault="0078046D" w:rsidP="0078046D">
      <w:pPr>
        <w:spacing w:after="0" w:line="240" w:lineRule="auto"/>
        <w:jc w:val="both"/>
        <w:rPr>
          <w:rFonts w:ascii="Arial" w:eastAsia="Times New Roman" w:hAnsi="Arial" w:cs="Arial"/>
          <w:bCs/>
          <w:lang w:eastAsia="hr-HR"/>
        </w:rPr>
      </w:pPr>
    </w:p>
    <w:p w:rsidR="0078046D" w:rsidRPr="0078046D" w:rsidRDefault="0018590F" w:rsidP="002343C4">
      <w:pPr>
        <w:spacing w:after="0" w:line="240" w:lineRule="auto"/>
        <w:jc w:val="both"/>
        <w:rPr>
          <w:rFonts w:ascii="Arial" w:eastAsia="Times New Roman" w:hAnsi="Arial" w:cs="Arial"/>
          <w:lang w:eastAsia="hr-HR"/>
        </w:rPr>
      </w:pPr>
      <w:r>
        <w:rPr>
          <w:rFonts w:ascii="Arial" w:eastAsia="Times New Roman" w:hAnsi="Arial" w:cs="Arial"/>
          <w:lang w:eastAsia="hr-HR"/>
        </w:rPr>
        <w:t>U Rovinj-Rovigno je 2019</w:t>
      </w:r>
      <w:r w:rsidR="0078046D" w:rsidRPr="0078046D">
        <w:rPr>
          <w:rFonts w:ascii="Arial" w:eastAsia="Times New Roman" w:hAnsi="Arial" w:cs="Arial"/>
          <w:lang w:eastAsia="hr-HR"/>
        </w:rPr>
        <w:t>. godini poslovalo</w:t>
      </w:r>
      <w:r>
        <w:rPr>
          <w:rFonts w:ascii="Arial" w:eastAsia="Times New Roman" w:hAnsi="Arial" w:cs="Arial"/>
          <w:lang w:eastAsia="hr-HR"/>
        </w:rPr>
        <w:t xml:space="preserve"> 910 poduzetnika od kojih je 470</w:t>
      </w:r>
      <w:r w:rsidR="0078046D" w:rsidRPr="0078046D">
        <w:rPr>
          <w:rFonts w:ascii="Arial" w:eastAsia="Times New Roman" w:hAnsi="Arial" w:cs="Arial"/>
          <w:lang w:eastAsia="hr-HR"/>
        </w:rPr>
        <w:t xml:space="preserve"> dobitaša</w:t>
      </w:r>
      <w:r>
        <w:rPr>
          <w:rFonts w:ascii="Arial" w:eastAsia="Times New Roman" w:hAnsi="Arial" w:cs="Arial"/>
          <w:lang w:eastAsia="hr-HR"/>
        </w:rPr>
        <w:t xml:space="preserve"> i 440</w:t>
      </w:r>
      <w:r w:rsidR="0078046D" w:rsidRPr="0078046D">
        <w:rPr>
          <w:rFonts w:ascii="Arial" w:eastAsia="Times New Roman" w:hAnsi="Arial" w:cs="Arial"/>
          <w:lang w:eastAsia="hr-HR"/>
        </w:rPr>
        <w:t xml:space="preserve"> gubitaša. Ukupni prihod kojega su poduz</w:t>
      </w:r>
      <w:r w:rsidR="002343C4">
        <w:rPr>
          <w:rFonts w:ascii="Arial" w:eastAsia="Times New Roman" w:hAnsi="Arial" w:cs="Arial"/>
          <w:lang w:eastAsia="hr-HR"/>
        </w:rPr>
        <w:t>etnici ostvarili, iznosio je 4</w:t>
      </w:r>
      <w:r>
        <w:rPr>
          <w:rFonts w:ascii="Arial" w:eastAsia="Times New Roman" w:hAnsi="Arial" w:cs="Arial"/>
          <w:lang w:eastAsia="hr-HR"/>
        </w:rPr>
        <w:t xml:space="preserve"> </w:t>
      </w:r>
      <w:r w:rsidR="002343C4">
        <w:rPr>
          <w:rFonts w:ascii="Arial" w:eastAsia="Times New Roman" w:hAnsi="Arial" w:cs="Arial"/>
          <w:lang w:eastAsia="hr-HR"/>
        </w:rPr>
        <w:t>milijuna kuna što je skoro na istoj razini kao i u 2018. godini.</w:t>
      </w:r>
    </w:p>
    <w:p w:rsidR="0078046D" w:rsidRPr="0078046D" w:rsidRDefault="0078046D" w:rsidP="002343C4">
      <w:pPr>
        <w:spacing w:after="0" w:line="240" w:lineRule="auto"/>
        <w:jc w:val="both"/>
        <w:rPr>
          <w:rFonts w:ascii="Arial" w:eastAsia="Times New Roman" w:hAnsi="Arial" w:cs="Arial"/>
          <w:lang w:eastAsia="hr-HR"/>
        </w:rPr>
      </w:pPr>
      <w:r w:rsidRPr="0078046D">
        <w:rPr>
          <w:rFonts w:ascii="Arial" w:eastAsia="Times New Roman" w:hAnsi="Arial" w:cs="Arial"/>
          <w:lang w:eastAsia="hr-HR"/>
        </w:rPr>
        <w:t xml:space="preserve">Ukupan </w:t>
      </w:r>
      <w:r w:rsidR="003F2136">
        <w:rPr>
          <w:rFonts w:ascii="Arial" w:eastAsia="Times New Roman" w:hAnsi="Arial" w:cs="Arial"/>
          <w:lang w:eastAsia="hr-HR"/>
        </w:rPr>
        <w:t>broj zaposlenih u tvrtkama iznosio je 5.688 osoba, što je za 10% više nego u 2018</w:t>
      </w:r>
      <w:r w:rsidRPr="0078046D">
        <w:rPr>
          <w:rFonts w:ascii="Arial" w:eastAsia="Times New Roman" w:hAnsi="Arial" w:cs="Arial"/>
          <w:lang w:eastAsia="hr-HR"/>
        </w:rPr>
        <w:t>. godini. Prosječna</w:t>
      </w:r>
      <w:r w:rsidR="003F2136">
        <w:rPr>
          <w:rFonts w:ascii="Arial" w:eastAsia="Times New Roman" w:hAnsi="Arial" w:cs="Arial"/>
          <w:lang w:eastAsia="hr-HR"/>
        </w:rPr>
        <w:t xml:space="preserve"> mjesečna plaća iznosila je 7.441 kn, što je na istoj razini kao i u 2018.</w:t>
      </w:r>
      <w:r w:rsidRPr="0078046D">
        <w:rPr>
          <w:rFonts w:ascii="Arial" w:eastAsia="Times New Roman" w:hAnsi="Arial" w:cs="Arial"/>
          <w:lang w:eastAsia="hr-HR"/>
        </w:rPr>
        <w:t xml:space="preserve"> godini.  Ukupna</w:t>
      </w:r>
      <w:r w:rsidR="00DD30C9">
        <w:rPr>
          <w:rFonts w:ascii="Arial" w:eastAsia="Times New Roman" w:hAnsi="Arial" w:cs="Arial"/>
          <w:lang w:eastAsia="hr-HR"/>
        </w:rPr>
        <w:t xml:space="preserve"> dobit razdoblja iznosila je 409 milijuna kuna, što je 18% više manje nego u 2018</w:t>
      </w:r>
      <w:r w:rsidRPr="0078046D">
        <w:rPr>
          <w:rFonts w:ascii="Arial" w:eastAsia="Times New Roman" w:hAnsi="Arial" w:cs="Arial"/>
          <w:lang w:eastAsia="hr-HR"/>
        </w:rPr>
        <w:t>. godini.</w:t>
      </w:r>
    </w:p>
    <w:p w:rsidR="0078046D" w:rsidRPr="0078046D" w:rsidRDefault="00A83545" w:rsidP="0078046D">
      <w:pPr>
        <w:spacing w:after="0" w:line="360" w:lineRule="auto"/>
        <w:rPr>
          <w:rFonts w:ascii="Arial" w:eastAsia="Times New Roman" w:hAnsi="Arial" w:cs="Arial"/>
          <w:lang w:eastAsia="hr-HR"/>
        </w:rPr>
      </w:pPr>
      <w:r>
        <w:rPr>
          <w:rFonts w:ascii="Arial" w:eastAsia="Times New Roman" w:hAnsi="Arial" w:cs="Arial"/>
          <w:lang w:eastAsia="hr-HR"/>
        </w:rPr>
        <w:t>Prosječan broj obrta tijekom 2019. godine bio je 612.</w:t>
      </w:r>
      <w:r w:rsidR="0078046D" w:rsidRPr="0078046D">
        <w:rPr>
          <w:rFonts w:ascii="Arial" w:eastAsia="Times New Roman" w:hAnsi="Arial" w:cs="Arial"/>
          <w:lang w:eastAsia="hr-HR"/>
        </w:rPr>
        <w:t xml:space="preserve"> </w:t>
      </w:r>
    </w:p>
    <w:p w:rsidR="00F3752D" w:rsidRDefault="00F3752D" w:rsidP="0078046D">
      <w:pPr>
        <w:spacing w:after="0" w:line="240" w:lineRule="auto"/>
        <w:jc w:val="both"/>
        <w:rPr>
          <w:rFonts w:ascii="Arial" w:eastAsia="Times New Roman" w:hAnsi="Arial" w:cs="Arial"/>
          <w:lang w:eastAsia="hr-HR"/>
        </w:rPr>
      </w:pPr>
    </w:p>
    <w:p w:rsidR="0078046D" w:rsidRPr="0078046D" w:rsidRDefault="0078046D" w:rsidP="0078046D">
      <w:pPr>
        <w:spacing w:after="0" w:line="240" w:lineRule="auto"/>
        <w:jc w:val="both"/>
        <w:rPr>
          <w:rFonts w:ascii="Arial" w:eastAsia="Times New Roman" w:hAnsi="Arial" w:cs="Arial"/>
          <w:color w:val="0000FF"/>
          <w:lang w:eastAsia="hr-HR"/>
        </w:rPr>
      </w:pPr>
      <w:r w:rsidRPr="0078046D">
        <w:rPr>
          <w:rFonts w:ascii="Arial" w:eastAsia="Times New Roman" w:hAnsi="Arial" w:cs="Arial"/>
          <w:b/>
          <w:color w:val="0000FF"/>
          <w:lang w:eastAsia="hr-HR"/>
        </w:rPr>
        <w:t>Najveći rovinjski poduzetnici</w:t>
      </w:r>
    </w:p>
    <w:p w:rsidR="0078046D" w:rsidRPr="0078046D" w:rsidRDefault="0078046D" w:rsidP="0078046D">
      <w:pPr>
        <w:spacing w:after="0" w:line="240" w:lineRule="auto"/>
        <w:jc w:val="both"/>
        <w:rPr>
          <w:rFonts w:ascii="Arial" w:eastAsia="Times New Roman" w:hAnsi="Arial" w:cs="Arial"/>
          <w:lang w:eastAsia="hr-HR"/>
        </w:rPr>
      </w:pPr>
    </w:p>
    <w:p w:rsidR="0078046D" w:rsidRPr="0078046D" w:rsidRDefault="0078046D" w:rsidP="0078046D">
      <w:pPr>
        <w:spacing w:after="0" w:line="240" w:lineRule="auto"/>
        <w:jc w:val="both"/>
        <w:rPr>
          <w:rFonts w:ascii="Arial" w:eastAsia="Times New Roman" w:hAnsi="Arial" w:cs="Arial"/>
          <w:b/>
          <w:i/>
          <w:iCs/>
          <w:color w:val="0000FF"/>
          <w:lang w:eastAsia="hr-HR"/>
        </w:rPr>
      </w:pPr>
    </w:p>
    <w:p w:rsidR="0078046D" w:rsidRPr="0078046D" w:rsidRDefault="0078046D" w:rsidP="0078046D">
      <w:pPr>
        <w:spacing w:after="0" w:line="240" w:lineRule="auto"/>
        <w:jc w:val="both"/>
        <w:rPr>
          <w:rFonts w:ascii="Arial" w:eastAsia="Times New Roman" w:hAnsi="Arial" w:cs="Arial"/>
          <w:b/>
          <w:i/>
          <w:iCs/>
          <w:color w:val="0000FF"/>
          <w:lang w:eastAsia="hr-HR"/>
        </w:rPr>
      </w:pPr>
      <w:r w:rsidRPr="0078046D">
        <w:rPr>
          <w:rFonts w:ascii="Arial" w:eastAsia="Times New Roman" w:hAnsi="Arial" w:cs="Arial"/>
          <w:b/>
          <w:i/>
          <w:iCs/>
          <w:color w:val="0000FF"/>
          <w:lang w:eastAsia="hr-HR"/>
        </w:rPr>
        <w:t>ADRIS GRUPA d.d.</w:t>
      </w:r>
    </w:p>
    <w:p w:rsidR="0078046D" w:rsidRPr="0078046D" w:rsidRDefault="0078046D" w:rsidP="0078046D">
      <w:pPr>
        <w:spacing w:after="0" w:line="240" w:lineRule="auto"/>
        <w:rPr>
          <w:rFonts w:ascii="Arial" w:eastAsia="Times New Roman" w:hAnsi="Arial" w:cs="Arial"/>
          <w:i/>
          <w:iCs/>
          <w:lang w:eastAsia="hr-HR"/>
        </w:rPr>
      </w:pPr>
    </w:p>
    <w:p w:rsidR="0078046D" w:rsidRPr="0078046D" w:rsidRDefault="0078046D" w:rsidP="0078046D">
      <w:pPr>
        <w:spacing w:after="0" w:line="240" w:lineRule="auto"/>
        <w:rPr>
          <w:rFonts w:ascii="Arial" w:eastAsia="Times New Roman" w:hAnsi="Arial" w:cs="Arial"/>
          <w:lang w:eastAsia="hr-HR"/>
        </w:rPr>
      </w:pPr>
      <w:r w:rsidRPr="0078046D">
        <w:rPr>
          <w:rFonts w:ascii="Arial" w:eastAsia="Times New Roman" w:hAnsi="Arial" w:cs="Arial"/>
          <w:i/>
          <w:iCs/>
          <w:lang w:eastAsia="hr-HR"/>
        </w:rPr>
        <w:t xml:space="preserve">Tabela 9. </w:t>
      </w:r>
      <w:r w:rsidRPr="0078046D">
        <w:rPr>
          <w:rFonts w:ascii="Arial" w:eastAsia="Times New Roman" w:hAnsi="Arial" w:cs="Arial"/>
          <w:b/>
          <w:bCs/>
          <w:i/>
          <w:iCs/>
          <w:lang w:eastAsia="hr-HR"/>
        </w:rPr>
        <w:t xml:space="preserve">Financijski rezultati poslovanja tvrtke                                         </w:t>
      </w:r>
      <w:r w:rsidRPr="0078046D">
        <w:rPr>
          <w:rFonts w:ascii="Arial" w:eastAsia="Times New Roman" w:hAnsi="Arial" w:cs="Arial"/>
          <w:bCs/>
          <w:i/>
          <w:iCs/>
          <w:lang w:eastAsia="hr-HR"/>
        </w:rPr>
        <w:t>u tisućama kn.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2114"/>
        <w:gridCol w:w="2114"/>
        <w:gridCol w:w="1484"/>
      </w:tblGrid>
      <w:tr w:rsidR="0078046D" w:rsidRPr="0078046D" w:rsidTr="009324F0">
        <w:trPr>
          <w:trHeight w:val="699"/>
        </w:trPr>
        <w:tc>
          <w:tcPr>
            <w:tcW w:w="3756" w:type="dxa"/>
            <w:tcBorders>
              <w:top w:val="single" w:sz="4" w:space="0" w:color="auto"/>
              <w:left w:val="single" w:sz="4" w:space="0" w:color="auto"/>
              <w:bottom w:val="single" w:sz="4" w:space="0" w:color="auto"/>
              <w:right w:val="single" w:sz="4" w:space="0" w:color="auto"/>
            </w:tcBorders>
            <w:vAlign w:val="center"/>
          </w:tcPr>
          <w:p w:rsidR="0078046D" w:rsidRPr="0078046D" w:rsidRDefault="0078046D" w:rsidP="0078046D">
            <w:pPr>
              <w:spacing w:after="0" w:line="240" w:lineRule="auto"/>
              <w:jc w:val="center"/>
              <w:rPr>
                <w:rFonts w:ascii="Arial" w:eastAsia="Times New Roman" w:hAnsi="Arial" w:cs="Arial"/>
                <w:b/>
                <w:bCs/>
                <w:lang w:eastAsia="hr-HR"/>
              </w:rPr>
            </w:pPr>
          </w:p>
        </w:tc>
        <w:tc>
          <w:tcPr>
            <w:tcW w:w="2114" w:type="dxa"/>
            <w:tcBorders>
              <w:top w:val="single" w:sz="4" w:space="0" w:color="auto"/>
              <w:left w:val="single" w:sz="4" w:space="0" w:color="auto"/>
              <w:bottom w:val="single" w:sz="4" w:space="0" w:color="auto"/>
              <w:right w:val="single" w:sz="4" w:space="0" w:color="auto"/>
            </w:tcBorders>
            <w:vAlign w:val="center"/>
          </w:tcPr>
          <w:p w:rsidR="0078046D" w:rsidRPr="0078046D" w:rsidRDefault="00F3752D" w:rsidP="0078046D">
            <w:pPr>
              <w:spacing w:after="0" w:line="240" w:lineRule="auto"/>
              <w:jc w:val="center"/>
              <w:rPr>
                <w:rFonts w:ascii="Arial" w:eastAsia="Times New Roman" w:hAnsi="Arial" w:cs="Arial"/>
                <w:b/>
                <w:bCs/>
                <w:lang w:eastAsia="hr-HR"/>
              </w:rPr>
            </w:pPr>
            <w:r>
              <w:rPr>
                <w:rFonts w:ascii="Arial" w:eastAsia="Times New Roman" w:hAnsi="Arial" w:cs="Arial"/>
                <w:b/>
                <w:bCs/>
                <w:lang w:eastAsia="hr-HR"/>
              </w:rPr>
              <w:t>2018</w:t>
            </w:r>
            <w:r w:rsidR="0078046D" w:rsidRPr="0078046D">
              <w:rPr>
                <w:rFonts w:ascii="Arial" w:eastAsia="Times New Roman" w:hAnsi="Arial" w:cs="Arial"/>
                <w:b/>
                <w:bCs/>
                <w:lang w:eastAsia="hr-HR"/>
              </w:rPr>
              <w:t>.</w:t>
            </w:r>
          </w:p>
        </w:tc>
        <w:tc>
          <w:tcPr>
            <w:tcW w:w="2114" w:type="dxa"/>
            <w:tcBorders>
              <w:top w:val="single" w:sz="4" w:space="0" w:color="auto"/>
              <w:left w:val="single" w:sz="4" w:space="0" w:color="auto"/>
              <w:bottom w:val="single" w:sz="4" w:space="0" w:color="auto"/>
              <w:right w:val="single" w:sz="4" w:space="0" w:color="auto"/>
            </w:tcBorders>
            <w:vAlign w:val="center"/>
          </w:tcPr>
          <w:p w:rsidR="0078046D" w:rsidRPr="0078046D" w:rsidRDefault="00F3752D" w:rsidP="0078046D">
            <w:pPr>
              <w:spacing w:after="0" w:line="240" w:lineRule="auto"/>
              <w:jc w:val="center"/>
              <w:rPr>
                <w:rFonts w:ascii="Arial" w:eastAsia="Times New Roman" w:hAnsi="Arial" w:cs="Arial"/>
                <w:b/>
                <w:bCs/>
                <w:lang w:eastAsia="hr-HR"/>
              </w:rPr>
            </w:pPr>
            <w:r>
              <w:rPr>
                <w:rFonts w:ascii="Arial" w:eastAsia="Times New Roman" w:hAnsi="Arial" w:cs="Arial"/>
                <w:b/>
                <w:bCs/>
                <w:lang w:eastAsia="hr-HR"/>
              </w:rPr>
              <w:t>2019</w:t>
            </w:r>
            <w:r w:rsidR="0078046D" w:rsidRPr="0078046D">
              <w:rPr>
                <w:rFonts w:ascii="Arial" w:eastAsia="Times New Roman" w:hAnsi="Arial" w:cs="Arial"/>
                <w:b/>
                <w:bCs/>
                <w:lang w:eastAsia="hr-HR"/>
              </w:rPr>
              <w:t>.</w:t>
            </w:r>
          </w:p>
        </w:tc>
        <w:tc>
          <w:tcPr>
            <w:tcW w:w="1484" w:type="dxa"/>
            <w:tcBorders>
              <w:top w:val="single" w:sz="4" w:space="0" w:color="auto"/>
              <w:left w:val="single" w:sz="4" w:space="0" w:color="auto"/>
              <w:bottom w:val="single" w:sz="4" w:space="0" w:color="auto"/>
              <w:right w:val="single" w:sz="4" w:space="0" w:color="auto"/>
            </w:tcBorders>
            <w:vAlign w:val="center"/>
          </w:tcPr>
          <w:p w:rsidR="0078046D" w:rsidRPr="0078046D" w:rsidRDefault="0078046D" w:rsidP="0078046D">
            <w:pPr>
              <w:spacing w:after="0" w:line="240" w:lineRule="auto"/>
              <w:jc w:val="center"/>
              <w:rPr>
                <w:rFonts w:ascii="Arial" w:eastAsia="Times New Roman" w:hAnsi="Arial" w:cs="Arial"/>
                <w:b/>
                <w:bCs/>
                <w:lang w:eastAsia="hr-HR"/>
              </w:rPr>
            </w:pPr>
            <w:r w:rsidRPr="0078046D">
              <w:rPr>
                <w:rFonts w:ascii="Arial" w:eastAsia="Times New Roman" w:hAnsi="Arial" w:cs="Arial"/>
                <w:b/>
                <w:bCs/>
                <w:lang w:eastAsia="hr-HR"/>
              </w:rPr>
              <w:t>index</w:t>
            </w:r>
          </w:p>
          <w:p w:rsidR="0078046D" w:rsidRPr="0078046D" w:rsidRDefault="00F3752D" w:rsidP="0078046D">
            <w:pPr>
              <w:spacing w:after="0" w:line="240" w:lineRule="auto"/>
              <w:rPr>
                <w:rFonts w:ascii="Arial" w:eastAsia="Times New Roman" w:hAnsi="Arial" w:cs="Arial"/>
                <w:b/>
                <w:bCs/>
                <w:lang w:eastAsia="hr-HR"/>
              </w:rPr>
            </w:pPr>
            <w:r>
              <w:rPr>
                <w:rFonts w:ascii="Arial" w:eastAsia="Times New Roman" w:hAnsi="Arial" w:cs="Arial"/>
                <w:b/>
                <w:bCs/>
                <w:lang w:eastAsia="hr-HR"/>
              </w:rPr>
              <w:t>2019./2018</w:t>
            </w:r>
            <w:r w:rsidR="0078046D" w:rsidRPr="0078046D">
              <w:rPr>
                <w:rFonts w:ascii="Arial" w:eastAsia="Times New Roman" w:hAnsi="Arial" w:cs="Arial"/>
                <w:b/>
                <w:bCs/>
                <w:lang w:eastAsia="hr-HR"/>
              </w:rPr>
              <w:t>.</w:t>
            </w:r>
          </w:p>
        </w:tc>
      </w:tr>
      <w:tr w:rsidR="009324F0" w:rsidRPr="0078046D" w:rsidTr="009324F0">
        <w:tc>
          <w:tcPr>
            <w:tcW w:w="3756" w:type="dxa"/>
            <w:tcBorders>
              <w:top w:val="single" w:sz="4" w:space="0" w:color="auto"/>
              <w:left w:val="single" w:sz="4" w:space="0" w:color="auto"/>
              <w:bottom w:val="single" w:sz="4" w:space="0" w:color="auto"/>
              <w:right w:val="single" w:sz="4" w:space="0" w:color="auto"/>
            </w:tcBorders>
          </w:tcPr>
          <w:p w:rsidR="009324F0" w:rsidRPr="0078046D" w:rsidRDefault="009324F0" w:rsidP="009324F0">
            <w:pPr>
              <w:spacing w:after="0" w:line="240" w:lineRule="auto"/>
              <w:rPr>
                <w:rFonts w:ascii="Arial" w:eastAsia="Times New Roman" w:hAnsi="Arial" w:cs="Arial"/>
                <w:lang w:eastAsia="hr-HR"/>
              </w:rPr>
            </w:pPr>
            <w:r w:rsidRPr="0078046D">
              <w:rPr>
                <w:rFonts w:ascii="Arial" w:eastAsia="Times New Roman" w:hAnsi="Arial" w:cs="Arial"/>
                <w:lang w:eastAsia="hr-HR"/>
              </w:rPr>
              <w:t>Ukupni prihodi</w:t>
            </w:r>
          </w:p>
        </w:tc>
        <w:tc>
          <w:tcPr>
            <w:tcW w:w="2114" w:type="dxa"/>
            <w:tcBorders>
              <w:top w:val="single" w:sz="4" w:space="0" w:color="auto"/>
              <w:left w:val="single" w:sz="4" w:space="0" w:color="auto"/>
              <w:bottom w:val="single" w:sz="4" w:space="0" w:color="auto"/>
              <w:right w:val="single" w:sz="4" w:space="0" w:color="auto"/>
            </w:tcBorders>
            <w:vAlign w:val="center"/>
          </w:tcPr>
          <w:p w:rsidR="009324F0" w:rsidRPr="0078046D" w:rsidRDefault="009324F0" w:rsidP="009324F0">
            <w:pPr>
              <w:spacing w:after="0" w:line="240" w:lineRule="auto"/>
              <w:jc w:val="right"/>
              <w:rPr>
                <w:rFonts w:ascii="Arial" w:eastAsia="Times New Roman" w:hAnsi="Arial" w:cs="Arial"/>
                <w:lang w:eastAsia="hr-HR"/>
              </w:rPr>
            </w:pPr>
            <w:r w:rsidRPr="0078046D">
              <w:rPr>
                <w:rFonts w:ascii="Arial" w:eastAsia="Times New Roman" w:hAnsi="Arial" w:cs="Arial"/>
                <w:lang w:eastAsia="hr-HR"/>
              </w:rPr>
              <w:t>5.064.599</w:t>
            </w:r>
          </w:p>
        </w:tc>
        <w:tc>
          <w:tcPr>
            <w:tcW w:w="2114" w:type="dxa"/>
            <w:tcBorders>
              <w:top w:val="single" w:sz="4" w:space="0" w:color="auto"/>
              <w:left w:val="single" w:sz="4" w:space="0" w:color="auto"/>
              <w:bottom w:val="single" w:sz="4" w:space="0" w:color="auto"/>
              <w:right w:val="single" w:sz="4" w:space="0" w:color="auto"/>
            </w:tcBorders>
            <w:vAlign w:val="center"/>
          </w:tcPr>
          <w:p w:rsidR="009324F0" w:rsidRPr="0078046D" w:rsidRDefault="009324F0" w:rsidP="009324F0">
            <w:pPr>
              <w:spacing w:after="0" w:line="240" w:lineRule="auto"/>
              <w:jc w:val="right"/>
              <w:rPr>
                <w:rFonts w:ascii="Arial" w:eastAsia="Times New Roman" w:hAnsi="Arial" w:cs="Arial"/>
                <w:lang w:eastAsia="hr-HR"/>
              </w:rPr>
            </w:pPr>
            <w:r>
              <w:rPr>
                <w:rFonts w:ascii="Arial" w:eastAsia="Times New Roman" w:hAnsi="Arial" w:cs="Arial"/>
                <w:lang w:eastAsia="hr-HR"/>
              </w:rPr>
              <w:t>5.383.074</w:t>
            </w:r>
          </w:p>
        </w:tc>
        <w:tc>
          <w:tcPr>
            <w:tcW w:w="1484" w:type="dxa"/>
            <w:tcBorders>
              <w:top w:val="single" w:sz="4" w:space="0" w:color="auto"/>
              <w:left w:val="nil"/>
              <w:bottom w:val="single" w:sz="4" w:space="0" w:color="auto"/>
              <w:right w:val="single" w:sz="4" w:space="0" w:color="auto"/>
            </w:tcBorders>
            <w:shd w:val="clear" w:color="auto" w:fill="auto"/>
            <w:vAlign w:val="bottom"/>
          </w:tcPr>
          <w:p w:rsidR="009324F0" w:rsidRPr="009324F0" w:rsidRDefault="009324F0" w:rsidP="009324F0">
            <w:pPr>
              <w:jc w:val="right"/>
              <w:rPr>
                <w:rFonts w:ascii="Arial" w:hAnsi="Arial" w:cs="Arial"/>
                <w:color w:val="000000"/>
              </w:rPr>
            </w:pPr>
            <w:r w:rsidRPr="009324F0">
              <w:rPr>
                <w:rFonts w:ascii="Arial" w:hAnsi="Arial" w:cs="Arial"/>
                <w:color w:val="000000"/>
              </w:rPr>
              <w:t>106,29</w:t>
            </w:r>
          </w:p>
        </w:tc>
      </w:tr>
      <w:tr w:rsidR="009324F0" w:rsidRPr="0078046D" w:rsidTr="009324F0">
        <w:tc>
          <w:tcPr>
            <w:tcW w:w="3756" w:type="dxa"/>
            <w:tcBorders>
              <w:top w:val="single" w:sz="4" w:space="0" w:color="auto"/>
              <w:left w:val="single" w:sz="4" w:space="0" w:color="auto"/>
              <w:bottom w:val="single" w:sz="4" w:space="0" w:color="auto"/>
              <w:right w:val="single" w:sz="4" w:space="0" w:color="auto"/>
            </w:tcBorders>
          </w:tcPr>
          <w:p w:rsidR="009324F0" w:rsidRPr="0078046D" w:rsidRDefault="009324F0" w:rsidP="009324F0">
            <w:pPr>
              <w:spacing w:after="0" w:line="240" w:lineRule="auto"/>
              <w:rPr>
                <w:rFonts w:ascii="Arial" w:eastAsia="Times New Roman" w:hAnsi="Arial" w:cs="Arial"/>
                <w:iCs/>
                <w:lang w:eastAsia="hr-HR"/>
              </w:rPr>
            </w:pPr>
            <w:r w:rsidRPr="0078046D">
              <w:rPr>
                <w:rFonts w:ascii="Arial" w:eastAsia="Times New Roman" w:hAnsi="Arial" w:cs="Arial"/>
                <w:iCs/>
                <w:lang w:eastAsia="hr-HR"/>
              </w:rPr>
              <w:t xml:space="preserve">Broj zaposlenih </w:t>
            </w:r>
          </w:p>
        </w:tc>
        <w:tc>
          <w:tcPr>
            <w:tcW w:w="2114" w:type="dxa"/>
            <w:tcBorders>
              <w:top w:val="single" w:sz="4" w:space="0" w:color="auto"/>
              <w:left w:val="single" w:sz="4" w:space="0" w:color="auto"/>
              <w:bottom w:val="single" w:sz="4" w:space="0" w:color="auto"/>
              <w:right w:val="single" w:sz="4" w:space="0" w:color="auto"/>
            </w:tcBorders>
            <w:vAlign w:val="center"/>
          </w:tcPr>
          <w:p w:rsidR="009324F0" w:rsidRPr="0078046D" w:rsidRDefault="009324F0" w:rsidP="009324F0">
            <w:pPr>
              <w:spacing w:after="0" w:line="240" w:lineRule="auto"/>
              <w:jc w:val="right"/>
              <w:rPr>
                <w:rFonts w:ascii="Arial" w:eastAsia="Times New Roman" w:hAnsi="Arial" w:cs="Arial"/>
                <w:lang w:eastAsia="hr-HR"/>
              </w:rPr>
            </w:pPr>
            <w:r w:rsidRPr="0078046D">
              <w:rPr>
                <w:rFonts w:ascii="Arial" w:eastAsia="Times New Roman" w:hAnsi="Arial" w:cs="Arial"/>
                <w:lang w:eastAsia="hr-HR"/>
              </w:rPr>
              <w:t>6.535</w:t>
            </w:r>
          </w:p>
        </w:tc>
        <w:tc>
          <w:tcPr>
            <w:tcW w:w="2114" w:type="dxa"/>
            <w:tcBorders>
              <w:top w:val="single" w:sz="4" w:space="0" w:color="auto"/>
              <w:left w:val="single" w:sz="4" w:space="0" w:color="auto"/>
              <w:bottom w:val="single" w:sz="4" w:space="0" w:color="auto"/>
              <w:right w:val="single" w:sz="4" w:space="0" w:color="auto"/>
            </w:tcBorders>
            <w:vAlign w:val="center"/>
          </w:tcPr>
          <w:p w:rsidR="009324F0" w:rsidRPr="0078046D" w:rsidRDefault="009324F0" w:rsidP="009324F0">
            <w:pPr>
              <w:spacing w:after="0" w:line="240" w:lineRule="auto"/>
              <w:jc w:val="right"/>
              <w:rPr>
                <w:rFonts w:ascii="Arial" w:eastAsia="Times New Roman" w:hAnsi="Arial" w:cs="Arial"/>
                <w:lang w:eastAsia="hr-HR"/>
              </w:rPr>
            </w:pPr>
            <w:r>
              <w:rPr>
                <w:rFonts w:ascii="Arial" w:eastAsia="Times New Roman" w:hAnsi="Arial" w:cs="Arial"/>
                <w:lang w:eastAsia="hr-HR"/>
              </w:rPr>
              <w:t>6.644</w:t>
            </w:r>
          </w:p>
        </w:tc>
        <w:tc>
          <w:tcPr>
            <w:tcW w:w="1484" w:type="dxa"/>
            <w:tcBorders>
              <w:top w:val="single" w:sz="4" w:space="0" w:color="auto"/>
              <w:left w:val="nil"/>
              <w:bottom w:val="single" w:sz="4" w:space="0" w:color="auto"/>
              <w:right w:val="single" w:sz="4" w:space="0" w:color="auto"/>
            </w:tcBorders>
            <w:shd w:val="clear" w:color="auto" w:fill="auto"/>
            <w:vAlign w:val="bottom"/>
          </w:tcPr>
          <w:p w:rsidR="009324F0" w:rsidRPr="009324F0" w:rsidRDefault="009324F0" w:rsidP="009324F0">
            <w:pPr>
              <w:jc w:val="right"/>
              <w:rPr>
                <w:rFonts w:ascii="Arial" w:hAnsi="Arial" w:cs="Arial"/>
                <w:color w:val="000000"/>
              </w:rPr>
            </w:pPr>
            <w:r w:rsidRPr="009324F0">
              <w:rPr>
                <w:rFonts w:ascii="Arial" w:hAnsi="Arial" w:cs="Arial"/>
                <w:color w:val="000000"/>
              </w:rPr>
              <w:t>101,67</w:t>
            </w:r>
          </w:p>
        </w:tc>
      </w:tr>
      <w:tr w:rsidR="009324F0" w:rsidRPr="0078046D" w:rsidTr="009324F0">
        <w:tc>
          <w:tcPr>
            <w:tcW w:w="3756" w:type="dxa"/>
            <w:tcBorders>
              <w:top w:val="single" w:sz="4" w:space="0" w:color="auto"/>
              <w:left w:val="single" w:sz="4" w:space="0" w:color="auto"/>
              <w:bottom w:val="single" w:sz="4" w:space="0" w:color="auto"/>
              <w:right w:val="single" w:sz="4" w:space="0" w:color="auto"/>
            </w:tcBorders>
          </w:tcPr>
          <w:p w:rsidR="009324F0" w:rsidRPr="0078046D" w:rsidRDefault="009324F0" w:rsidP="009324F0">
            <w:pPr>
              <w:spacing w:after="0" w:line="240" w:lineRule="auto"/>
              <w:rPr>
                <w:rFonts w:ascii="Arial" w:eastAsia="Times New Roman" w:hAnsi="Arial" w:cs="Arial"/>
                <w:iCs/>
                <w:lang w:eastAsia="hr-HR"/>
              </w:rPr>
            </w:pPr>
            <w:r w:rsidRPr="0078046D">
              <w:rPr>
                <w:rFonts w:ascii="Arial" w:eastAsia="Times New Roman" w:hAnsi="Arial" w:cs="Arial"/>
                <w:iCs/>
                <w:lang w:eastAsia="hr-HR"/>
              </w:rPr>
              <w:lastRenderedPageBreak/>
              <w:t>Dobit prije oporezivanja</w:t>
            </w:r>
          </w:p>
        </w:tc>
        <w:tc>
          <w:tcPr>
            <w:tcW w:w="2114" w:type="dxa"/>
            <w:tcBorders>
              <w:top w:val="single" w:sz="4" w:space="0" w:color="auto"/>
              <w:left w:val="single" w:sz="4" w:space="0" w:color="auto"/>
              <w:bottom w:val="single" w:sz="4" w:space="0" w:color="auto"/>
              <w:right w:val="single" w:sz="4" w:space="0" w:color="auto"/>
            </w:tcBorders>
            <w:vAlign w:val="center"/>
          </w:tcPr>
          <w:p w:rsidR="009324F0" w:rsidRPr="0078046D" w:rsidRDefault="009324F0" w:rsidP="009324F0">
            <w:pPr>
              <w:spacing w:after="0" w:line="240" w:lineRule="auto"/>
              <w:jc w:val="right"/>
              <w:rPr>
                <w:rFonts w:ascii="Arial" w:eastAsia="Times New Roman" w:hAnsi="Arial" w:cs="Arial"/>
                <w:lang w:eastAsia="hr-HR"/>
              </w:rPr>
            </w:pPr>
            <w:r w:rsidRPr="0078046D">
              <w:rPr>
                <w:rFonts w:ascii="Arial" w:eastAsia="Times New Roman" w:hAnsi="Arial" w:cs="Arial"/>
                <w:lang w:eastAsia="hr-HR"/>
              </w:rPr>
              <w:t>372.584</w:t>
            </w:r>
          </w:p>
        </w:tc>
        <w:tc>
          <w:tcPr>
            <w:tcW w:w="2114" w:type="dxa"/>
            <w:tcBorders>
              <w:top w:val="single" w:sz="4" w:space="0" w:color="auto"/>
              <w:left w:val="single" w:sz="4" w:space="0" w:color="auto"/>
              <w:bottom w:val="single" w:sz="4" w:space="0" w:color="auto"/>
              <w:right w:val="single" w:sz="4" w:space="0" w:color="auto"/>
            </w:tcBorders>
            <w:vAlign w:val="center"/>
          </w:tcPr>
          <w:p w:rsidR="009324F0" w:rsidRPr="0078046D" w:rsidRDefault="009324F0" w:rsidP="009324F0">
            <w:pPr>
              <w:spacing w:after="0" w:line="240" w:lineRule="auto"/>
              <w:jc w:val="right"/>
              <w:rPr>
                <w:rFonts w:ascii="Arial" w:eastAsia="Times New Roman" w:hAnsi="Arial" w:cs="Arial"/>
                <w:lang w:eastAsia="hr-HR"/>
              </w:rPr>
            </w:pPr>
            <w:r>
              <w:rPr>
                <w:rFonts w:ascii="Arial" w:eastAsia="Times New Roman" w:hAnsi="Arial" w:cs="Arial"/>
                <w:lang w:eastAsia="hr-HR"/>
              </w:rPr>
              <w:t>618.698</w:t>
            </w:r>
          </w:p>
        </w:tc>
        <w:tc>
          <w:tcPr>
            <w:tcW w:w="1484" w:type="dxa"/>
            <w:tcBorders>
              <w:top w:val="single" w:sz="4" w:space="0" w:color="auto"/>
              <w:left w:val="nil"/>
              <w:bottom w:val="single" w:sz="4" w:space="0" w:color="auto"/>
              <w:right w:val="single" w:sz="4" w:space="0" w:color="auto"/>
            </w:tcBorders>
            <w:shd w:val="clear" w:color="auto" w:fill="auto"/>
            <w:vAlign w:val="bottom"/>
          </w:tcPr>
          <w:p w:rsidR="009324F0" w:rsidRPr="009324F0" w:rsidRDefault="009324F0" w:rsidP="009324F0">
            <w:pPr>
              <w:jc w:val="right"/>
              <w:rPr>
                <w:rFonts w:ascii="Arial" w:hAnsi="Arial" w:cs="Arial"/>
                <w:color w:val="000000"/>
              </w:rPr>
            </w:pPr>
            <w:r w:rsidRPr="009324F0">
              <w:rPr>
                <w:rFonts w:ascii="Arial" w:hAnsi="Arial" w:cs="Arial"/>
                <w:color w:val="000000"/>
              </w:rPr>
              <w:t>166,06</w:t>
            </w:r>
          </w:p>
        </w:tc>
      </w:tr>
      <w:tr w:rsidR="009324F0" w:rsidRPr="0078046D" w:rsidTr="009324F0">
        <w:tc>
          <w:tcPr>
            <w:tcW w:w="3756" w:type="dxa"/>
            <w:tcBorders>
              <w:top w:val="single" w:sz="4" w:space="0" w:color="auto"/>
              <w:left w:val="single" w:sz="4" w:space="0" w:color="auto"/>
              <w:bottom w:val="single" w:sz="4" w:space="0" w:color="auto"/>
              <w:right w:val="single" w:sz="4" w:space="0" w:color="auto"/>
            </w:tcBorders>
          </w:tcPr>
          <w:p w:rsidR="009324F0" w:rsidRPr="0078046D" w:rsidRDefault="009324F0" w:rsidP="009324F0">
            <w:pPr>
              <w:spacing w:after="0" w:line="240" w:lineRule="auto"/>
              <w:rPr>
                <w:rFonts w:ascii="Arial" w:eastAsia="Times New Roman" w:hAnsi="Arial" w:cs="Arial"/>
                <w:iCs/>
                <w:lang w:eastAsia="hr-HR"/>
              </w:rPr>
            </w:pPr>
            <w:r w:rsidRPr="0078046D">
              <w:rPr>
                <w:rFonts w:ascii="Arial" w:eastAsia="Times New Roman" w:hAnsi="Arial" w:cs="Arial"/>
                <w:iCs/>
                <w:lang w:eastAsia="hr-HR"/>
              </w:rPr>
              <w:t>Neto dobit razdoblja</w:t>
            </w:r>
          </w:p>
        </w:tc>
        <w:tc>
          <w:tcPr>
            <w:tcW w:w="2114" w:type="dxa"/>
            <w:tcBorders>
              <w:top w:val="single" w:sz="4" w:space="0" w:color="auto"/>
              <w:left w:val="single" w:sz="4" w:space="0" w:color="auto"/>
              <w:bottom w:val="single" w:sz="4" w:space="0" w:color="auto"/>
              <w:right w:val="single" w:sz="4" w:space="0" w:color="auto"/>
            </w:tcBorders>
            <w:vAlign w:val="center"/>
          </w:tcPr>
          <w:p w:rsidR="009324F0" w:rsidRPr="0078046D" w:rsidRDefault="009324F0" w:rsidP="009324F0">
            <w:pPr>
              <w:spacing w:after="0" w:line="240" w:lineRule="auto"/>
              <w:jc w:val="right"/>
              <w:rPr>
                <w:rFonts w:ascii="Arial" w:eastAsia="Times New Roman" w:hAnsi="Arial" w:cs="Arial"/>
                <w:lang w:eastAsia="hr-HR"/>
              </w:rPr>
            </w:pPr>
            <w:r w:rsidRPr="0078046D">
              <w:rPr>
                <w:rFonts w:ascii="Arial" w:eastAsia="Times New Roman" w:hAnsi="Arial" w:cs="Arial"/>
                <w:lang w:eastAsia="hr-HR"/>
              </w:rPr>
              <w:t>446.319</w:t>
            </w:r>
          </w:p>
        </w:tc>
        <w:tc>
          <w:tcPr>
            <w:tcW w:w="2114" w:type="dxa"/>
            <w:tcBorders>
              <w:top w:val="single" w:sz="4" w:space="0" w:color="auto"/>
              <w:left w:val="single" w:sz="4" w:space="0" w:color="auto"/>
              <w:bottom w:val="single" w:sz="4" w:space="0" w:color="auto"/>
              <w:right w:val="single" w:sz="4" w:space="0" w:color="auto"/>
            </w:tcBorders>
            <w:vAlign w:val="center"/>
          </w:tcPr>
          <w:p w:rsidR="009324F0" w:rsidRPr="0078046D" w:rsidRDefault="009324F0" w:rsidP="009324F0">
            <w:pPr>
              <w:spacing w:after="0" w:line="240" w:lineRule="auto"/>
              <w:jc w:val="right"/>
              <w:rPr>
                <w:rFonts w:ascii="Arial" w:eastAsia="Times New Roman" w:hAnsi="Arial" w:cs="Arial"/>
                <w:lang w:eastAsia="hr-HR"/>
              </w:rPr>
            </w:pPr>
            <w:r>
              <w:rPr>
                <w:rFonts w:ascii="Arial" w:eastAsia="Times New Roman" w:hAnsi="Arial" w:cs="Arial"/>
                <w:lang w:eastAsia="hr-HR"/>
              </w:rPr>
              <w:t>506.117</w:t>
            </w:r>
          </w:p>
        </w:tc>
        <w:tc>
          <w:tcPr>
            <w:tcW w:w="1484" w:type="dxa"/>
            <w:tcBorders>
              <w:top w:val="single" w:sz="4" w:space="0" w:color="auto"/>
              <w:left w:val="nil"/>
              <w:bottom w:val="single" w:sz="4" w:space="0" w:color="auto"/>
              <w:right w:val="single" w:sz="4" w:space="0" w:color="auto"/>
            </w:tcBorders>
            <w:shd w:val="clear" w:color="auto" w:fill="auto"/>
            <w:vAlign w:val="bottom"/>
          </w:tcPr>
          <w:p w:rsidR="009324F0" w:rsidRPr="009324F0" w:rsidRDefault="009324F0" w:rsidP="009324F0">
            <w:pPr>
              <w:jc w:val="right"/>
              <w:rPr>
                <w:rFonts w:ascii="Arial" w:hAnsi="Arial" w:cs="Arial"/>
                <w:color w:val="000000"/>
              </w:rPr>
            </w:pPr>
            <w:r w:rsidRPr="009324F0">
              <w:rPr>
                <w:rFonts w:ascii="Arial" w:hAnsi="Arial" w:cs="Arial"/>
                <w:color w:val="000000"/>
              </w:rPr>
              <w:t>113,40</w:t>
            </w:r>
          </w:p>
        </w:tc>
      </w:tr>
      <w:tr w:rsidR="009324F0" w:rsidRPr="0078046D" w:rsidTr="009324F0">
        <w:tc>
          <w:tcPr>
            <w:tcW w:w="3756" w:type="dxa"/>
            <w:tcBorders>
              <w:top w:val="single" w:sz="4" w:space="0" w:color="auto"/>
              <w:left w:val="single" w:sz="4" w:space="0" w:color="auto"/>
              <w:bottom w:val="single" w:sz="4" w:space="0" w:color="auto"/>
              <w:right w:val="single" w:sz="4" w:space="0" w:color="auto"/>
            </w:tcBorders>
          </w:tcPr>
          <w:p w:rsidR="009324F0" w:rsidRPr="0078046D" w:rsidRDefault="009324F0" w:rsidP="009324F0">
            <w:pPr>
              <w:spacing w:after="0" w:line="240" w:lineRule="auto"/>
              <w:rPr>
                <w:rFonts w:ascii="Arial" w:eastAsia="Times New Roman" w:hAnsi="Arial" w:cs="Arial"/>
                <w:iCs/>
                <w:lang w:eastAsia="hr-HR"/>
              </w:rPr>
            </w:pPr>
            <w:r w:rsidRPr="0078046D">
              <w:rPr>
                <w:rFonts w:ascii="Arial" w:eastAsia="Times New Roman" w:hAnsi="Arial" w:cs="Arial"/>
                <w:iCs/>
                <w:lang w:eastAsia="hr-HR"/>
              </w:rPr>
              <w:t>Dugotrajna imovina</w:t>
            </w:r>
          </w:p>
        </w:tc>
        <w:tc>
          <w:tcPr>
            <w:tcW w:w="2114" w:type="dxa"/>
            <w:tcBorders>
              <w:top w:val="single" w:sz="4" w:space="0" w:color="auto"/>
              <w:left w:val="single" w:sz="4" w:space="0" w:color="auto"/>
              <w:bottom w:val="single" w:sz="4" w:space="0" w:color="auto"/>
              <w:right w:val="single" w:sz="4" w:space="0" w:color="auto"/>
            </w:tcBorders>
            <w:vAlign w:val="center"/>
          </w:tcPr>
          <w:p w:rsidR="009324F0" w:rsidRPr="0078046D" w:rsidRDefault="009324F0" w:rsidP="009324F0">
            <w:pPr>
              <w:spacing w:after="0" w:line="240" w:lineRule="auto"/>
              <w:jc w:val="right"/>
              <w:rPr>
                <w:rFonts w:ascii="Arial" w:eastAsia="Times New Roman" w:hAnsi="Arial" w:cs="Arial"/>
                <w:lang w:eastAsia="hr-HR"/>
              </w:rPr>
            </w:pPr>
            <w:r w:rsidRPr="0078046D">
              <w:rPr>
                <w:rFonts w:ascii="Arial" w:eastAsia="Times New Roman" w:hAnsi="Arial" w:cs="Arial"/>
                <w:lang w:eastAsia="hr-HR"/>
              </w:rPr>
              <w:t>15.970.883</w:t>
            </w:r>
          </w:p>
        </w:tc>
        <w:tc>
          <w:tcPr>
            <w:tcW w:w="2114" w:type="dxa"/>
            <w:tcBorders>
              <w:top w:val="single" w:sz="4" w:space="0" w:color="auto"/>
              <w:left w:val="single" w:sz="4" w:space="0" w:color="auto"/>
              <w:bottom w:val="single" w:sz="4" w:space="0" w:color="auto"/>
              <w:right w:val="single" w:sz="4" w:space="0" w:color="auto"/>
            </w:tcBorders>
            <w:vAlign w:val="center"/>
          </w:tcPr>
          <w:p w:rsidR="009324F0" w:rsidRPr="0078046D" w:rsidRDefault="009324F0" w:rsidP="009324F0">
            <w:pPr>
              <w:spacing w:after="0" w:line="240" w:lineRule="auto"/>
              <w:jc w:val="right"/>
              <w:rPr>
                <w:rFonts w:ascii="Arial" w:eastAsia="Times New Roman" w:hAnsi="Arial" w:cs="Arial"/>
                <w:lang w:eastAsia="hr-HR"/>
              </w:rPr>
            </w:pPr>
            <w:r>
              <w:rPr>
                <w:rFonts w:ascii="Arial" w:eastAsia="Times New Roman" w:hAnsi="Arial" w:cs="Arial"/>
                <w:lang w:eastAsia="hr-HR"/>
              </w:rPr>
              <w:t>17.161.756</w:t>
            </w:r>
          </w:p>
        </w:tc>
        <w:tc>
          <w:tcPr>
            <w:tcW w:w="1484" w:type="dxa"/>
            <w:tcBorders>
              <w:top w:val="single" w:sz="4" w:space="0" w:color="auto"/>
              <w:left w:val="nil"/>
              <w:bottom w:val="single" w:sz="4" w:space="0" w:color="auto"/>
              <w:right w:val="single" w:sz="4" w:space="0" w:color="auto"/>
            </w:tcBorders>
            <w:shd w:val="clear" w:color="auto" w:fill="auto"/>
            <w:vAlign w:val="bottom"/>
          </w:tcPr>
          <w:p w:rsidR="009324F0" w:rsidRPr="009324F0" w:rsidRDefault="009324F0" w:rsidP="009324F0">
            <w:pPr>
              <w:jc w:val="right"/>
              <w:rPr>
                <w:rFonts w:ascii="Arial" w:hAnsi="Arial" w:cs="Arial"/>
                <w:color w:val="000000"/>
              </w:rPr>
            </w:pPr>
            <w:r w:rsidRPr="009324F0">
              <w:rPr>
                <w:rFonts w:ascii="Arial" w:hAnsi="Arial" w:cs="Arial"/>
                <w:color w:val="000000"/>
              </w:rPr>
              <w:t>107,46</w:t>
            </w:r>
          </w:p>
        </w:tc>
      </w:tr>
      <w:tr w:rsidR="009324F0" w:rsidRPr="0078046D" w:rsidTr="009324F0">
        <w:tc>
          <w:tcPr>
            <w:tcW w:w="3756" w:type="dxa"/>
            <w:tcBorders>
              <w:top w:val="single" w:sz="4" w:space="0" w:color="auto"/>
              <w:left w:val="single" w:sz="4" w:space="0" w:color="auto"/>
              <w:bottom w:val="single" w:sz="4" w:space="0" w:color="auto"/>
              <w:right w:val="single" w:sz="4" w:space="0" w:color="auto"/>
            </w:tcBorders>
          </w:tcPr>
          <w:p w:rsidR="009324F0" w:rsidRPr="0078046D" w:rsidRDefault="009324F0" w:rsidP="009324F0">
            <w:pPr>
              <w:spacing w:after="0" w:line="240" w:lineRule="auto"/>
              <w:rPr>
                <w:rFonts w:ascii="Arial" w:eastAsia="Times New Roman" w:hAnsi="Arial" w:cs="Arial"/>
                <w:lang w:eastAsia="hr-HR"/>
              </w:rPr>
            </w:pPr>
            <w:r w:rsidRPr="0078046D">
              <w:rPr>
                <w:rFonts w:ascii="Arial" w:eastAsia="Times New Roman" w:hAnsi="Arial" w:cs="Arial"/>
                <w:lang w:eastAsia="hr-HR"/>
              </w:rPr>
              <w:t>Kratkotrajna imovina</w:t>
            </w:r>
          </w:p>
        </w:tc>
        <w:tc>
          <w:tcPr>
            <w:tcW w:w="2114" w:type="dxa"/>
            <w:tcBorders>
              <w:top w:val="single" w:sz="4" w:space="0" w:color="auto"/>
              <w:left w:val="single" w:sz="4" w:space="0" w:color="auto"/>
              <w:bottom w:val="single" w:sz="4" w:space="0" w:color="auto"/>
              <w:right w:val="single" w:sz="4" w:space="0" w:color="auto"/>
            </w:tcBorders>
            <w:vAlign w:val="center"/>
          </w:tcPr>
          <w:p w:rsidR="009324F0" w:rsidRPr="0078046D" w:rsidRDefault="009324F0" w:rsidP="009324F0">
            <w:pPr>
              <w:spacing w:after="0" w:line="240" w:lineRule="auto"/>
              <w:jc w:val="right"/>
              <w:rPr>
                <w:rFonts w:ascii="Arial" w:eastAsia="Times New Roman" w:hAnsi="Arial" w:cs="Arial"/>
                <w:lang w:eastAsia="hr-HR"/>
              </w:rPr>
            </w:pPr>
            <w:r w:rsidRPr="0078046D">
              <w:rPr>
                <w:rFonts w:ascii="Arial" w:eastAsia="Times New Roman" w:hAnsi="Arial" w:cs="Arial"/>
                <w:lang w:eastAsia="hr-HR"/>
              </w:rPr>
              <w:t>5.152.941</w:t>
            </w:r>
          </w:p>
        </w:tc>
        <w:tc>
          <w:tcPr>
            <w:tcW w:w="2114" w:type="dxa"/>
            <w:tcBorders>
              <w:top w:val="single" w:sz="4" w:space="0" w:color="auto"/>
              <w:left w:val="single" w:sz="4" w:space="0" w:color="auto"/>
              <w:bottom w:val="single" w:sz="4" w:space="0" w:color="auto"/>
              <w:right w:val="single" w:sz="4" w:space="0" w:color="auto"/>
            </w:tcBorders>
            <w:vAlign w:val="center"/>
          </w:tcPr>
          <w:p w:rsidR="009324F0" w:rsidRPr="0078046D" w:rsidRDefault="009324F0" w:rsidP="009324F0">
            <w:pPr>
              <w:spacing w:after="0" w:line="240" w:lineRule="auto"/>
              <w:jc w:val="right"/>
              <w:rPr>
                <w:rFonts w:ascii="Arial" w:eastAsia="Times New Roman" w:hAnsi="Arial" w:cs="Arial"/>
                <w:lang w:eastAsia="hr-HR"/>
              </w:rPr>
            </w:pPr>
            <w:r>
              <w:rPr>
                <w:rFonts w:ascii="Arial" w:eastAsia="Times New Roman" w:hAnsi="Arial" w:cs="Arial"/>
                <w:lang w:eastAsia="hr-HR"/>
              </w:rPr>
              <w:t>4.527.991</w:t>
            </w:r>
          </w:p>
        </w:tc>
        <w:tc>
          <w:tcPr>
            <w:tcW w:w="1484" w:type="dxa"/>
            <w:tcBorders>
              <w:top w:val="single" w:sz="4" w:space="0" w:color="auto"/>
              <w:left w:val="nil"/>
              <w:bottom w:val="single" w:sz="4" w:space="0" w:color="auto"/>
              <w:right w:val="single" w:sz="4" w:space="0" w:color="auto"/>
            </w:tcBorders>
            <w:shd w:val="clear" w:color="auto" w:fill="auto"/>
            <w:vAlign w:val="bottom"/>
          </w:tcPr>
          <w:p w:rsidR="009324F0" w:rsidRPr="009324F0" w:rsidRDefault="009324F0" w:rsidP="009324F0">
            <w:pPr>
              <w:jc w:val="right"/>
              <w:rPr>
                <w:rFonts w:ascii="Arial" w:hAnsi="Arial" w:cs="Arial"/>
                <w:color w:val="000000"/>
              </w:rPr>
            </w:pPr>
            <w:r w:rsidRPr="009324F0">
              <w:rPr>
                <w:rFonts w:ascii="Arial" w:hAnsi="Arial" w:cs="Arial"/>
                <w:color w:val="000000"/>
              </w:rPr>
              <w:t>87,87</w:t>
            </w:r>
          </w:p>
        </w:tc>
      </w:tr>
      <w:tr w:rsidR="009324F0" w:rsidRPr="0078046D" w:rsidTr="009324F0">
        <w:tc>
          <w:tcPr>
            <w:tcW w:w="3756" w:type="dxa"/>
            <w:tcBorders>
              <w:top w:val="single" w:sz="4" w:space="0" w:color="auto"/>
              <w:left w:val="single" w:sz="4" w:space="0" w:color="auto"/>
              <w:bottom w:val="single" w:sz="4" w:space="0" w:color="auto"/>
              <w:right w:val="single" w:sz="4" w:space="0" w:color="auto"/>
            </w:tcBorders>
          </w:tcPr>
          <w:p w:rsidR="009324F0" w:rsidRPr="0078046D" w:rsidRDefault="009324F0" w:rsidP="009324F0">
            <w:pPr>
              <w:spacing w:after="0" w:line="240" w:lineRule="auto"/>
              <w:rPr>
                <w:rFonts w:ascii="Arial" w:eastAsia="Times New Roman" w:hAnsi="Arial" w:cs="Arial"/>
                <w:lang w:eastAsia="hr-HR"/>
              </w:rPr>
            </w:pPr>
            <w:r w:rsidRPr="0078046D">
              <w:rPr>
                <w:rFonts w:ascii="Arial" w:eastAsia="Times New Roman" w:hAnsi="Arial" w:cs="Arial"/>
                <w:lang w:eastAsia="hr-HR"/>
              </w:rPr>
              <w:t>Ukupno kapital i obveze</w:t>
            </w:r>
          </w:p>
        </w:tc>
        <w:tc>
          <w:tcPr>
            <w:tcW w:w="2114" w:type="dxa"/>
            <w:tcBorders>
              <w:top w:val="single" w:sz="4" w:space="0" w:color="auto"/>
              <w:left w:val="single" w:sz="4" w:space="0" w:color="auto"/>
              <w:bottom w:val="single" w:sz="4" w:space="0" w:color="auto"/>
              <w:right w:val="single" w:sz="4" w:space="0" w:color="auto"/>
            </w:tcBorders>
            <w:vAlign w:val="center"/>
          </w:tcPr>
          <w:p w:rsidR="009324F0" w:rsidRPr="0078046D" w:rsidRDefault="009324F0" w:rsidP="009324F0">
            <w:pPr>
              <w:spacing w:after="0" w:line="240" w:lineRule="auto"/>
              <w:jc w:val="right"/>
              <w:rPr>
                <w:rFonts w:ascii="Arial" w:eastAsia="Times New Roman" w:hAnsi="Arial" w:cs="Arial"/>
                <w:lang w:eastAsia="hr-HR"/>
              </w:rPr>
            </w:pPr>
            <w:r>
              <w:rPr>
                <w:rFonts w:ascii="Arial" w:eastAsia="Times New Roman" w:hAnsi="Arial" w:cs="Arial"/>
                <w:lang w:eastAsia="hr-HR"/>
              </w:rPr>
              <w:t>21.065.149</w:t>
            </w:r>
          </w:p>
        </w:tc>
        <w:tc>
          <w:tcPr>
            <w:tcW w:w="2114" w:type="dxa"/>
            <w:tcBorders>
              <w:top w:val="single" w:sz="4" w:space="0" w:color="auto"/>
              <w:left w:val="single" w:sz="4" w:space="0" w:color="auto"/>
              <w:bottom w:val="single" w:sz="4" w:space="0" w:color="auto"/>
              <w:right w:val="single" w:sz="4" w:space="0" w:color="auto"/>
            </w:tcBorders>
            <w:vAlign w:val="center"/>
          </w:tcPr>
          <w:p w:rsidR="009324F0" w:rsidRPr="0078046D" w:rsidRDefault="009324F0" w:rsidP="009324F0">
            <w:pPr>
              <w:spacing w:after="0" w:line="240" w:lineRule="auto"/>
              <w:jc w:val="right"/>
              <w:rPr>
                <w:rFonts w:ascii="Arial" w:eastAsia="Times New Roman" w:hAnsi="Arial" w:cs="Arial"/>
                <w:lang w:eastAsia="hr-HR"/>
              </w:rPr>
            </w:pPr>
            <w:r>
              <w:rPr>
                <w:rFonts w:ascii="Arial" w:eastAsia="Times New Roman" w:hAnsi="Arial" w:cs="Arial"/>
                <w:lang w:eastAsia="hr-HR"/>
              </w:rPr>
              <w:t>21.689.747</w:t>
            </w:r>
          </w:p>
        </w:tc>
        <w:tc>
          <w:tcPr>
            <w:tcW w:w="1484" w:type="dxa"/>
            <w:tcBorders>
              <w:top w:val="single" w:sz="4" w:space="0" w:color="auto"/>
              <w:left w:val="nil"/>
              <w:bottom w:val="single" w:sz="4" w:space="0" w:color="auto"/>
              <w:right w:val="single" w:sz="4" w:space="0" w:color="auto"/>
            </w:tcBorders>
            <w:shd w:val="clear" w:color="auto" w:fill="auto"/>
            <w:vAlign w:val="bottom"/>
          </w:tcPr>
          <w:p w:rsidR="009324F0" w:rsidRPr="009324F0" w:rsidRDefault="009324F0" w:rsidP="009324F0">
            <w:pPr>
              <w:jc w:val="right"/>
              <w:rPr>
                <w:rFonts w:ascii="Arial" w:hAnsi="Arial" w:cs="Arial"/>
                <w:color w:val="000000"/>
              </w:rPr>
            </w:pPr>
            <w:r w:rsidRPr="009324F0">
              <w:rPr>
                <w:rFonts w:ascii="Arial" w:hAnsi="Arial" w:cs="Arial"/>
                <w:color w:val="000000"/>
              </w:rPr>
              <w:t>102,97</w:t>
            </w:r>
          </w:p>
        </w:tc>
      </w:tr>
    </w:tbl>
    <w:p w:rsidR="0078046D" w:rsidRPr="0078046D" w:rsidRDefault="0078046D" w:rsidP="0078046D">
      <w:pPr>
        <w:spacing w:after="0" w:line="240" w:lineRule="auto"/>
        <w:jc w:val="both"/>
        <w:rPr>
          <w:rFonts w:ascii="Arial" w:eastAsia="Times New Roman" w:hAnsi="Arial" w:cs="Arial"/>
          <w:lang w:eastAsia="hr-HR"/>
        </w:rPr>
      </w:pPr>
      <w:r w:rsidRPr="0078046D">
        <w:rPr>
          <w:rFonts w:ascii="Arial" w:eastAsia="Times New Roman" w:hAnsi="Arial" w:cs="Arial"/>
          <w:i/>
          <w:iCs/>
          <w:lang w:eastAsia="hr-HR"/>
        </w:rPr>
        <w:t>Izvor:</w:t>
      </w:r>
      <w:r w:rsidRPr="0078046D">
        <w:rPr>
          <w:rFonts w:ascii="Arial" w:eastAsia="Times New Roman" w:hAnsi="Arial" w:cs="Arial"/>
          <w:lang w:eastAsia="hr-HR"/>
        </w:rPr>
        <w:t xml:space="preserve"> </w:t>
      </w:r>
      <w:r w:rsidR="00214C5D">
        <w:rPr>
          <w:rFonts w:ascii="Arial" w:eastAsia="Times New Roman" w:hAnsi="Arial" w:cs="Arial"/>
          <w:lang w:eastAsia="hr-HR"/>
        </w:rPr>
        <w:t>FINA – Godišnje izvješće za 2019</w:t>
      </w:r>
      <w:bookmarkStart w:id="0" w:name="_GoBack"/>
      <w:bookmarkEnd w:id="0"/>
      <w:r w:rsidRPr="0078046D">
        <w:rPr>
          <w:rFonts w:ascii="Arial" w:eastAsia="Times New Roman" w:hAnsi="Arial" w:cs="Arial"/>
          <w:lang w:eastAsia="hr-HR"/>
        </w:rPr>
        <w:t>.</w:t>
      </w:r>
    </w:p>
    <w:p w:rsidR="0078046D" w:rsidRPr="0078046D" w:rsidRDefault="0078046D" w:rsidP="0078046D">
      <w:pPr>
        <w:spacing w:after="0" w:line="240" w:lineRule="auto"/>
        <w:jc w:val="both"/>
        <w:rPr>
          <w:rFonts w:ascii="Arial" w:eastAsia="Times New Roman" w:hAnsi="Arial" w:cs="Arial"/>
          <w:lang w:eastAsia="hr-HR"/>
        </w:rPr>
      </w:pPr>
    </w:p>
    <w:p w:rsidR="0078046D" w:rsidRPr="0078046D" w:rsidRDefault="0078046D" w:rsidP="0078046D">
      <w:pPr>
        <w:autoSpaceDE w:val="0"/>
        <w:autoSpaceDN w:val="0"/>
        <w:adjustRightInd w:val="0"/>
        <w:spacing w:after="0" w:line="360" w:lineRule="auto"/>
        <w:jc w:val="both"/>
        <w:rPr>
          <w:rFonts w:ascii="Arial" w:eastAsia="Times New Roman" w:hAnsi="Arial" w:cs="Arial"/>
          <w:lang w:eastAsia="hr-HR"/>
        </w:rPr>
      </w:pPr>
      <w:r w:rsidRPr="0078046D">
        <w:rPr>
          <w:rFonts w:ascii="Arial" w:eastAsia="Times New Roman" w:hAnsi="Arial" w:cs="Arial"/>
          <w:lang w:eastAsia="hr-HR"/>
        </w:rPr>
        <w:t xml:space="preserve">Osnovna djelatnost društva ADRIS GRUPA d.d. je upravljanje i ulaganje. Adris čine tri strateške poslovne jedinice: turizam, kojim upravlja Maistra d.d., proizvodnja zdrave hrane, kojom upravlja Cromaris d.d. i osiguranje, kojom upravlja Croatia osiguranje d.d. </w:t>
      </w:r>
    </w:p>
    <w:p w:rsidR="0078046D" w:rsidRPr="0078046D" w:rsidRDefault="0078046D" w:rsidP="0078046D">
      <w:pPr>
        <w:spacing w:after="0" w:line="240" w:lineRule="auto"/>
        <w:jc w:val="both"/>
        <w:rPr>
          <w:rFonts w:ascii="Arial" w:eastAsia="Times New Roman" w:hAnsi="Arial" w:cs="Arial"/>
          <w:lang w:eastAsia="hr-HR"/>
        </w:rPr>
      </w:pPr>
    </w:p>
    <w:p w:rsidR="0078046D" w:rsidRPr="0078046D" w:rsidRDefault="0078046D" w:rsidP="0078046D">
      <w:pPr>
        <w:spacing w:after="0" w:line="240" w:lineRule="auto"/>
        <w:rPr>
          <w:rFonts w:ascii="Arial" w:eastAsia="Times New Roman" w:hAnsi="Arial" w:cs="Arial"/>
          <w:b/>
          <w:i/>
          <w:iCs/>
          <w:color w:val="0000FF"/>
          <w:lang w:eastAsia="hr-HR"/>
        </w:rPr>
      </w:pPr>
      <w:r w:rsidRPr="0078046D">
        <w:rPr>
          <w:rFonts w:ascii="Arial" w:eastAsia="Times New Roman" w:hAnsi="Arial" w:cs="Arial"/>
          <w:b/>
          <w:i/>
          <w:iCs/>
          <w:color w:val="0000FF"/>
          <w:lang w:eastAsia="hr-HR"/>
        </w:rPr>
        <w:t>TDR d.o.o.</w:t>
      </w:r>
    </w:p>
    <w:p w:rsidR="0078046D" w:rsidRPr="0078046D" w:rsidRDefault="0078046D" w:rsidP="0078046D">
      <w:pPr>
        <w:spacing w:after="0" w:line="240" w:lineRule="auto"/>
        <w:rPr>
          <w:rFonts w:ascii="Arial" w:eastAsia="Times New Roman" w:hAnsi="Arial" w:cs="Arial"/>
          <w:i/>
          <w:iCs/>
          <w:lang w:eastAsia="hr-HR"/>
        </w:rPr>
      </w:pPr>
    </w:p>
    <w:p w:rsidR="0078046D" w:rsidRPr="0078046D" w:rsidRDefault="0078046D" w:rsidP="0078046D">
      <w:pPr>
        <w:spacing w:after="0" w:line="240" w:lineRule="auto"/>
        <w:rPr>
          <w:rFonts w:ascii="Arial" w:eastAsia="Times New Roman" w:hAnsi="Arial" w:cs="Arial"/>
          <w:lang w:eastAsia="hr-HR"/>
        </w:rPr>
      </w:pPr>
      <w:r w:rsidRPr="0078046D">
        <w:rPr>
          <w:rFonts w:ascii="Arial" w:eastAsia="Times New Roman" w:hAnsi="Arial" w:cs="Arial"/>
          <w:i/>
          <w:iCs/>
          <w:lang w:eastAsia="hr-HR"/>
        </w:rPr>
        <w:t xml:space="preserve">Tabela 10. </w:t>
      </w:r>
      <w:r w:rsidRPr="0078046D">
        <w:rPr>
          <w:rFonts w:ascii="Arial" w:eastAsia="Times New Roman" w:hAnsi="Arial" w:cs="Arial"/>
          <w:b/>
          <w:bCs/>
          <w:i/>
          <w:iCs/>
          <w:lang w:eastAsia="hr-HR"/>
        </w:rPr>
        <w:t xml:space="preserve">Financijski rezultati poslovanja tvrtke                                    </w:t>
      </w:r>
      <w:r w:rsidRPr="0078046D">
        <w:rPr>
          <w:rFonts w:ascii="Arial" w:eastAsia="Times New Roman" w:hAnsi="Arial" w:cs="Arial"/>
          <w:i/>
          <w:iCs/>
          <w:lang w:eastAsia="hr-HR"/>
        </w:rPr>
        <w:t>u tisućama kn.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0"/>
        <w:gridCol w:w="2110"/>
        <w:gridCol w:w="2104"/>
        <w:gridCol w:w="1484"/>
      </w:tblGrid>
      <w:tr w:rsidR="0078046D" w:rsidRPr="0078046D" w:rsidTr="003F2136">
        <w:trPr>
          <w:trHeight w:val="699"/>
        </w:trPr>
        <w:tc>
          <w:tcPr>
            <w:tcW w:w="3770" w:type="dxa"/>
            <w:tcBorders>
              <w:top w:val="single" w:sz="4" w:space="0" w:color="auto"/>
              <w:left w:val="single" w:sz="4" w:space="0" w:color="auto"/>
              <w:bottom w:val="single" w:sz="4" w:space="0" w:color="auto"/>
              <w:right w:val="single" w:sz="4" w:space="0" w:color="auto"/>
            </w:tcBorders>
            <w:vAlign w:val="center"/>
          </w:tcPr>
          <w:p w:rsidR="0078046D" w:rsidRPr="0078046D" w:rsidRDefault="0078046D" w:rsidP="0078046D">
            <w:pPr>
              <w:spacing w:after="0" w:line="240" w:lineRule="auto"/>
              <w:jc w:val="center"/>
              <w:rPr>
                <w:rFonts w:ascii="Arial" w:eastAsia="Times New Roman" w:hAnsi="Arial" w:cs="Arial"/>
                <w:b/>
                <w:bCs/>
                <w:lang w:eastAsia="hr-HR"/>
              </w:rPr>
            </w:pPr>
          </w:p>
        </w:tc>
        <w:tc>
          <w:tcPr>
            <w:tcW w:w="2110" w:type="dxa"/>
            <w:tcBorders>
              <w:top w:val="single" w:sz="4" w:space="0" w:color="auto"/>
              <w:left w:val="single" w:sz="4" w:space="0" w:color="auto"/>
              <w:bottom w:val="single" w:sz="4" w:space="0" w:color="auto"/>
              <w:right w:val="single" w:sz="4" w:space="0" w:color="auto"/>
            </w:tcBorders>
            <w:vAlign w:val="center"/>
          </w:tcPr>
          <w:p w:rsidR="0078046D" w:rsidRPr="0078046D" w:rsidRDefault="00D85E1B" w:rsidP="0078046D">
            <w:pPr>
              <w:spacing w:after="0" w:line="240" w:lineRule="auto"/>
              <w:jc w:val="center"/>
              <w:rPr>
                <w:rFonts w:ascii="Arial" w:eastAsia="Times New Roman" w:hAnsi="Arial" w:cs="Arial"/>
                <w:b/>
                <w:bCs/>
                <w:lang w:eastAsia="hr-HR"/>
              </w:rPr>
            </w:pPr>
            <w:r>
              <w:rPr>
                <w:rFonts w:ascii="Arial" w:eastAsia="Times New Roman" w:hAnsi="Arial" w:cs="Arial"/>
                <w:b/>
                <w:bCs/>
                <w:lang w:eastAsia="hr-HR"/>
              </w:rPr>
              <w:t>2018</w:t>
            </w:r>
            <w:r w:rsidR="0078046D" w:rsidRPr="0078046D">
              <w:rPr>
                <w:rFonts w:ascii="Arial" w:eastAsia="Times New Roman" w:hAnsi="Arial" w:cs="Arial"/>
                <w:b/>
                <w:bCs/>
                <w:lang w:eastAsia="hr-HR"/>
              </w:rPr>
              <w:t>.</w:t>
            </w:r>
          </w:p>
        </w:tc>
        <w:tc>
          <w:tcPr>
            <w:tcW w:w="2104" w:type="dxa"/>
            <w:tcBorders>
              <w:top w:val="single" w:sz="4" w:space="0" w:color="auto"/>
              <w:left w:val="single" w:sz="4" w:space="0" w:color="auto"/>
              <w:bottom w:val="single" w:sz="4" w:space="0" w:color="auto"/>
              <w:right w:val="single" w:sz="4" w:space="0" w:color="auto"/>
            </w:tcBorders>
            <w:vAlign w:val="center"/>
          </w:tcPr>
          <w:p w:rsidR="0078046D" w:rsidRPr="0078046D" w:rsidRDefault="00D85E1B" w:rsidP="0078046D">
            <w:pPr>
              <w:spacing w:after="0" w:line="240" w:lineRule="auto"/>
              <w:jc w:val="center"/>
              <w:rPr>
                <w:rFonts w:ascii="Arial" w:eastAsia="Times New Roman" w:hAnsi="Arial" w:cs="Arial"/>
                <w:b/>
                <w:bCs/>
                <w:lang w:eastAsia="hr-HR"/>
              </w:rPr>
            </w:pPr>
            <w:r>
              <w:rPr>
                <w:rFonts w:ascii="Arial" w:eastAsia="Times New Roman" w:hAnsi="Arial" w:cs="Arial"/>
                <w:b/>
                <w:bCs/>
                <w:lang w:eastAsia="hr-HR"/>
              </w:rPr>
              <w:t>2019</w:t>
            </w:r>
            <w:r w:rsidR="0078046D" w:rsidRPr="0078046D">
              <w:rPr>
                <w:rFonts w:ascii="Arial" w:eastAsia="Times New Roman" w:hAnsi="Arial" w:cs="Arial"/>
                <w:b/>
                <w:bCs/>
                <w:lang w:eastAsia="hr-HR"/>
              </w:rPr>
              <w:t>.</w:t>
            </w:r>
          </w:p>
        </w:tc>
        <w:tc>
          <w:tcPr>
            <w:tcW w:w="1484" w:type="dxa"/>
            <w:tcBorders>
              <w:top w:val="single" w:sz="4" w:space="0" w:color="auto"/>
              <w:left w:val="single" w:sz="4" w:space="0" w:color="auto"/>
              <w:bottom w:val="single" w:sz="4" w:space="0" w:color="auto"/>
              <w:right w:val="single" w:sz="4" w:space="0" w:color="auto"/>
            </w:tcBorders>
            <w:vAlign w:val="center"/>
          </w:tcPr>
          <w:p w:rsidR="0078046D" w:rsidRPr="0078046D" w:rsidRDefault="0078046D" w:rsidP="0078046D">
            <w:pPr>
              <w:spacing w:after="0" w:line="240" w:lineRule="auto"/>
              <w:jc w:val="center"/>
              <w:rPr>
                <w:rFonts w:ascii="Arial" w:eastAsia="Times New Roman" w:hAnsi="Arial" w:cs="Arial"/>
                <w:b/>
                <w:bCs/>
                <w:lang w:eastAsia="hr-HR"/>
              </w:rPr>
            </w:pPr>
            <w:r w:rsidRPr="0078046D">
              <w:rPr>
                <w:rFonts w:ascii="Arial" w:eastAsia="Times New Roman" w:hAnsi="Arial" w:cs="Arial"/>
                <w:b/>
                <w:bCs/>
                <w:lang w:eastAsia="hr-HR"/>
              </w:rPr>
              <w:t>index</w:t>
            </w:r>
          </w:p>
          <w:p w:rsidR="0078046D" w:rsidRPr="0078046D" w:rsidRDefault="00D85E1B" w:rsidP="0078046D">
            <w:pPr>
              <w:spacing w:after="0" w:line="240" w:lineRule="auto"/>
              <w:rPr>
                <w:rFonts w:ascii="Arial" w:eastAsia="Times New Roman" w:hAnsi="Arial" w:cs="Arial"/>
                <w:b/>
                <w:bCs/>
                <w:lang w:eastAsia="hr-HR"/>
              </w:rPr>
            </w:pPr>
            <w:r>
              <w:rPr>
                <w:rFonts w:ascii="Arial" w:eastAsia="Times New Roman" w:hAnsi="Arial" w:cs="Arial"/>
                <w:b/>
                <w:bCs/>
                <w:lang w:eastAsia="hr-HR"/>
              </w:rPr>
              <w:t>2019./2018</w:t>
            </w:r>
            <w:r w:rsidR="0078046D" w:rsidRPr="0078046D">
              <w:rPr>
                <w:rFonts w:ascii="Arial" w:eastAsia="Times New Roman" w:hAnsi="Arial" w:cs="Arial"/>
                <w:b/>
                <w:bCs/>
                <w:lang w:eastAsia="hr-HR"/>
              </w:rPr>
              <w:t>.</w:t>
            </w:r>
          </w:p>
        </w:tc>
      </w:tr>
      <w:tr w:rsidR="00B23B9A" w:rsidRPr="00B23B9A" w:rsidTr="003F2136">
        <w:tc>
          <w:tcPr>
            <w:tcW w:w="3770" w:type="dxa"/>
            <w:tcBorders>
              <w:top w:val="single" w:sz="4" w:space="0" w:color="auto"/>
              <w:left w:val="single" w:sz="4" w:space="0" w:color="auto"/>
              <w:bottom w:val="single" w:sz="4" w:space="0" w:color="auto"/>
              <w:right w:val="single" w:sz="4" w:space="0" w:color="auto"/>
            </w:tcBorders>
          </w:tcPr>
          <w:p w:rsidR="00B23B9A" w:rsidRPr="0078046D" w:rsidRDefault="00B23B9A" w:rsidP="0078046D">
            <w:pPr>
              <w:spacing w:after="0" w:line="240" w:lineRule="auto"/>
              <w:rPr>
                <w:rFonts w:ascii="Arial" w:eastAsia="Times New Roman" w:hAnsi="Arial" w:cs="Arial"/>
                <w:lang w:eastAsia="hr-HR"/>
              </w:rPr>
            </w:pPr>
            <w:r w:rsidRPr="0078046D">
              <w:rPr>
                <w:rFonts w:ascii="Arial" w:eastAsia="Times New Roman" w:hAnsi="Arial" w:cs="Arial"/>
                <w:lang w:eastAsia="hr-HR"/>
              </w:rPr>
              <w:t>Poslovni prihod</w:t>
            </w:r>
          </w:p>
        </w:tc>
        <w:tc>
          <w:tcPr>
            <w:tcW w:w="2110" w:type="dxa"/>
            <w:tcBorders>
              <w:top w:val="single" w:sz="4" w:space="0" w:color="auto"/>
              <w:left w:val="single" w:sz="4" w:space="0" w:color="auto"/>
              <w:bottom w:val="single" w:sz="4" w:space="0" w:color="auto"/>
              <w:right w:val="single" w:sz="4" w:space="0" w:color="auto"/>
            </w:tcBorders>
            <w:vAlign w:val="center"/>
          </w:tcPr>
          <w:p w:rsidR="00B23B9A" w:rsidRPr="0078046D" w:rsidRDefault="00B23B9A"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844.850</w:t>
            </w:r>
          </w:p>
        </w:tc>
        <w:tc>
          <w:tcPr>
            <w:tcW w:w="2104" w:type="dxa"/>
            <w:tcBorders>
              <w:top w:val="single" w:sz="4" w:space="0" w:color="auto"/>
              <w:left w:val="single" w:sz="4" w:space="0" w:color="auto"/>
              <w:bottom w:val="single" w:sz="4" w:space="0" w:color="auto"/>
              <w:right w:val="single" w:sz="4" w:space="0" w:color="auto"/>
            </w:tcBorders>
            <w:vAlign w:val="center"/>
          </w:tcPr>
          <w:p w:rsidR="00B23B9A" w:rsidRPr="0078046D" w:rsidRDefault="00B23B9A" w:rsidP="0078046D">
            <w:pPr>
              <w:spacing w:after="0" w:line="240" w:lineRule="auto"/>
              <w:jc w:val="right"/>
              <w:rPr>
                <w:rFonts w:ascii="Arial" w:eastAsia="Times New Roman" w:hAnsi="Arial" w:cs="Arial"/>
                <w:lang w:eastAsia="hr-HR"/>
              </w:rPr>
            </w:pPr>
            <w:r>
              <w:rPr>
                <w:rFonts w:ascii="Arial" w:eastAsia="Times New Roman" w:hAnsi="Arial" w:cs="Arial"/>
                <w:lang w:eastAsia="hr-HR"/>
              </w:rPr>
              <w:t>851.214</w:t>
            </w:r>
          </w:p>
        </w:tc>
        <w:tc>
          <w:tcPr>
            <w:tcW w:w="1484" w:type="dxa"/>
            <w:tcBorders>
              <w:top w:val="single" w:sz="4" w:space="0" w:color="auto"/>
              <w:left w:val="nil"/>
              <w:bottom w:val="single" w:sz="4" w:space="0" w:color="auto"/>
              <w:right w:val="single" w:sz="4" w:space="0" w:color="auto"/>
            </w:tcBorders>
            <w:shd w:val="clear" w:color="auto" w:fill="auto"/>
            <w:vAlign w:val="bottom"/>
          </w:tcPr>
          <w:p w:rsidR="00B23B9A" w:rsidRPr="00B23B9A" w:rsidRDefault="00B23B9A">
            <w:pPr>
              <w:jc w:val="right"/>
              <w:rPr>
                <w:rFonts w:ascii="Arial" w:hAnsi="Arial" w:cs="Arial"/>
                <w:color w:val="000000"/>
              </w:rPr>
            </w:pPr>
            <w:r w:rsidRPr="00B23B9A">
              <w:rPr>
                <w:rFonts w:ascii="Arial" w:hAnsi="Arial" w:cs="Arial"/>
                <w:color w:val="000000"/>
              </w:rPr>
              <w:t>100,75</w:t>
            </w:r>
          </w:p>
        </w:tc>
      </w:tr>
      <w:tr w:rsidR="00B23B9A" w:rsidRPr="00B23B9A" w:rsidTr="003F2136">
        <w:tc>
          <w:tcPr>
            <w:tcW w:w="3770" w:type="dxa"/>
            <w:tcBorders>
              <w:top w:val="single" w:sz="4" w:space="0" w:color="auto"/>
              <w:left w:val="single" w:sz="4" w:space="0" w:color="auto"/>
              <w:bottom w:val="single" w:sz="4" w:space="0" w:color="auto"/>
              <w:right w:val="single" w:sz="4" w:space="0" w:color="auto"/>
            </w:tcBorders>
          </w:tcPr>
          <w:p w:rsidR="00B23B9A" w:rsidRPr="0078046D" w:rsidRDefault="00B23B9A" w:rsidP="0078046D">
            <w:pPr>
              <w:spacing w:after="0" w:line="240" w:lineRule="auto"/>
              <w:rPr>
                <w:rFonts w:ascii="Arial" w:eastAsia="Times New Roman" w:hAnsi="Arial" w:cs="Arial"/>
                <w:iCs/>
                <w:lang w:eastAsia="hr-HR"/>
              </w:rPr>
            </w:pPr>
            <w:r w:rsidRPr="0078046D">
              <w:rPr>
                <w:rFonts w:ascii="Arial" w:eastAsia="Times New Roman" w:hAnsi="Arial" w:cs="Arial"/>
                <w:iCs/>
                <w:lang w:eastAsia="hr-HR"/>
              </w:rPr>
              <w:t>Dobit/gubitak prije oporezivanja</w:t>
            </w:r>
          </w:p>
        </w:tc>
        <w:tc>
          <w:tcPr>
            <w:tcW w:w="2110" w:type="dxa"/>
            <w:tcBorders>
              <w:top w:val="single" w:sz="4" w:space="0" w:color="auto"/>
              <w:left w:val="single" w:sz="4" w:space="0" w:color="auto"/>
              <w:bottom w:val="single" w:sz="4" w:space="0" w:color="auto"/>
              <w:right w:val="single" w:sz="4" w:space="0" w:color="auto"/>
            </w:tcBorders>
            <w:vAlign w:val="center"/>
          </w:tcPr>
          <w:p w:rsidR="00B23B9A" w:rsidRPr="0078046D" w:rsidRDefault="00B23B9A"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46.139</w:t>
            </w:r>
          </w:p>
        </w:tc>
        <w:tc>
          <w:tcPr>
            <w:tcW w:w="2104" w:type="dxa"/>
            <w:tcBorders>
              <w:top w:val="single" w:sz="4" w:space="0" w:color="auto"/>
              <w:left w:val="single" w:sz="4" w:space="0" w:color="auto"/>
              <w:bottom w:val="single" w:sz="4" w:space="0" w:color="auto"/>
              <w:right w:val="single" w:sz="4" w:space="0" w:color="auto"/>
            </w:tcBorders>
            <w:vAlign w:val="center"/>
          </w:tcPr>
          <w:p w:rsidR="00B23B9A" w:rsidRPr="0078046D" w:rsidRDefault="00B23B9A" w:rsidP="0078046D">
            <w:pPr>
              <w:spacing w:after="0" w:line="240" w:lineRule="auto"/>
              <w:jc w:val="right"/>
              <w:rPr>
                <w:rFonts w:ascii="Arial" w:eastAsia="Times New Roman" w:hAnsi="Arial" w:cs="Arial"/>
                <w:lang w:eastAsia="hr-HR"/>
              </w:rPr>
            </w:pPr>
            <w:r>
              <w:rPr>
                <w:rFonts w:ascii="Arial" w:eastAsia="Times New Roman" w:hAnsi="Arial" w:cs="Arial"/>
                <w:lang w:eastAsia="hr-HR"/>
              </w:rPr>
              <w:t>87.583</w:t>
            </w:r>
          </w:p>
        </w:tc>
        <w:tc>
          <w:tcPr>
            <w:tcW w:w="1484" w:type="dxa"/>
            <w:tcBorders>
              <w:top w:val="single" w:sz="4" w:space="0" w:color="auto"/>
              <w:left w:val="nil"/>
              <w:bottom w:val="single" w:sz="4" w:space="0" w:color="auto"/>
              <w:right w:val="single" w:sz="4" w:space="0" w:color="auto"/>
            </w:tcBorders>
            <w:shd w:val="clear" w:color="auto" w:fill="auto"/>
            <w:vAlign w:val="bottom"/>
          </w:tcPr>
          <w:p w:rsidR="00B23B9A" w:rsidRPr="00B23B9A" w:rsidRDefault="00B23B9A">
            <w:pPr>
              <w:jc w:val="right"/>
              <w:rPr>
                <w:rFonts w:ascii="Arial" w:hAnsi="Arial" w:cs="Arial"/>
                <w:color w:val="000000"/>
              </w:rPr>
            </w:pPr>
            <w:r w:rsidRPr="00B23B9A">
              <w:rPr>
                <w:rFonts w:ascii="Arial" w:hAnsi="Arial" w:cs="Arial"/>
                <w:color w:val="000000"/>
              </w:rPr>
              <w:t>189,82</w:t>
            </w:r>
          </w:p>
        </w:tc>
      </w:tr>
      <w:tr w:rsidR="00B23B9A" w:rsidRPr="00B23B9A" w:rsidTr="003F2136">
        <w:tc>
          <w:tcPr>
            <w:tcW w:w="3770" w:type="dxa"/>
            <w:tcBorders>
              <w:top w:val="single" w:sz="4" w:space="0" w:color="auto"/>
              <w:left w:val="single" w:sz="4" w:space="0" w:color="auto"/>
              <w:bottom w:val="single" w:sz="4" w:space="0" w:color="auto"/>
              <w:right w:val="single" w:sz="4" w:space="0" w:color="auto"/>
            </w:tcBorders>
          </w:tcPr>
          <w:p w:rsidR="00B23B9A" w:rsidRPr="0078046D" w:rsidRDefault="00B23B9A" w:rsidP="0078046D">
            <w:pPr>
              <w:spacing w:after="0" w:line="240" w:lineRule="auto"/>
              <w:rPr>
                <w:rFonts w:ascii="Arial" w:eastAsia="Times New Roman" w:hAnsi="Arial" w:cs="Arial"/>
                <w:iCs/>
                <w:lang w:eastAsia="hr-HR"/>
              </w:rPr>
            </w:pPr>
            <w:r w:rsidRPr="0078046D">
              <w:rPr>
                <w:rFonts w:ascii="Arial" w:eastAsia="Times New Roman" w:hAnsi="Arial" w:cs="Arial"/>
                <w:iCs/>
                <w:lang w:eastAsia="hr-HR"/>
              </w:rPr>
              <w:t>Ukupno zaposleni</w:t>
            </w:r>
          </w:p>
        </w:tc>
        <w:tc>
          <w:tcPr>
            <w:tcW w:w="2110" w:type="dxa"/>
            <w:tcBorders>
              <w:top w:val="single" w:sz="4" w:space="0" w:color="auto"/>
              <w:left w:val="single" w:sz="4" w:space="0" w:color="auto"/>
              <w:bottom w:val="single" w:sz="4" w:space="0" w:color="auto"/>
              <w:right w:val="single" w:sz="4" w:space="0" w:color="auto"/>
            </w:tcBorders>
            <w:vAlign w:val="center"/>
          </w:tcPr>
          <w:p w:rsidR="00B23B9A" w:rsidRPr="0078046D" w:rsidRDefault="00B23B9A"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703</w:t>
            </w:r>
          </w:p>
        </w:tc>
        <w:tc>
          <w:tcPr>
            <w:tcW w:w="2104" w:type="dxa"/>
            <w:tcBorders>
              <w:top w:val="single" w:sz="4" w:space="0" w:color="auto"/>
              <w:left w:val="single" w:sz="4" w:space="0" w:color="auto"/>
              <w:bottom w:val="single" w:sz="4" w:space="0" w:color="auto"/>
              <w:right w:val="single" w:sz="4" w:space="0" w:color="auto"/>
            </w:tcBorders>
            <w:vAlign w:val="center"/>
          </w:tcPr>
          <w:p w:rsidR="00B23B9A" w:rsidRPr="0078046D" w:rsidRDefault="00B23B9A" w:rsidP="0078046D">
            <w:pPr>
              <w:spacing w:after="0" w:line="240" w:lineRule="auto"/>
              <w:jc w:val="right"/>
              <w:rPr>
                <w:rFonts w:ascii="Arial" w:eastAsia="Times New Roman" w:hAnsi="Arial" w:cs="Arial"/>
                <w:lang w:eastAsia="hr-HR"/>
              </w:rPr>
            </w:pPr>
            <w:r>
              <w:rPr>
                <w:rFonts w:ascii="Arial" w:eastAsia="Times New Roman" w:hAnsi="Arial" w:cs="Arial"/>
                <w:lang w:eastAsia="hr-HR"/>
              </w:rPr>
              <w:t>688</w:t>
            </w:r>
          </w:p>
        </w:tc>
        <w:tc>
          <w:tcPr>
            <w:tcW w:w="1484" w:type="dxa"/>
            <w:tcBorders>
              <w:top w:val="single" w:sz="4" w:space="0" w:color="auto"/>
              <w:left w:val="nil"/>
              <w:bottom w:val="single" w:sz="4" w:space="0" w:color="auto"/>
              <w:right w:val="single" w:sz="4" w:space="0" w:color="auto"/>
            </w:tcBorders>
            <w:shd w:val="clear" w:color="auto" w:fill="auto"/>
            <w:vAlign w:val="bottom"/>
          </w:tcPr>
          <w:p w:rsidR="00B23B9A" w:rsidRPr="00B23B9A" w:rsidRDefault="00B23B9A">
            <w:pPr>
              <w:jc w:val="right"/>
              <w:rPr>
                <w:rFonts w:ascii="Arial" w:hAnsi="Arial" w:cs="Arial"/>
                <w:color w:val="000000"/>
              </w:rPr>
            </w:pPr>
            <w:r w:rsidRPr="00B23B9A">
              <w:rPr>
                <w:rFonts w:ascii="Arial" w:hAnsi="Arial" w:cs="Arial"/>
                <w:color w:val="000000"/>
              </w:rPr>
              <w:t>97,87</w:t>
            </w:r>
          </w:p>
        </w:tc>
      </w:tr>
      <w:tr w:rsidR="00B23B9A" w:rsidRPr="00B23B9A" w:rsidTr="003F2136">
        <w:tc>
          <w:tcPr>
            <w:tcW w:w="3770" w:type="dxa"/>
            <w:tcBorders>
              <w:top w:val="single" w:sz="4" w:space="0" w:color="auto"/>
              <w:left w:val="single" w:sz="4" w:space="0" w:color="auto"/>
              <w:bottom w:val="single" w:sz="4" w:space="0" w:color="auto"/>
              <w:right w:val="single" w:sz="4" w:space="0" w:color="auto"/>
            </w:tcBorders>
          </w:tcPr>
          <w:p w:rsidR="00B23B9A" w:rsidRPr="0078046D" w:rsidRDefault="00B23B9A" w:rsidP="0078046D">
            <w:pPr>
              <w:spacing w:after="0" w:line="240" w:lineRule="auto"/>
              <w:rPr>
                <w:rFonts w:ascii="Arial" w:eastAsia="Times New Roman" w:hAnsi="Arial" w:cs="Arial"/>
                <w:lang w:eastAsia="hr-HR"/>
              </w:rPr>
            </w:pPr>
            <w:r w:rsidRPr="0078046D">
              <w:rPr>
                <w:rFonts w:ascii="Arial" w:eastAsia="Times New Roman" w:hAnsi="Arial" w:cs="Arial"/>
                <w:lang w:eastAsia="hr-HR"/>
              </w:rPr>
              <w:t>Dugotrajna imovina</w:t>
            </w:r>
          </w:p>
        </w:tc>
        <w:tc>
          <w:tcPr>
            <w:tcW w:w="2110" w:type="dxa"/>
            <w:tcBorders>
              <w:top w:val="single" w:sz="4" w:space="0" w:color="auto"/>
              <w:left w:val="single" w:sz="4" w:space="0" w:color="auto"/>
              <w:bottom w:val="single" w:sz="4" w:space="0" w:color="auto"/>
              <w:right w:val="single" w:sz="4" w:space="0" w:color="auto"/>
            </w:tcBorders>
            <w:vAlign w:val="center"/>
          </w:tcPr>
          <w:p w:rsidR="00B23B9A" w:rsidRPr="0078046D" w:rsidRDefault="00B23B9A"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1.253.989</w:t>
            </w:r>
          </w:p>
        </w:tc>
        <w:tc>
          <w:tcPr>
            <w:tcW w:w="2104" w:type="dxa"/>
            <w:tcBorders>
              <w:top w:val="single" w:sz="4" w:space="0" w:color="auto"/>
              <w:left w:val="single" w:sz="4" w:space="0" w:color="auto"/>
              <w:bottom w:val="single" w:sz="4" w:space="0" w:color="auto"/>
              <w:right w:val="single" w:sz="4" w:space="0" w:color="auto"/>
            </w:tcBorders>
            <w:vAlign w:val="center"/>
          </w:tcPr>
          <w:p w:rsidR="00B23B9A" w:rsidRPr="0078046D" w:rsidRDefault="00B23B9A" w:rsidP="0078046D">
            <w:pPr>
              <w:spacing w:after="0" w:line="240" w:lineRule="auto"/>
              <w:jc w:val="right"/>
              <w:rPr>
                <w:rFonts w:ascii="Arial" w:eastAsia="Times New Roman" w:hAnsi="Arial" w:cs="Arial"/>
                <w:lang w:eastAsia="hr-HR"/>
              </w:rPr>
            </w:pPr>
            <w:r>
              <w:rPr>
                <w:rFonts w:ascii="Arial" w:eastAsia="Times New Roman" w:hAnsi="Arial" w:cs="Arial"/>
                <w:lang w:eastAsia="hr-HR"/>
              </w:rPr>
              <w:t>1.304.985</w:t>
            </w:r>
          </w:p>
        </w:tc>
        <w:tc>
          <w:tcPr>
            <w:tcW w:w="1484" w:type="dxa"/>
            <w:tcBorders>
              <w:top w:val="single" w:sz="4" w:space="0" w:color="auto"/>
              <w:left w:val="nil"/>
              <w:bottom w:val="single" w:sz="4" w:space="0" w:color="auto"/>
              <w:right w:val="single" w:sz="4" w:space="0" w:color="auto"/>
            </w:tcBorders>
            <w:shd w:val="clear" w:color="auto" w:fill="auto"/>
            <w:vAlign w:val="bottom"/>
          </w:tcPr>
          <w:p w:rsidR="00B23B9A" w:rsidRPr="00B23B9A" w:rsidRDefault="00B23B9A">
            <w:pPr>
              <w:jc w:val="right"/>
              <w:rPr>
                <w:rFonts w:ascii="Arial" w:hAnsi="Arial" w:cs="Arial"/>
                <w:color w:val="000000"/>
              </w:rPr>
            </w:pPr>
            <w:r w:rsidRPr="00B23B9A">
              <w:rPr>
                <w:rFonts w:ascii="Arial" w:hAnsi="Arial" w:cs="Arial"/>
                <w:color w:val="000000"/>
              </w:rPr>
              <w:t>104,07</w:t>
            </w:r>
          </w:p>
        </w:tc>
      </w:tr>
      <w:tr w:rsidR="00B23B9A" w:rsidRPr="00B23B9A" w:rsidTr="003F2136">
        <w:tc>
          <w:tcPr>
            <w:tcW w:w="3770" w:type="dxa"/>
            <w:tcBorders>
              <w:top w:val="single" w:sz="4" w:space="0" w:color="auto"/>
              <w:left w:val="single" w:sz="4" w:space="0" w:color="auto"/>
              <w:bottom w:val="single" w:sz="4" w:space="0" w:color="auto"/>
              <w:right w:val="single" w:sz="4" w:space="0" w:color="auto"/>
            </w:tcBorders>
          </w:tcPr>
          <w:p w:rsidR="00B23B9A" w:rsidRPr="0078046D" w:rsidRDefault="00B23B9A" w:rsidP="0078046D">
            <w:pPr>
              <w:spacing w:after="0" w:line="240" w:lineRule="auto"/>
              <w:rPr>
                <w:rFonts w:ascii="Arial" w:eastAsia="Times New Roman" w:hAnsi="Arial" w:cs="Arial"/>
                <w:lang w:eastAsia="hr-HR"/>
              </w:rPr>
            </w:pPr>
            <w:r w:rsidRPr="0078046D">
              <w:rPr>
                <w:rFonts w:ascii="Arial" w:eastAsia="Times New Roman" w:hAnsi="Arial" w:cs="Arial"/>
                <w:lang w:eastAsia="hr-HR"/>
              </w:rPr>
              <w:t>Kratkotrajna imovina</w:t>
            </w:r>
          </w:p>
        </w:tc>
        <w:tc>
          <w:tcPr>
            <w:tcW w:w="2110" w:type="dxa"/>
            <w:tcBorders>
              <w:top w:val="single" w:sz="4" w:space="0" w:color="auto"/>
              <w:left w:val="single" w:sz="4" w:space="0" w:color="auto"/>
              <w:bottom w:val="single" w:sz="4" w:space="0" w:color="auto"/>
              <w:right w:val="single" w:sz="4" w:space="0" w:color="auto"/>
            </w:tcBorders>
            <w:vAlign w:val="center"/>
          </w:tcPr>
          <w:p w:rsidR="00B23B9A" w:rsidRPr="0078046D" w:rsidRDefault="00B23B9A"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810.196</w:t>
            </w:r>
          </w:p>
        </w:tc>
        <w:tc>
          <w:tcPr>
            <w:tcW w:w="2104" w:type="dxa"/>
            <w:tcBorders>
              <w:top w:val="single" w:sz="4" w:space="0" w:color="auto"/>
              <w:left w:val="single" w:sz="4" w:space="0" w:color="auto"/>
              <w:bottom w:val="single" w:sz="4" w:space="0" w:color="auto"/>
              <w:right w:val="single" w:sz="4" w:space="0" w:color="auto"/>
            </w:tcBorders>
            <w:vAlign w:val="center"/>
          </w:tcPr>
          <w:p w:rsidR="00B23B9A" w:rsidRPr="0078046D" w:rsidRDefault="00B23B9A" w:rsidP="0078046D">
            <w:pPr>
              <w:spacing w:after="0" w:line="240" w:lineRule="auto"/>
              <w:jc w:val="right"/>
              <w:rPr>
                <w:rFonts w:ascii="Arial" w:eastAsia="Times New Roman" w:hAnsi="Arial" w:cs="Arial"/>
                <w:lang w:eastAsia="hr-HR"/>
              </w:rPr>
            </w:pPr>
            <w:r>
              <w:rPr>
                <w:rFonts w:ascii="Arial" w:eastAsia="Times New Roman" w:hAnsi="Arial" w:cs="Arial"/>
                <w:lang w:eastAsia="hr-HR"/>
              </w:rPr>
              <w:t>880.956</w:t>
            </w:r>
          </w:p>
        </w:tc>
        <w:tc>
          <w:tcPr>
            <w:tcW w:w="1484" w:type="dxa"/>
            <w:tcBorders>
              <w:top w:val="single" w:sz="4" w:space="0" w:color="auto"/>
              <w:left w:val="nil"/>
              <w:bottom w:val="single" w:sz="4" w:space="0" w:color="auto"/>
              <w:right w:val="single" w:sz="4" w:space="0" w:color="auto"/>
            </w:tcBorders>
            <w:shd w:val="clear" w:color="auto" w:fill="auto"/>
            <w:vAlign w:val="bottom"/>
          </w:tcPr>
          <w:p w:rsidR="00B23B9A" w:rsidRPr="00B23B9A" w:rsidRDefault="00B23B9A">
            <w:pPr>
              <w:jc w:val="right"/>
              <w:rPr>
                <w:rFonts w:ascii="Arial" w:hAnsi="Arial" w:cs="Arial"/>
                <w:color w:val="000000"/>
              </w:rPr>
            </w:pPr>
            <w:r w:rsidRPr="00B23B9A">
              <w:rPr>
                <w:rFonts w:ascii="Arial" w:hAnsi="Arial" w:cs="Arial"/>
                <w:color w:val="000000"/>
              </w:rPr>
              <w:t>108,73</w:t>
            </w:r>
          </w:p>
        </w:tc>
      </w:tr>
      <w:tr w:rsidR="00B23B9A" w:rsidRPr="00B23B9A" w:rsidTr="003F2136">
        <w:tc>
          <w:tcPr>
            <w:tcW w:w="3770" w:type="dxa"/>
            <w:tcBorders>
              <w:top w:val="single" w:sz="4" w:space="0" w:color="auto"/>
              <w:left w:val="single" w:sz="4" w:space="0" w:color="auto"/>
              <w:bottom w:val="single" w:sz="4" w:space="0" w:color="auto"/>
              <w:right w:val="single" w:sz="4" w:space="0" w:color="auto"/>
            </w:tcBorders>
          </w:tcPr>
          <w:p w:rsidR="00B23B9A" w:rsidRPr="0078046D" w:rsidRDefault="00B23B9A" w:rsidP="0078046D">
            <w:pPr>
              <w:spacing w:after="0" w:line="240" w:lineRule="auto"/>
              <w:rPr>
                <w:rFonts w:ascii="Arial" w:eastAsia="Times New Roman" w:hAnsi="Arial" w:cs="Arial"/>
                <w:lang w:eastAsia="hr-HR"/>
              </w:rPr>
            </w:pPr>
            <w:r w:rsidRPr="0078046D">
              <w:rPr>
                <w:rFonts w:ascii="Arial" w:eastAsia="Times New Roman" w:hAnsi="Arial" w:cs="Arial"/>
                <w:lang w:eastAsia="hr-HR"/>
              </w:rPr>
              <w:t>Ukupno kapital i obveze</w:t>
            </w:r>
          </w:p>
        </w:tc>
        <w:tc>
          <w:tcPr>
            <w:tcW w:w="2110" w:type="dxa"/>
            <w:tcBorders>
              <w:top w:val="single" w:sz="4" w:space="0" w:color="auto"/>
              <w:left w:val="single" w:sz="4" w:space="0" w:color="auto"/>
              <w:bottom w:val="single" w:sz="4" w:space="0" w:color="auto"/>
              <w:right w:val="single" w:sz="4" w:space="0" w:color="auto"/>
            </w:tcBorders>
            <w:vAlign w:val="center"/>
          </w:tcPr>
          <w:p w:rsidR="00B23B9A" w:rsidRPr="0078046D" w:rsidRDefault="00B23B9A"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1.743.956</w:t>
            </w:r>
          </w:p>
        </w:tc>
        <w:tc>
          <w:tcPr>
            <w:tcW w:w="2104" w:type="dxa"/>
            <w:tcBorders>
              <w:top w:val="single" w:sz="4" w:space="0" w:color="auto"/>
              <w:left w:val="single" w:sz="4" w:space="0" w:color="auto"/>
              <w:bottom w:val="single" w:sz="4" w:space="0" w:color="auto"/>
              <w:right w:val="single" w:sz="4" w:space="0" w:color="auto"/>
            </w:tcBorders>
            <w:vAlign w:val="center"/>
          </w:tcPr>
          <w:p w:rsidR="00B23B9A" w:rsidRPr="0078046D" w:rsidRDefault="00B23B9A" w:rsidP="0078046D">
            <w:pPr>
              <w:spacing w:after="0" w:line="240" w:lineRule="auto"/>
              <w:jc w:val="right"/>
              <w:rPr>
                <w:rFonts w:ascii="Arial" w:eastAsia="Times New Roman" w:hAnsi="Arial" w:cs="Arial"/>
                <w:lang w:eastAsia="hr-HR"/>
              </w:rPr>
            </w:pPr>
            <w:r>
              <w:rPr>
                <w:rFonts w:ascii="Arial" w:eastAsia="Times New Roman" w:hAnsi="Arial" w:cs="Arial"/>
                <w:lang w:eastAsia="hr-HR"/>
              </w:rPr>
              <w:t>1.782.303</w:t>
            </w:r>
          </w:p>
        </w:tc>
        <w:tc>
          <w:tcPr>
            <w:tcW w:w="1484" w:type="dxa"/>
            <w:tcBorders>
              <w:top w:val="single" w:sz="4" w:space="0" w:color="auto"/>
              <w:left w:val="nil"/>
              <w:bottom w:val="single" w:sz="4" w:space="0" w:color="auto"/>
              <w:right w:val="single" w:sz="4" w:space="0" w:color="auto"/>
            </w:tcBorders>
            <w:shd w:val="clear" w:color="auto" w:fill="auto"/>
            <w:vAlign w:val="bottom"/>
          </w:tcPr>
          <w:p w:rsidR="00B23B9A" w:rsidRPr="00B23B9A" w:rsidRDefault="00B23B9A">
            <w:pPr>
              <w:jc w:val="right"/>
              <w:rPr>
                <w:rFonts w:ascii="Arial" w:hAnsi="Arial" w:cs="Arial"/>
                <w:color w:val="000000"/>
              </w:rPr>
            </w:pPr>
            <w:r w:rsidRPr="00B23B9A">
              <w:rPr>
                <w:rFonts w:ascii="Arial" w:hAnsi="Arial" w:cs="Arial"/>
                <w:color w:val="000000"/>
              </w:rPr>
              <w:t>102,20</w:t>
            </w:r>
          </w:p>
        </w:tc>
      </w:tr>
    </w:tbl>
    <w:p w:rsidR="0078046D" w:rsidRPr="0078046D" w:rsidRDefault="0078046D" w:rsidP="0078046D">
      <w:pPr>
        <w:spacing w:after="0" w:line="240" w:lineRule="auto"/>
        <w:jc w:val="both"/>
        <w:rPr>
          <w:rFonts w:ascii="Arial" w:eastAsia="Times New Roman" w:hAnsi="Arial" w:cs="Arial"/>
          <w:lang w:eastAsia="hr-HR"/>
        </w:rPr>
      </w:pPr>
      <w:r w:rsidRPr="0078046D">
        <w:rPr>
          <w:rFonts w:ascii="Arial" w:eastAsia="Times New Roman" w:hAnsi="Arial" w:cs="Arial"/>
          <w:i/>
          <w:iCs/>
          <w:lang w:eastAsia="hr-HR"/>
        </w:rPr>
        <w:t>Izvor</w:t>
      </w:r>
      <w:r w:rsidRPr="0078046D">
        <w:rPr>
          <w:rFonts w:ascii="Arial" w:eastAsia="Times New Roman" w:hAnsi="Arial" w:cs="Arial"/>
          <w:lang w:eastAsia="hr-HR"/>
        </w:rPr>
        <w:t xml:space="preserve">: </w:t>
      </w:r>
      <w:r w:rsidR="00B23B9A">
        <w:rPr>
          <w:rFonts w:ascii="Arial" w:eastAsia="Times New Roman" w:hAnsi="Arial" w:cs="Arial"/>
          <w:lang w:eastAsia="hr-HR"/>
        </w:rPr>
        <w:t>FINA – Godišnje izvješće za 2019</w:t>
      </w:r>
      <w:r w:rsidRPr="0078046D">
        <w:rPr>
          <w:rFonts w:ascii="Arial" w:eastAsia="Times New Roman" w:hAnsi="Arial" w:cs="Arial"/>
          <w:lang w:eastAsia="hr-HR"/>
        </w:rPr>
        <w:t>.</w:t>
      </w:r>
    </w:p>
    <w:p w:rsidR="0078046D" w:rsidRPr="0078046D" w:rsidRDefault="0078046D" w:rsidP="0078046D">
      <w:pPr>
        <w:spacing w:after="0" w:line="240" w:lineRule="auto"/>
        <w:jc w:val="both"/>
        <w:rPr>
          <w:rFonts w:ascii="Arial" w:eastAsia="Times New Roman" w:hAnsi="Arial" w:cs="Arial"/>
          <w:lang w:eastAsia="hr-HR"/>
        </w:rPr>
      </w:pPr>
    </w:p>
    <w:p w:rsidR="0078046D" w:rsidRPr="0078046D" w:rsidRDefault="0078046D" w:rsidP="0078046D">
      <w:pPr>
        <w:spacing w:after="0" w:line="240" w:lineRule="auto"/>
        <w:jc w:val="both"/>
        <w:rPr>
          <w:rFonts w:ascii="Arial" w:eastAsia="Times New Roman" w:hAnsi="Arial" w:cs="Arial"/>
          <w:lang w:eastAsia="hr-HR"/>
        </w:rPr>
      </w:pPr>
    </w:p>
    <w:p w:rsidR="0078046D" w:rsidRPr="0078046D" w:rsidRDefault="0078046D" w:rsidP="0078046D">
      <w:pPr>
        <w:spacing w:after="0" w:line="360" w:lineRule="auto"/>
        <w:jc w:val="both"/>
        <w:rPr>
          <w:rFonts w:ascii="Arial" w:eastAsia="Times New Roman" w:hAnsi="Arial" w:cs="Arial"/>
          <w:lang w:eastAsia="hr-HR"/>
        </w:rPr>
      </w:pPr>
      <w:r w:rsidRPr="0078046D">
        <w:rPr>
          <w:rFonts w:ascii="Arial" w:hAnsi="Arial" w:cs="Arial"/>
        </w:rPr>
        <w:t xml:space="preserve">Od 30. rujna 2015., Društvo TDR d.o.o., u 100 %-tnom vlasništvu je British American Tobacco Investments (Central &amp; Eastern Europe) Limited, London, Velika Britanija, a čiji je krajnji vlasnik British American Tobacco p.l.c., London, Velika Britanija. Nakon završetka prve faze procesa integracije sa Društvima na razini BAT Grupe, došlo je do značajne promjene poslovnog modela TDR-a, pri čemu je TDR od društva koje se do 31.12.2016. pretežito bavilo proizvodnjom i prodajom vlastitih duhanskih proizvoda, od 01.01.2017. postalo društvo koje pruža usluge proizvodnje duhanskih proizvoda za društvo unutar BAT Grupe koje se bavi organizacijom proizvodnje duhanskih proizvoda u regiji. Također, TDR kupuje duhanske proizvode od navedenog Društva, isključivo za potrebe prodaje i distribucije na području Republike Hrvatske. </w:t>
      </w:r>
    </w:p>
    <w:p w:rsidR="0078046D" w:rsidRPr="0078046D" w:rsidRDefault="0078046D" w:rsidP="0078046D">
      <w:pPr>
        <w:spacing w:after="0" w:line="240" w:lineRule="auto"/>
        <w:ind w:firstLine="708"/>
        <w:jc w:val="both"/>
        <w:rPr>
          <w:rFonts w:ascii="Arial" w:eastAsia="Times New Roman" w:hAnsi="Arial" w:cs="Arial"/>
          <w:lang w:eastAsia="hr-HR"/>
        </w:rPr>
      </w:pPr>
    </w:p>
    <w:p w:rsidR="0078046D" w:rsidRPr="00B23B9A" w:rsidRDefault="00B23B9A" w:rsidP="00B23B9A">
      <w:pPr>
        <w:spacing w:after="0" w:line="360" w:lineRule="auto"/>
        <w:rPr>
          <w:rFonts w:ascii="Arial" w:eastAsia="Times New Roman" w:hAnsi="Arial" w:cs="Arial"/>
          <w:iCs/>
          <w:lang w:eastAsia="hr-HR"/>
        </w:rPr>
      </w:pPr>
      <w:r>
        <w:rPr>
          <w:rFonts w:ascii="Arial" w:eastAsia="Times New Roman" w:hAnsi="Arial" w:cs="Arial"/>
          <w:iCs/>
          <w:lang w:eastAsia="hr-HR"/>
        </w:rPr>
        <w:t xml:space="preserve">Ukupna proizvodnja cigareta u 2019. Godini iznosila je11.9 milijardi jedinica za pušenje, dok je u 2018. Iznosila 12.1 milijardu jedinica. </w:t>
      </w:r>
    </w:p>
    <w:p w:rsidR="00B23B9A" w:rsidRDefault="00B23B9A" w:rsidP="0078046D">
      <w:pPr>
        <w:spacing w:after="0" w:line="240" w:lineRule="auto"/>
        <w:rPr>
          <w:rFonts w:ascii="Arial" w:eastAsia="Times New Roman" w:hAnsi="Arial" w:cs="Arial"/>
          <w:b/>
          <w:i/>
          <w:iCs/>
          <w:color w:val="0000FF"/>
          <w:lang w:eastAsia="hr-HR"/>
        </w:rPr>
      </w:pPr>
    </w:p>
    <w:p w:rsidR="00B23B9A" w:rsidRDefault="00B23B9A" w:rsidP="0078046D">
      <w:pPr>
        <w:spacing w:after="0" w:line="240" w:lineRule="auto"/>
        <w:rPr>
          <w:rFonts w:ascii="Arial" w:eastAsia="Times New Roman" w:hAnsi="Arial" w:cs="Arial"/>
          <w:b/>
          <w:i/>
          <w:iCs/>
          <w:color w:val="0000FF"/>
          <w:lang w:eastAsia="hr-HR"/>
        </w:rPr>
      </w:pPr>
    </w:p>
    <w:p w:rsidR="0078046D" w:rsidRPr="0078046D" w:rsidRDefault="0078046D" w:rsidP="0078046D">
      <w:pPr>
        <w:spacing w:after="0" w:line="240" w:lineRule="auto"/>
        <w:rPr>
          <w:rFonts w:ascii="Arial" w:eastAsia="Times New Roman" w:hAnsi="Arial" w:cs="Arial"/>
          <w:b/>
          <w:i/>
          <w:iCs/>
          <w:color w:val="0000FF"/>
          <w:lang w:eastAsia="hr-HR"/>
        </w:rPr>
      </w:pPr>
      <w:r w:rsidRPr="0078046D">
        <w:rPr>
          <w:rFonts w:ascii="Arial" w:eastAsia="Times New Roman" w:hAnsi="Arial" w:cs="Arial"/>
          <w:b/>
          <w:i/>
          <w:iCs/>
          <w:color w:val="0000FF"/>
          <w:lang w:eastAsia="hr-HR"/>
        </w:rPr>
        <w:t>MAISTRA d.d.</w:t>
      </w:r>
    </w:p>
    <w:p w:rsidR="0078046D" w:rsidRPr="0078046D" w:rsidRDefault="0078046D" w:rsidP="0078046D">
      <w:pPr>
        <w:spacing w:after="0" w:line="240" w:lineRule="auto"/>
        <w:rPr>
          <w:rFonts w:ascii="Arial" w:eastAsia="Times New Roman" w:hAnsi="Arial" w:cs="Arial"/>
          <w:i/>
          <w:iCs/>
          <w:lang w:eastAsia="hr-HR"/>
        </w:rPr>
      </w:pPr>
    </w:p>
    <w:p w:rsidR="0078046D" w:rsidRPr="0078046D" w:rsidRDefault="0078046D" w:rsidP="0078046D">
      <w:pPr>
        <w:spacing w:after="0" w:line="240" w:lineRule="auto"/>
        <w:rPr>
          <w:rFonts w:ascii="Arial" w:eastAsia="Times New Roman" w:hAnsi="Arial" w:cs="Arial"/>
          <w:b/>
          <w:bCs/>
          <w:i/>
          <w:iCs/>
          <w:lang w:eastAsia="hr-HR"/>
        </w:rPr>
      </w:pPr>
      <w:r w:rsidRPr="0078046D">
        <w:rPr>
          <w:rFonts w:ascii="Arial" w:eastAsia="Times New Roman" w:hAnsi="Arial" w:cs="Arial"/>
          <w:i/>
          <w:iCs/>
          <w:lang w:eastAsia="hr-HR"/>
        </w:rPr>
        <w:t xml:space="preserve">Tabela 11. </w:t>
      </w:r>
      <w:r w:rsidRPr="0078046D">
        <w:rPr>
          <w:rFonts w:ascii="Arial" w:eastAsia="Times New Roman" w:hAnsi="Arial" w:cs="Arial"/>
          <w:b/>
          <w:bCs/>
          <w:i/>
          <w:iCs/>
          <w:lang w:eastAsia="hr-HR"/>
        </w:rPr>
        <w:t xml:space="preserve"> Financijski rezultati poslovanja tvrtke Maistra d.d.             </w:t>
      </w:r>
      <w:r w:rsidRPr="0078046D">
        <w:rPr>
          <w:rFonts w:ascii="Arial" w:eastAsia="Times New Roman" w:hAnsi="Arial" w:cs="Arial"/>
          <w:bCs/>
          <w:i/>
          <w:iCs/>
          <w:lang w:eastAsia="hr-HR"/>
        </w:rPr>
        <w:t>u tisućama kuna</w:t>
      </w:r>
      <w:r w:rsidRPr="0078046D">
        <w:rPr>
          <w:rFonts w:ascii="Arial" w:eastAsia="Times New Roman" w:hAnsi="Arial" w:cs="Arial"/>
          <w:b/>
          <w:bCs/>
          <w:i/>
          <w:iCs/>
          <w:lang w:eastAsia="hr-HR"/>
        </w:rPr>
        <w:t xml:space="preserve">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2"/>
        <w:gridCol w:w="2107"/>
        <w:gridCol w:w="1779"/>
        <w:gridCol w:w="1649"/>
      </w:tblGrid>
      <w:tr w:rsidR="0078046D" w:rsidRPr="0078046D" w:rsidTr="003F2136">
        <w:trPr>
          <w:trHeight w:val="702"/>
        </w:trPr>
        <w:tc>
          <w:tcPr>
            <w:tcW w:w="3782" w:type="dxa"/>
            <w:tcBorders>
              <w:top w:val="single" w:sz="4" w:space="0" w:color="auto"/>
              <w:left w:val="single" w:sz="4" w:space="0" w:color="auto"/>
              <w:bottom w:val="single" w:sz="4" w:space="0" w:color="auto"/>
              <w:right w:val="single" w:sz="4" w:space="0" w:color="auto"/>
            </w:tcBorders>
            <w:vAlign w:val="center"/>
          </w:tcPr>
          <w:p w:rsidR="0078046D" w:rsidRPr="0078046D" w:rsidRDefault="0078046D" w:rsidP="0078046D">
            <w:pPr>
              <w:spacing w:after="0" w:line="240" w:lineRule="auto"/>
              <w:jc w:val="center"/>
              <w:rPr>
                <w:rFonts w:ascii="Arial" w:eastAsia="Times New Roman" w:hAnsi="Arial" w:cs="Arial"/>
                <w:b/>
                <w:bCs/>
                <w:lang w:eastAsia="hr-HR"/>
              </w:rPr>
            </w:pPr>
          </w:p>
        </w:tc>
        <w:tc>
          <w:tcPr>
            <w:tcW w:w="2107" w:type="dxa"/>
            <w:tcBorders>
              <w:top w:val="single" w:sz="4" w:space="0" w:color="auto"/>
              <w:left w:val="single" w:sz="4" w:space="0" w:color="auto"/>
              <w:bottom w:val="single" w:sz="4" w:space="0" w:color="auto"/>
              <w:right w:val="single" w:sz="4" w:space="0" w:color="auto"/>
            </w:tcBorders>
            <w:vAlign w:val="center"/>
          </w:tcPr>
          <w:p w:rsidR="0078046D" w:rsidRPr="0078046D" w:rsidRDefault="00715CE2" w:rsidP="0078046D">
            <w:pPr>
              <w:spacing w:after="0" w:line="240" w:lineRule="auto"/>
              <w:jc w:val="center"/>
              <w:rPr>
                <w:rFonts w:ascii="Arial" w:eastAsia="Times New Roman" w:hAnsi="Arial" w:cs="Arial"/>
                <w:b/>
                <w:bCs/>
                <w:lang w:eastAsia="hr-HR"/>
              </w:rPr>
            </w:pPr>
            <w:r>
              <w:rPr>
                <w:rFonts w:ascii="Arial" w:eastAsia="Times New Roman" w:hAnsi="Arial" w:cs="Arial"/>
                <w:b/>
                <w:bCs/>
                <w:lang w:eastAsia="hr-HR"/>
              </w:rPr>
              <w:t>2018</w:t>
            </w:r>
            <w:r w:rsidR="0078046D" w:rsidRPr="0078046D">
              <w:rPr>
                <w:rFonts w:ascii="Arial" w:eastAsia="Times New Roman" w:hAnsi="Arial" w:cs="Arial"/>
                <w:b/>
                <w:bCs/>
                <w:lang w:eastAsia="hr-HR"/>
              </w:rPr>
              <w:t>.</w:t>
            </w:r>
          </w:p>
        </w:tc>
        <w:tc>
          <w:tcPr>
            <w:tcW w:w="1779" w:type="dxa"/>
            <w:tcBorders>
              <w:top w:val="single" w:sz="4" w:space="0" w:color="auto"/>
              <w:left w:val="single" w:sz="4" w:space="0" w:color="auto"/>
              <w:bottom w:val="single" w:sz="4" w:space="0" w:color="auto"/>
              <w:right w:val="single" w:sz="4" w:space="0" w:color="auto"/>
            </w:tcBorders>
            <w:vAlign w:val="center"/>
          </w:tcPr>
          <w:p w:rsidR="0078046D" w:rsidRPr="0078046D" w:rsidRDefault="00715CE2" w:rsidP="0078046D">
            <w:pPr>
              <w:spacing w:after="0" w:line="240" w:lineRule="auto"/>
              <w:jc w:val="center"/>
              <w:rPr>
                <w:rFonts w:ascii="Arial" w:eastAsia="Times New Roman" w:hAnsi="Arial" w:cs="Arial"/>
                <w:b/>
                <w:bCs/>
                <w:lang w:eastAsia="hr-HR"/>
              </w:rPr>
            </w:pPr>
            <w:r>
              <w:rPr>
                <w:rFonts w:ascii="Arial" w:eastAsia="Times New Roman" w:hAnsi="Arial" w:cs="Arial"/>
                <w:b/>
                <w:bCs/>
                <w:lang w:eastAsia="hr-HR"/>
              </w:rPr>
              <w:t>2019</w:t>
            </w:r>
            <w:r w:rsidR="0078046D" w:rsidRPr="0078046D">
              <w:rPr>
                <w:rFonts w:ascii="Arial" w:eastAsia="Times New Roman" w:hAnsi="Arial" w:cs="Arial"/>
                <w:b/>
                <w:bCs/>
                <w:lang w:eastAsia="hr-HR"/>
              </w:rPr>
              <w:t>.</w:t>
            </w:r>
          </w:p>
        </w:tc>
        <w:tc>
          <w:tcPr>
            <w:tcW w:w="1649" w:type="dxa"/>
            <w:tcBorders>
              <w:top w:val="single" w:sz="4" w:space="0" w:color="auto"/>
              <w:left w:val="single" w:sz="4" w:space="0" w:color="auto"/>
              <w:bottom w:val="single" w:sz="4" w:space="0" w:color="auto"/>
              <w:right w:val="single" w:sz="4" w:space="0" w:color="auto"/>
            </w:tcBorders>
            <w:vAlign w:val="center"/>
          </w:tcPr>
          <w:p w:rsidR="0078046D" w:rsidRPr="0078046D" w:rsidRDefault="0078046D" w:rsidP="0078046D">
            <w:pPr>
              <w:spacing w:after="0" w:line="240" w:lineRule="auto"/>
              <w:jc w:val="center"/>
              <w:rPr>
                <w:rFonts w:ascii="Arial" w:eastAsia="Times New Roman" w:hAnsi="Arial" w:cs="Arial"/>
                <w:b/>
                <w:bCs/>
                <w:lang w:eastAsia="hr-HR"/>
              </w:rPr>
            </w:pPr>
            <w:r w:rsidRPr="0078046D">
              <w:rPr>
                <w:rFonts w:ascii="Arial" w:eastAsia="Times New Roman" w:hAnsi="Arial" w:cs="Arial"/>
                <w:b/>
                <w:bCs/>
                <w:lang w:eastAsia="hr-HR"/>
              </w:rPr>
              <w:t>Index</w:t>
            </w:r>
          </w:p>
          <w:p w:rsidR="0078046D" w:rsidRPr="0078046D" w:rsidRDefault="00715CE2" w:rsidP="00715CE2">
            <w:pPr>
              <w:spacing w:after="0" w:line="240" w:lineRule="auto"/>
              <w:jc w:val="center"/>
              <w:rPr>
                <w:rFonts w:ascii="Arial" w:eastAsia="Times New Roman" w:hAnsi="Arial" w:cs="Arial"/>
                <w:b/>
                <w:bCs/>
                <w:lang w:eastAsia="hr-HR"/>
              </w:rPr>
            </w:pPr>
            <w:r>
              <w:rPr>
                <w:rFonts w:ascii="Arial" w:eastAsia="Times New Roman" w:hAnsi="Arial" w:cs="Arial"/>
                <w:b/>
                <w:bCs/>
                <w:lang w:eastAsia="hr-HR"/>
              </w:rPr>
              <w:t>2019./2018</w:t>
            </w:r>
            <w:r w:rsidR="0078046D" w:rsidRPr="0078046D">
              <w:rPr>
                <w:rFonts w:ascii="Arial" w:eastAsia="Times New Roman" w:hAnsi="Arial" w:cs="Arial"/>
                <w:b/>
                <w:bCs/>
                <w:lang w:eastAsia="hr-HR"/>
              </w:rPr>
              <w:t xml:space="preserve"> </w:t>
            </w:r>
          </w:p>
        </w:tc>
      </w:tr>
      <w:tr w:rsidR="00982019" w:rsidRPr="0078046D" w:rsidTr="003F2136">
        <w:trPr>
          <w:trHeight w:val="256"/>
        </w:trPr>
        <w:tc>
          <w:tcPr>
            <w:tcW w:w="3782" w:type="dxa"/>
            <w:tcBorders>
              <w:top w:val="single" w:sz="4" w:space="0" w:color="auto"/>
              <w:left w:val="single" w:sz="4" w:space="0" w:color="auto"/>
              <w:bottom w:val="single" w:sz="4" w:space="0" w:color="auto"/>
              <w:right w:val="single" w:sz="4" w:space="0" w:color="auto"/>
            </w:tcBorders>
          </w:tcPr>
          <w:p w:rsidR="00982019" w:rsidRPr="0078046D" w:rsidRDefault="00982019" w:rsidP="0078046D">
            <w:pPr>
              <w:spacing w:after="0" w:line="240" w:lineRule="auto"/>
              <w:rPr>
                <w:rFonts w:ascii="Arial" w:eastAsia="Times New Roman" w:hAnsi="Arial" w:cs="Arial"/>
                <w:lang w:eastAsia="hr-HR"/>
              </w:rPr>
            </w:pPr>
            <w:r w:rsidRPr="0078046D">
              <w:rPr>
                <w:rFonts w:ascii="Arial" w:eastAsia="Times New Roman" w:hAnsi="Arial" w:cs="Arial"/>
                <w:lang w:eastAsia="hr-HR"/>
              </w:rPr>
              <w:t>Ukupni prihod</w:t>
            </w:r>
          </w:p>
        </w:tc>
        <w:tc>
          <w:tcPr>
            <w:tcW w:w="2107"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1.114.794</w:t>
            </w:r>
          </w:p>
        </w:tc>
        <w:tc>
          <w:tcPr>
            <w:tcW w:w="1779"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78046D">
            <w:pPr>
              <w:spacing w:after="0" w:line="240" w:lineRule="auto"/>
              <w:jc w:val="right"/>
              <w:rPr>
                <w:rFonts w:ascii="Arial" w:eastAsia="Times New Roman" w:hAnsi="Arial" w:cs="Arial"/>
                <w:lang w:eastAsia="hr-HR"/>
              </w:rPr>
            </w:pPr>
            <w:r>
              <w:rPr>
                <w:rFonts w:ascii="Arial" w:eastAsia="Times New Roman" w:hAnsi="Arial" w:cs="Arial"/>
                <w:lang w:eastAsia="hr-HR"/>
              </w:rPr>
              <w:t>1.223.000</w:t>
            </w:r>
          </w:p>
        </w:tc>
        <w:tc>
          <w:tcPr>
            <w:tcW w:w="1649" w:type="dxa"/>
            <w:tcBorders>
              <w:top w:val="single" w:sz="4" w:space="0" w:color="auto"/>
              <w:left w:val="nil"/>
              <w:bottom w:val="single" w:sz="4" w:space="0" w:color="auto"/>
              <w:right w:val="single" w:sz="4" w:space="0" w:color="auto"/>
            </w:tcBorders>
            <w:shd w:val="clear" w:color="auto" w:fill="auto"/>
            <w:vAlign w:val="bottom"/>
          </w:tcPr>
          <w:p w:rsidR="00982019" w:rsidRPr="00982019" w:rsidRDefault="00982019">
            <w:pPr>
              <w:jc w:val="right"/>
              <w:rPr>
                <w:rFonts w:ascii="Arial" w:hAnsi="Arial" w:cs="Arial"/>
                <w:color w:val="000000"/>
                <w:sz w:val="24"/>
                <w:szCs w:val="24"/>
              </w:rPr>
            </w:pPr>
            <w:r w:rsidRPr="00982019">
              <w:rPr>
                <w:rFonts w:ascii="Arial" w:hAnsi="Arial" w:cs="Arial"/>
                <w:color w:val="000000"/>
                <w:sz w:val="24"/>
                <w:szCs w:val="24"/>
              </w:rPr>
              <w:t>109,71</w:t>
            </w:r>
          </w:p>
        </w:tc>
      </w:tr>
      <w:tr w:rsidR="00982019" w:rsidRPr="0078046D" w:rsidTr="003F2136">
        <w:trPr>
          <w:trHeight w:val="241"/>
        </w:trPr>
        <w:tc>
          <w:tcPr>
            <w:tcW w:w="3782" w:type="dxa"/>
            <w:tcBorders>
              <w:top w:val="single" w:sz="4" w:space="0" w:color="auto"/>
              <w:left w:val="single" w:sz="4" w:space="0" w:color="auto"/>
              <w:bottom w:val="single" w:sz="4" w:space="0" w:color="auto"/>
              <w:right w:val="single" w:sz="4" w:space="0" w:color="auto"/>
            </w:tcBorders>
          </w:tcPr>
          <w:p w:rsidR="00982019" w:rsidRPr="0078046D" w:rsidRDefault="00982019" w:rsidP="0078046D">
            <w:pPr>
              <w:spacing w:after="0" w:line="240" w:lineRule="auto"/>
              <w:rPr>
                <w:rFonts w:ascii="Arial" w:eastAsia="Times New Roman" w:hAnsi="Arial" w:cs="Arial"/>
                <w:iCs/>
                <w:lang w:eastAsia="hr-HR"/>
              </w:rPr>
            </w:pPr>
            <w:r w:rsidRPr="0078046D">
              <w:rPr>
                <w:rFonts w:ascii="Arial" w:eastAsia="Times New Roman" w:hAnsi="Arial" w:cs="Arial"/>
                <w:iCs/>
                <w:lang w:eastAsia="hr-HR"/>
              </w:rPr>
              <w:t xml:space="preserve">Broj zaposlenih </w:t>
            </w:r>
          </w:p>
        </w:tc>
        <w:tc>
          <w:tcPr>
            <w:tcW w:w="2107"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1.605</w:t>
            </w:r>
          </w:p>
        </w:tc>
        <w:tc>
          <w:tcPr>
            <w:tcW w:w="1779"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78046D">
            <w:pPr>
              <w:spacing w:after="0" w:line="240" w:lineRule="auto"/>
              <w:jc w:val="right"/>
              <w:rPr>
                <w:rFonts w:ascii="Arial" w:eastAsia="Times New Roman" w:hAnsi="Arial" w:cs="Arial"/>
                <w:lang w:eastAsia="hr-HR"/>
              </w:rPr>
            </w:pPr>
            <w:r>
              <w:rPr>
                <w:rFonts w:ascii="Arial" w:eastAsia="Times New Roman" w:hAnsi="Arial" w:cs="Arial"/>
                <w:lang w:eastAsia="hr-HR"/>
              </w:rPr>
              <w:t>1.711</w:t>
            </w:r>
          </w:p>
        </w:tc>
        <w:tc>
          <w:tcPr>
            <w:tcW w:w="1649" w:type="dxa"/>
            <w:tcBorders>
              <w:top w:val="single" w:sz="4" w:space="0" w:color="auto"/>
              <w:left w:val="nil"/>
              <w:bottom w:val="single" w:sz="4" w:space="0" w:color="auto"/>
              <w:right w:val="single" w:sz="4" w:space="0" w:color="auto"/>
            </w:tcBorders>
            <w:shd w:val="clear" w:color="auto" w:fill="auto"/>
            <w:vAlign w:val="bottom"/>
          </w:tcPr>
          <w:p w:rsidR="00982019" w:rsidRPr="00982019" w:rsidRDefault="00982019">
            <w:pPr>
              <w:jc w:val="right"/>
              <w:rPr>
                <w:rFonts w:ascii="Arial" w:hAnsi="Arial" w:cs="Arial"/>
                <w:color w:val="000000"/>
                <w:sz w:val="24"/>
                <w:szCs w:val="24"/>
              </w:rPr>
            </w:pPr>
            <w:r w:rsidRPr="00982019">
              <w:rPr>
                <w:rFonts w:ascii="Arial" w:hAnsi="Arial" w:cs="Arial"/>
                <w:color w:val="000000"/>
                <w:sz w:val="24"/>
                <w:szCs w:val="24"/>
              </w:rPr>
              <w:t>106,60</w:t>
            </w:r>
          </w:p>
        </w:tc>
      </w:tr>
      <w:tr w:rsidR="00982019" w:rsidRPr="0078046D" w:rsidTr="003F2136">
        <w:trPr>
          <w:trHeight w:val="256"/>
        </w:trPr>
        <w:tc>
          <w:tcPr>
            <w:tcW w:w="3782" w:type="dxa"/>
            <w:tcBorders>
              <w:top w:val="single" w:sz="4" w:space="0" w:color="auto"/>
              <w:left w:val="single" w:sz="4" w:space="0" w:color="auto"/>
              <w:bottom w:val="single" w:sz="4" w:space="0" w:color="auto"/>
              <w:right w:val="single" w:sz="4" w:space="0" w:color="auto"/>
            </w:tcBorders>
          </w:tcPr>
          <w:p w:rsidR="00982019" w:rsidRPr="0078046D" w:rsidRDefault="00982019" w:rsidP="0078046D">
            <w:pPr>
              <w:spacing w:after="0" w:line="240" w:lineRule="auto"/>
              <w:rPr>
                <w:rFonts w:ascii="Arial" w:eastAsia="Times New Roman" w:hAnsi="Arial" w:cs="Arial"/>
                <w:iCs/>
                <w:lang w:eastAsia="hr-HR"/>
              </w:rPr>
            </w:pPr>
            <w:r w:rsidRPr="0078046D">
              <w:rPr>
                <w:rFonts w:ascii="Arial" w:eastAsia="Times New Roman" w:hAnsi="Arial" w:cs="Arial"/>
                <w:iCs/>
                <w:lang w:eastAsia="hr-HR"/>
              </w:rPr>
              <w:t>Dobit/gubitak prije oporezivanja</w:t>
            </w:r>
          </w:p>
        </w:tc>
        <w:tc>
          <w:tcPr>
            <w:tcW w:w="2107"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177.933</w:t>
            </w:r>
          </w:p>
        </w:tc>
        <w:tc>
          <w:tcPr>
            <w:tcW w:w="1779"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78046D">
            <w:pPr>
              <w:spacing w:after="0" w:line="240" w:lineRule="auto"/>
              <w:jc w:val="right"/>
              <w:rPr>
                <w:rFonts w:ascii="Arial" w:eastAsia="Times New Roman" w:hAnsi="Arial" w:cs="Arial"/>
                <w:lang w:eastAsia="hr-HR"/>
              </w:rPr>
            </w:pPr>
            <w:r>
              <w:rPr>
                <w:rFonts w:ascii="Arial" w:eastAsia="Times New Roman" w:hAnsi="Arial" w:cs="Arial"/>
                <w:lang w:eastAsia="hr-HR"/>
              </w:rPr>
              <w:t>171.555</w:t>
            </w:r>
          </w:p>
        </w:tc>
        <w:tc>
          <w:tcPr>
            <w:tcW w:w="1649" w:type="dxa"/>
            <w:tcBorders>
              <w:top w:val="single" w:sz="4" w:space="0" w:color="auto"/>
              <w:left w:val="nil"/>
              <w:bottom w:val="single" w:sz="4" w:space="0" w:color="auto"/>
              <w:right w:val="single" w:sz="4" w:space="0" w:color="auto"/>
            </w:tcBorders>
            <w:shd w:val="clear" w:color="auto" w:fill="auto"/>
            <w:vAlign w:val="bottom"/>
          </w:tcPr>
          <w:p w:rsidR="00982019" w:rsidRPr="00982019" w:rsidRDefault="00982019">
            <w:pPr>
              <w:jc w:val="right"/>
              <w:rPr>
                <w:rFonts w:ascii="Arial" w:hAnsi="Arial" w:cs="Arial"/>
                <w:color w:val="000000"/>
                <w:sz w:val="24"/>
                <w:szCs w:val="24"/>
              </w:rPr>
            </w:pPr>
            <w:r w:rsidRPr="00982019">
              <w:rPr>
                <w:rFonts w:ascii="Arial" w:hAnsi="Arial" w:cs="Arial"/>
                <w:color w:val="000000"/>
                <w:sz w:val="24"/>
                <w:szCs w:val="24"/>
              </w:rPr>
              <w:t>96,42</w:t>
            </w:r>
          </w:p>
        </w:tc>
      </w:tr>
      <w:tr w:rsidR="00982019" w:rsidRPr="0078046D" w:rsidTr="003F2136">
        <w:trPr>
          <w:trHeight w:val="241"/>
        </w:trPr>
        <w:tc>
          <w:tcPr>
            <w:tcW w:w="3782" w:type="dxa"/>
            <w:tcBorders>
              <w:top w:val="single" w:sz="4" w:space="0" w:color="auto"/>
              <w:left w:val="single" w:sz="4" w:space="0" w:color="auto"/>
              <w:bottom w:val="single" w:sz="4" w:space="0" w:color="auto"/>
              <w:right w:val="single" w:sz="4" w:space="0" w:color="auto"/>
            </w:tcBorders>
          </w:tcPr>
          <w:p w:rsidR="00982019" w:rsidRPr="0078046D" w:rsidRDefault="00982019" w:rsidP="0078046D">
            <w:pPr>
              <w:spacing w:after="0" w:line="240" w:lineRule="auto"/>
              <w:rPr>
                <w:rFonts w:ascii="Arial" w:eastAsia="Times New Roman" w:hAnsi="Arial" w:cs="Arial"/>
                <w:lang w:eastAsia="hr-HR"/>
              </w:rPr>
            </w:pPr>
            <w:r w:rsidRPr="0078046D">
              <w:rPr>
                <w:rFonts w:ascii="Arial" w:eastAsia="Times New Roman" w:hAnsi="Arial" w:cs="Arial"/>
                <w:lang w:eastAsia="hr-HR"/>
              </w:rPr>
              <w:t>Dugotrajna imovina</w:t>
            </w:r>
          </w:p>
        </w:tc>
        <w:tc>
          <w:tcPr>
            <w:tcW w:w="2107"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1D0E6F">
            <w:pPr>
              <w:spacing w:after="0" w:line="240" w:lineRule="auto"/>
              <w:jc w:val="right"/>
              <w:rPr>
                <w:rFonts w:ascii="Arial" w:eastAsia="Times New Roman" w:hAnsi="Arial" w:cs="Arial"/>
                <w:lang w:eastAsia="hr-HR"/>
              </w:rPr>
            </w:pPr>
            <w:r>
              <w:rPr>
                <w:rFonts w:ascii="Arial" w:eastAsia="Times New Roman" w:hAnsi="Arial" w:cs="Arial"/>
                <w:lang w:eastAsia="hr-HR"/>
              </w:rPr>
              <w:t>3.189</w:t>
            </w:r>
            <w:r w:rsidRPr="0078046D">
              <w:rPr>
                <w:rFonts w:ascii="Arial" w:eastAsia="Times New Roman" w:hAnsi="Arial" w:cs="Arial"/>
                <w:lang w:eastAsia="hr-HR"/>
              </w:rPr>
              <w:t>.614</w:t>
            </w:r>
          </w:p>
        </w:tc>
        <w:tc>
          <w:tcPr>
            <w:tcW w:w="1779"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78046D">
            <w:pPr>
              <w:spacing w:after="0" w:line="240" w:lineRule="auto"/>
              <w:jc w:val="right"/>
              <w:rPr>
                <w:rFonts w:ascii="Arial" w:eastAsia="Times New Roman" w:hAnsi="Arial" w:cs="Arial"/>
                <w:lang w:eastAsia="hr-HR"/>
              </w:rPr>
            </w:pPr>
            <w:r>
              <w:rPr>
                <w:rFonts w:ascii="Arial" w:eastAsia="Times New Roman" w:hAnsi="Arial" w:cs="Arial"/>
                <w:lang w:eastAsia="hr-HR"/>
              </w:rPr>
              <w:t>3.319.862</w:t>
            </w:r>
          </w:p>
        </w:tc>
        <w:tc>
          <w:tcPr>
            <w:tcW w:w="1649" w:type="dxa"/>
            <w:tcBorders>
              <w:top w:val="single" w:sz="4" w:space="0" w:color="auto"/>
              <w:left w:val="nil"/>
              <w:bottom w:val="single" w:sz="4" w:space="0" w:color="auto"/>
              <w:right w:val="single" w:sz="4" w:space="0" w:color="auto"/>
            </w:tcBorders>
            <w:shd w:val="clear" w:color="auto" w:fill="auto"/>
            <w:vAlign w:val="bottom"/>
          </w:tcPr>
          <w:p w:rsidR="00982019" w:rsidRPr="00982019" w:rsidRDefault="00982019">
            <w:pPr>
              <w:jc w:val="right"/>
              <w:rPr>
                <w:rFonts w:ascii="Arial" w:hAnsi="Arial" w:cs="Arial"/>
                <w:color w:val="000000"/>
                <w:sz w:val="24"/>
                <w:szCs w:val="24"/>
              </w:rPr>
            </w:pPr>
            <w:r w:rsidRPr="00982019">
              <w:rPr>
                <w:rFonts w:ascii="Arial" w:hAnsi="Arial" w:cs="Arial"/>
                <w:color w:val="000000"/>
                <w:sz w:val="24"/>
                <w:szCs w:val="24"/>
              </w:rPr>
              <w:t>104,08</w:t>
            </w:r>
          </w:p>
        </w:tc>
      </w:tr>
      <w:tr w:rsidR="00982019" w:rsidRPr="0078046D" w:rsidTr="003F2136">
        <w:trPr>
          <w:trHeight w:val="256"/>
        </w:trPr>
        <w:tc>
          <w:tcPr>
            <w:tcW w:w="3782" w:type="dxa"/>
            <w:tcBorders>
              <w:top w:val="single" w:sz="4" w:space="0" w:color="auto"/>
              <w:left w:val="single" w:sz="4" w:space="0" w:color="auto"/>
              <w:bottom w:val="single" w:sz="4" w:space="0" w:color="auto"/>
              <w:right w:val="single" w:sz="4" w:space="0" w:color="auto"/>
            </w:tcBorders>
          </w:tcPr>
          <w:p w:rsidR="00982019" w:rsidRPr="0078046D" w:rsidRDefault="00982019" w:rsidP="0078046D">
            <w:pPr>
              <w:spacing w:after="0" w:line="240" w:lineRule="auto"/>
              <w:rPr>
                <w:rFonts w:ascii="Arial" w:eastAsia="Times New Roman" w:hAnsi="Arial" w:cs="Arial"/>
                <w:lang w:eastAsia="hr-HR"/>
              </w:rPr>
            </w:pPr>
            <w:r w:rsidRPr="0078046D">
              <w:rPr>
                <w:rFonts w:ascii="Arial" w:eastAsia="Times New Roman" w:hAnsi="Arial" w:cs="Arial"/>
                <w:lang w:eastAsia="hr-HR"/>
              </w:rPr>
              <w:t>Kratkotrajna imovina</w:t>
            </w:r>
          </w:p>
        </w:tc>
        <w:tc>
          <w:tcPr>
            <w:tcW w:w="2107"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66.548</w:t>
            </w:r>
          </w:p>
        </w:tc>
        <w:tc>
          <w:tcPr>
            <w:tcW w:w="1779"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78046D">
            <w:pPr>
              <w:spacing w:after="0" w:line="240" w:lineRule="auto"/>
              <w:jc w:val="right"/>
              <w:rPr>
                <w:rFonts w:ascii="Arial" w:eastAsia="Times New Roman" w:hAnsi="Arial" w:cs="Arial"/>
                <w:lang w:eastAsia="hr-HR"/>
              </w:rPr>
            </w:pPr>
            <w:r>
              <w:rPr>
                <w:rFonts w:ascii="Arial" w:eastAsia="Times New Roman" w:hAnsi="Arial" w:cs="Arial"/>
                <w:lang w:eastAsia="hr-HR"/>
              </w:rPr>
              <w:t>111.193</w:t>
            </w:r>
          </w:p>
        </w:tc>
        <w:tc>
          <w:tcPr>
            <w:tcW w:w="1649" w:type="dxa"/>
            <w:tcBorders>
              <w:top w:val="single" w:sz="4" w:space="0" w:color="auto"/>
              <w:left w:val="nil"/>
              <w:bottom w:val="single" w:sz="4" w:space="0" w:color="auto"/>
              <w:right w:val="single" w:sz="4" w:space="0" w:color="auto"/>
            </w:tcBorders>
            <w:shd w:val="clear" w:color="auto" w:fill="auto"/>
            <w:vAlign w:val="bottom"/>
          </w:tcPr>
          <w:p w:rsidR="00982019" w:rsidRPr="00982019" w:rsidRDefault="00982019">
            <w:pPr>
              <w:jc w:val="right"/>
              <w:rPr>
                <w:rFonts w:ascii="Arial" w:hAnsi="Arial" w:cs="Arial"/>
                <w:color w:val="000000"/>
                <w:sz w:val="24"/>
                <w:szCs w:val="24"/>
              </w:rPr>
            </w:pPr>
            <w:r w:rsidRPr="00982019">
              <w:rPr>
                <w:rFonts w:ascii="Arial" w:hAnsi="Arial" w:cs="Arial"/>
                <w:color w:val="000000"/>
                <w:sz w:val="24"/>
                <w:szCs w:val="24"/>
              </w:rPr>
              <w:t>167,09</w:t>
            </w:r>
          </w:p>
        </w:tc>
      </w:tr>
      <w:tr w:rsidR="00982019" w:rsidRPr="0078046D" w:rsidTr="003F2136">
        <w:trPr>
          <w:trHeight w:val="256"/>
        </w:trPr>
        <w:tc>
          <w:tcPr>
            <w:tcW w:w="3782" w:type="dxa"/>
            <w:tcBorders>
              <w:top w:val="single" w:sz="4" w:space="0" w:color="auto"/>
              <w:left w:val="single" w:sz="4" w:space="0" w:color="auto"/>
              <w:bottom w:val="single" w:sz="4" w:space="0" w:color="auto"/>
              <w:right w:val="single" w:sz="4" w:space="0" w:color="auto"/>
            </w:tcBorders>
          </w:tcPr>
          <w:p w:rsidR="00982019" w:rsidRPr="0078046D" w:rsidRDefault="00982019" w:rsidP="0078046D">
            <w:pPr>
              <w:spacing w:after="0" w:line="240" w:lineRule="auto"/>
              <w:rPr>
                <w:rFonts w:ascii="Arial" w:eastAsia="Times New Roman" w:hAnsi="Arial" w:cs="Arial"/>
                <w:lang w:eastAsia="hr-HR"/>
              </w:rPr>
            </w:pPr>
            <w:r w:rsidRPr="0078046D">
              <w:rPr>
                <w:rFonts w:ascii="Arial" w:eastAsia="Times New Roman" w:hAnsi="Arial" w:cs="Arial"/>
                <w:lang w:eastAsia="hr-HR"/>
              </w:rPr>
              <w:t>Ukupno kapital i obveze</w:t>
            </w:r>
          </w:p>
        </w:tc>
        <w:tc>
          <w:tcPr>
            <w:tcW w:w="2107"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3.256.162</w:t>
            </w:r>
          </w:p>
        </w:tc>
        <w:tc>
          <w:tcPr>
            <w:tcW w:w="1779"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78046D">
            <w:pPr>
              <w:spacing w:after="0" w:line="240" w:lineRule="auto"/>
              <w:jc w:val="right"/>
              <w:rPr>
                <w:rFonts w:ascii="Arial" w:eastAsia="Times New Roman" w:hAnsi="Arial" w:cs="Arial"/>
                <w:lang w:eastAsia="hr-HR"/>
              </w:rPr>
            </w:pPr>
            <w:r>
              <w:rPr>
                <w:rFonts w:ascii="Arial" w:eastAsia="Times New Roman" w:hAnsi="Arial" w:cs="Arial"/>
                <w:lang w:eastAsia="hr-HR"/>
              </w:rPr>
              <w:t>3.431.055</w:t>
            </w:r>
          </w:p>
        </w:tc>
        <w:tc>
          <w:tcPr>
            <w:tcW w:w="1649" w:type="dxa"/>
            <w:tcBorders>
              <w:top w:val="single" w:sz="4" w:space="0" w:color="auto"/>
              <w:left w:val="nil"/>
              <w:bottom w:val="single" w:sz="4" w:space="0" w:color="auto"/>
              <w:right w:val="single" w:sz="4" w:space="0" w:color="auto"/>
            </w:tcBorders>
            <w:shd w:val="clear" w:color="auto" w:fill="auto"/>
            <w:vAlign w:val="bottom"/>
          </w:tcPr>
          <w:p w:rsidR="00982019" w:rsidRPr="00982019" w:rsidRDefault="00982019">
            <w:pPr>
              <w:jc w:val="right"/>
              <w:rPr>
                <w:rFonts w:ascii="Arial" w:hAnsi="Arial" w:cs="Arial"/>
                <w:color w:val="000000"/>
                <w:sz w:val="24"/>
                <w:szCs w:val="24"/>
              </w:rPr>
            </w:pPr>
            <w:r w:rsidRPr="00982019">
              <w:rPr>
                <w:rFonts w:ascii="Arial" w:hAnsi="Arial" w:cs="Arial"/>
                <w:color w:val="000000"/>
                <w:sz w:val="24"/>
                <w:szCs w:val="24"/>
              </w:rPr>
              <w:t>105,37</w:t>
            </w:r>
          </w:p>
        </w:tc>
      </w:tr>
      <w:tr w:rsidR="00982019" w:rsidRPr="0078046D" w:rsidTr="003F2136">
        <w:trPr>
          <w:trHeight w:val="241"/>
        </w:trPr>
        <w:tc>
          <w:tcPr>
            <w:tcW w:w="3782" w:type="dxa"/>
            <w:tcBorders>
              <w:top w:val="single" w:sz="4" w:space="0" w:color="auto"/>
              <w:left w:val="single" w:sz="4" w:space="0" w:color="auto"/>
              <w:bottom w:val="single" w:sz="4" w:space="0" w:color="auto"/>
              <w:right w:val="single" w:sz="4" w:space="0" w:color="auto"/>
            </w:tcBorders>
          </w:tcPr>
          <w:p w:rsidR="00982019" w:rsidRPr="0078046D" w:rsidRDefault="00982019" w:rsidP="0078046D">
            <w:pPr>
              <w:spacing w:after="0" w:line="240" w:lineRule="auto"/>
              <w:rPr>
                <w:rFonts w:ascii="Arial" w:eastAsia="Times New Roman" w:hAnsi="Arial" w:cs="Arial"/>
                <w:lang w:eastAsia="hr-HR"/>
              </w:rPr>
            </w:pPr>
            <w:r w:rsidRPr="0078046D">
              <w:rPr>
                <w:rFonts w:ascii="Arial" w:eastAsia="Times New Roman" w:hAnsi="Arial" w:cs="Arial"/>
                <w:lang w:eastAsia="hr-HR"/>
              </w:rPr>
              <w:t>Ukupna sveobuhvatna dobit</w:t>
            </w:r>
          </w:p>
        </w:tc>
        <w:tc>
          <w:tcPr>
            <w:tcW w:w="2107"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282.844</w:t>
            </w:r>
          </w:p>
        </w:tc>
        <w:tc>
          <w:tcPr>
            <w:tcW w:w="1779"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78046D">
            <w:pPr>
              <w:spacing w:after="0" w:line="240" w:lineRule="auto"/>
              <w:jc w:val="right"/>
              <w:rPr>
                <w:rFonts w:ascii="Arial" w:eastAsia="Times New Roman" w:hAnsi="Arial" w:cs="Arial"/>
                <w:lang w:eastAsia="hr-HR"/>
              </w:rPr>
            </w:pPr>
            <w:r>
              <w:rPr>
                <w:rFonts w:ascii="Arial" w:eastAsia="Times New Roman" w:hAnsi="Arial" w:cs="Arial"/>
                <w:lang w:eastAsia="hr-HR"/>
              </w:rPr>
              <w:t>149.314</w:t>
            </w:r>
          </w:p>
        </w:tc>
        <w:tc>
          <w:tcPr>
            <w:tcW w:w="1649" w:type="dxa"/>
            <w:tcBorders>
              <w:top w:val="single" w:sz="4" w:space="0" w:color="auto"/>
              <w:left w:val="nil"/>
              <w:bottom w:val="single" w:sz="4" w:space="0" w:color="auto"/>
              <w:right w:val="single" w:sz="4" w:space="0" w:color="auto"/>
            </w:tcBorders>
            <w:shd w:val="clear" w:color="auto" w:fill="auto"/>
            <w:vAlign w:val="bottom"/>
          </w:tcPr>
          <w:p w:rsidR="00982019" w:rsidRPr="0078046D" w:rsidRDefault="00982019" w:rsidP="0078046D">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52,79</w:t>
            </w:r>
          </w:p>
        </w:tc>
      </w:tr>
    </w:tbl>
    <w:p w:rsidR="0078046D" w:rsidRPr="0078046D" w:rsidRDefault="0078046D" w:rsidP="0078046D">
      <w:pPr>
        <w:spacing w:after="0" w:line="240" w:lineRule="auto"/>
        <w:jc w:val="both"/>
        <w:rPr>
          <w:rFonts w:ascii="Arial" w:eastAsia="Times New Roman" w:hAnsi="Arial" w:cs="Arial"/>
          <w:lang w:eastAsia="hr-HR"/>
        </w:rPr>
      </w:pPr>
      <w:r w:rsidRPr="0078046D">
        <w:rPr>
          <w:rFonts w:ascii="Arial" w:eastAsia="Times New Roman" w:hAnsi="Arial" w:cs="Arial"/>
          <w:i/>
          <w:iCs/>
          <w:lang w:eastAsia="hr-HR"/>
        </w:rPr>
        <w:t>Izvor:</w:t>
      </w:r>
      <w:r w:rsidRPr="0078046D">
        <w:rPr>
          <w:rFonts w:ascii="Arial" w:eastAsia="Times New Roman" w:hAnsi="Arial" w:cs="Arial"/>
          <w:lang w:eastAsia="hr-HR"/>
        </w:rPr>
        <w:t xml:space="preserve">  FINA – Godišnje iz</w:t>
      </w:r>
      <w:r w:rsidR="00A46DFD">
        <w:rPr>
          <w:rFonts w:ascii="Arial" w:eastAsia="Times New Roman" w:hAnsi="Arial" w:cs="Arial"/>
          <w:lang w:eastAsia="hr-HR"/>
        </w:rPr>
        <w:t>vješće za 2019</w:t>
      </w:r>
      <w:r w:rsidRPr="0078046D">
        <w:rPr>
          <w:rFonts w:ascii="Arial" w:eastAsia="Times New Roman" w:hAnsi="Arial" w:cs="Arial"/>
          <w:lang w:eastAsia="hr-HR"/>
        </w:rPr>
        <w:t>.</w:t>
      </w:r>
    </w:p>
    <w:p w:rsidR="0078046D" w:rsidRPr="0078046D" w:rsidRDefault="0078046D" w:rsidP="0078046D">
      <w:pPr>
        <w:spacing w:after="0" w:line="240" w:lineRule="auto"/>
        <w:ind w:firstLine="708"/>
        <w:jc w:val="both"/>
        <w:rPr>
          <w:rFonts w:ascii="Arial" w:eastAsia="Times New Roman" w:hAnsi="Arial" w:cs="Arial"/>
          <w:lang w:eastAsia="hr-HR"/>
        </w:rPr>
      </w:pPr>
    </w:p>
    <w:p w:rsidR="0078046D" w:rsidRPr="0078046D" w:rsidRDefault="0078046D" w:rsidP="0078046D">
      <w:pPr>
        <w:spacing w:after="0" w:line="360" w:lineRule="auto"/>
        <w:jc w:val="both"/>
        <w:rPr>
          <w:rFonts w:ascii="Arial" w:hAnsi="Arial" w:cs="Arial"/>
        </w:rPr>
      </w:pPr>
      <w:r w:rsidRPr="0078046D">
        <w:rPr>
          <w:rFonts w:ascii="Arial" w:hAnsi="Arial" w:cs="Arial"/>
        </w:rPr>
        <w:t xml:space="preserve">Maistra d.d., Rovinj (Društvo) nastalo je spajanjem društava Jadran-turist d.d., Rovinj i Anita d.d., Vrsar. Društvo je registrirano 15. ožujka 2005. godine kod Trgovačkog suda u Rijeci. Na dan 1. siječnja 2010. godine Društvu je pripojen Rovinjturist d.d., Rovinj. </w:t>
      </w:r>
    </w:p>
    <w:p w:rsidR="0078046D" w:rsidRPr="0078046D" w:rsidRDefault="0078046D" w:rsidP="0078046D">
      <w:pPr>
        <w:spacing w:after="0" w:line="360" w:lineRule="auto"/>
        <w:jc w:val="both"/>
        <w:rPr>
          <w:rFonts w:ascii="Arial" w:hAnsi="Arial" w:cs="Arial"/>
        </w:rPr>
      </w:pPr>
      <w:r w:rsidRPr="0078046D">
        <w:rPr>
          <w:rFonts w:ascii="Arial" w:hAnsi="Arial" w:cs="Arial"/>
        </w:rPr>
        <w:t>Osnovna djelatnost Društva je iznajmljivanje hotelskih soba i kampova te pružanje usluga hrane i pića u turističke svrhe. Grupu Maistra (Grupa) čini Društvo Maistra d.d. i ovisna društva Slobodna Katarina d.o.o., Rovinj te Grand Hotel Imperial d.d.</w:t>
      </w:r>
      <w:r w:rsidR="00CE1FC6">
        <w:rPr>
          <w:rFonts w:ascii="Arial" w:hAnsi="Arial" w:cs="Arial"/>
        </w:rPr>
        <w:t>,</w:t>
      </w:r>
      <w:r w:rsidRPr="0078046D">
        <w:rPr>
          <w:rFonts w:ascii="Arial" w:hAnsi="Arial" w:cs="Arial"/>
        </w:rPr>
        <w:t xml:space="preserve"> Maistra d.d., Rovinj kontrolirana je od strane društva Adria Resorts d.o.o., Rovinj, dok je krajnja Matica Adris grupa d.d. </w:t>
      </w:r>
    </w:p>
    <w:p w:rsidR="0078046D" w:rsidRPr="0078046D" w:rsidRDefault="0078046D" w:rsidP="0078046D">
      <w:pPr>
        <w:spacing w:after="0" w:line="360" w:lineRule="auto"/>
        <w:jc w:val="both"/>
        <w:rPr>
          <w:rFonts w:ascii="Arial" w:hAnsi="Arial" w:cs="Arial"/>
        </w:rPr>
      </w:pPr>
      <w:r w:rsidRPr="0078046D">
        <w:rPr>
          <w:rFonts w:ascii="Arial" w:hAnsi="Arial" w:cs="Arial"/>
        </w:rPr>
        <w:t xml:space="preserve">Najznačajnije kapitalno ulaganje je greenfield investicija hotela Park, investicija koja je proglašena od strateške važnosti za RH, a koji je na tržištu od 2018. godine. </w:t>
      </w:r>
    </w:p>
    <w:p w:rsidR="0078046D" w:rsidRDefault="0078046D" w:rsidP="0078046D">
      <w:pPr>
        <w:spacing w:after="0" w:line="240" w:lineRule="auto"/>
        <w:jc w:val="both"/>
        <w:rPr>
          <w:rFonts w:ascii="Arial" w:hAnsi="Arial" w:cs="Arial"/>
        </w:rPr>
      </w:pPr>
    </w:p>
    <w:p w:rsidR="00982019" w:rsidRPr="0078046D" w:rsidRDefault="00982019" w:rsidP="00982019">
      <w:pPr>
        <w:spacing w:after="0" w:line="240" w:lineRule="auto"/>
        <w:jc w:val="both"/>
        <w:rPr>
          <w:rFonts w:ascii="Arial" w:eastAsia="Times New Roman" w:hAnsi="Arial" w:cs="Arial"/>
          <w:b/>
          <w:i/>
          <w:iCs/>
          <w:color w:val="0000FF"/>
          <w:lang w:eastAsia="hr-HR"/>
        </w:rPr>
      </w:pPr>
      <w:r w:rsidRPr="0078046D">
        <w:rPr>
          <w:rFonts w:ascii="Arial" w:eastAsia="Times New Roman" w:hAnsi="Arial" w:cs="Arial"/>
          <w:b/>
          <w:i/>
          <w:iCs/>
          <w:color w:val="0000FF"/>
          <w:lang w:eastAsia="hr-HR"/>
        </w:rPr>
        <w:t>EUROTRADE d.o.o.</w:t>
      </w:r>
    </w:p>
    <w:p w:rsidR="00982019" w:rsidRPr="0078046D" w:rsidRDefault="00982019" w:rsidP="00982019">
      <w:pPr>
        <w:spacing w:after="0" w:line="240" w:lineRule="auto"/>
        <w:jc w:val="both"/>
        <w:rPr>
          <w:rFonts w:ascii="Arial" w:eastAsia="Times New Roman" w:hAnsi="Arial" w:cs="Arial"/>
          <w:b/>
          <w:bCs/>
          <w:lang w:eastAsia="hr-HR"/>
        </w:rPr>
      </w:pPr>
    </w:p>
    <w:p w:rsidR="00982019" w:rsidRPr="0078046D" w:rsidRDefault="00982019" w:rsidP="00982019">
      <w:pPr>
        <w:spacing w:after="0" w:line="240" w:lineRule="auto"/>
        <w:rPr>
          <w:rFonts w:ascii="Arial" w:eastAsia="Times New Roman" w:hAnsi="Arial" w:cs="Arial"/>
          <w:i/>
          <w:iCs/>
          <w:lang w:eastAsia="hr-HR"/>
        </w:rPr>
      </w:pPr>
      <w:r w:rsidRPr="0078046D">
        <w:rPr>
          <w:rFonts w:ascii="Arial" w:eastAsia="Times New Roman" w:hAnsi="Arial" w:cs="Arial"/>
          <w:i/>
          <w:iCs/>
          <w:lang w:eastAsia="hr-HR"/>
        </w:rPr>
        <w:t xml:space="preserve">Tabela 13. </w:t>
      </w:r>
      <w:r w:rsidRPr="0078046D">
        <w:rPr>
          <w:rFonts w:ascii="Arial" w:eastAsia="Times New Roman" w:hAnsi="Arial" w:cs="Arial"/>
          <w:b/>
          <w:bCs/>
          <w:i/>
          <w:iCs/>
          <w:lang w:eastAsia="hr-HR"/>
        </w:rPr>
        <w:t>Financijski rezultati poslovanja tvrtke EUROTRADE d.o.o.</w:t>
      </w:r>
      <w:r w:rsidRPr="0078046D">
        <w:rPr>
          <w:rFonts w:ascii="Arial" w:eastAsia="Times New Roman" w:hAnsi="Arial" w:cs="Arial"/>
          <w:b/>
          <w:bCs/>
          <w:i/>
          <w:iCs/>
          <w:lang w:eastAsia="hr-HR"/>
        </w:rPr>
        <w:tab/>
        <w:t xml:space="preserve">  </w:t>
      </w:r>
      <w:r w:rsidRPr="0078046D">
        <w:rPr>
          <w:rFonts w:ascii="Arial" w:eastAsia="Times New Roman" w:hAnsi="Arial" w:cs="Arial"/>
          <w:bCs/>
          <w:i/>
          <w:iCs/>
          <w:lang w:eastAsia="hr-HR"/>
        </w:rPr>
        <w:t>u tisućama kn.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2099"/>
        <w:gridCol w:w="2107"/>
        <w:gridCol w:w="1484"/>
      </w:tblGrid>
      <w:tr w:rsidR="00982019" w:rsidRPr="0078046D" w:rsidTr="001D0E6F">
        <w:trPr>
          <w:trHeight w:val="699"/>
        </w:trPr>
        <w:tc>
          <w:tcPr>
            <w:tcW w:w="3778"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1D0E6F">
            <w:pPr>
              <w:spacing w:after="0" w:line="240" w:lineRule="auto"/>
              <w:jc w:val="center"/>
              <w:rPr>
                <w:rFonts w:ascii="Arial" w:eastAsia="Times New Roman" w:hAnsi="Arial" w:cs="Arial"/>
                <w:b/>
                <w:bCs/>
                <w:lang w:eastAsia="hr-HR"/>
              </w:rPr>
            </w:pPr>
            <w:r w:rsidRPr="0078046D">
              <w:rPr>
                <w:rFonts w:ascii="Arial" w:eastAsia="Times New Roman" w:hAnsi="Arial" w:cs="Arial"/>
                <w:b/>
                <w:bCs/>
                <w:lang w:eastAsia="hr-HR"/>
              </w:rPr>
              <w:t>Podaci o imovini i izvorima sredstava</w:t>
            </w:r>
          </w:p>
        </w:tc>
        <w:tc>
          <w:tcPr>
            <w:tcW w:w="2099" w:type="dxa"/>
            <w:tcBorders>
              <w:top w:val="single" w:sz="4" w:space="0" w:color="auto"/>
              <w:left w:val="single" w:sz="4" w:space="0" w:color="auto"/>
              <w:bottom w:val="single" w:sz="4" w:space="0" w:color="auto"/>
              <w:right w:val="single" w:sz="4" w:space="0" w:color="auto"/>
            </w:tcBorders>
            <w:vAlign w:val="center"/>
          </w:tcPr>
          <w:p w:rsidR="00982019" w:rsidRPr="0078046D" w:rsidRDefault="00515E3A" w:rsidP="001D0E6F">
            <w:pPr>
              <w:spacing w:after="0" w:line="240" w:lineRule="auto"/>
              <w:jc w:val="center"/>
              <w:rPr>
                <w:rFonts w:ascii="Arial" w:eastAsia="Times New Roman" w:hAnsi="Arial" w:cs="Arial"/>
                <w:b/>
                <w:bCs/>
                <w:lang w:eastAsia="hr-HR"/>
              </w:rPr>
            </w:pPr>
            <w:r>
              <w:rPr>
                <w:rFonts w:ascii="Arial" w:eastAsia="Times New Roman" w:hAnsi="Arial" w:cs="Arial"/>
                <w:b/>
                <w:bCs/>
                <w:lang w:eastAsia="hr-HR"/>
              </w:rPr>
              <w:t>2018</w:t>
            </w:r>
            <w:r w:rsidR="00982019" w:rsidRPr="0078046D">
              <w:rPr>
                <w:rFonts w:ascii="Arial" w:eastAsia="Times New Roman" w:hAnsi="Arial" w:cs="Arial"/>
                <w:b/>
                <w:bCs/>
                <w:lang w:eastAsia="hr-HR"/>
              </w:rPr>
              <w:t>.</w:t>
            </w:r>
          </w:p>
        </w:tc>
        <w:tc>
          <w:tcPr>
            <w:tcW w:w="2107" w:type="dxa"/>
            <w:tcBorders>
              <w:top w:val="single" w:sz="4" w:space="0" w:color="auto"/>
              <w:left w:val="single" w:sz="4" w:space="0" w:color="auto"/>
              <w:bottom w:val="single" w:sz="4" w:space="0" w:color="auto"/>
              <w:right w:val="single" w:sz="4" w:space="0" w:color="auto"/>
            </w:tcBorders>
            <w:vAlign w:val="center"/>
          </w:tcPr>
          <w:p w:rsidR="00982019" w:rsidRPr="0078046D" w:rsidRDefault="00515E3A" w:rsidP="001D0E6F">
            <w:pPr>
              <w:spacing w:after="0" w:line="240" w:lineRule="auto"/>
              <w:jc w:val="center"/>
              <w:rPr>
                <w:rFonts w:ascii="Arial" w:eastAsia="Times New Roman" w:hAnsi="Arial" w:cs="Arial"/>
                <w:b/>
                <w:bCs/>
                <w:lang w:eastAsia="hr-HR"/>
              </w:rPr>
            </w:pPr>
            <w:r>
              <w:rPr>
                <w:rFonts w:ascii="Arial" w:eastAsia="Times New Roman" w:hAnsi="Arial" w:cs="Arial"/>
                <w:b/>
                <w:bCs/>
                <w:lang w:eastAsia="hr-HR"/>
              </w:rPr>
              <w:t>2019</w:t>
            </w:r>
            <w:r w:rsidR="00982019" w:rsidRPr="0078046D">
              <w:rPr>
                <w:rFonts w:ascii="Arial" w:eastAsia="Times New Roman" w:hAnsi="Arial" w:cs="Arial"/>
                <w:b/>
                <w:bCs/>
                <w:lang w:eastAsia="hr-HR"/>
              </w:rPr>
              <w:t>.</w:t>
            </w:r>
          </w:p>
        </w:tc>
        <w:tc>
          <w:tcPr>
            <w:tcW w:w="1484"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1D0E6F">
            <w:pPr>
              <w:spacing w:after="0" w:line="240" w:lineRule="auto"/>
              <w:jc w:val="center"/>
              <w:rPr>
                <w:rFonts w:ascii="Arial" w:eastAsia="Times New Roman" w:hAnsi="Arial" w:cs="Arial"/>
                <w:b/>
                <w:bCs/>
                <w:lang w:eastAsia="hr-HR"/>
              </w:rPr>
            </w:pPr>
            <w:r w:rsidRPr="0078046D">
              <w:rPr>
                <w:rFonts w:ascii="Arial" w:eastAsia="Times New Roman" w:hAnsi="Arial" w:cs="Arial"/>
                <w:b/>
                <w:bCs/>
                <w:lang w:eastAsia="hr-HR"/>
              </w:rPr>
              <w:t>Index</w:t>
            </w:r>
          </w:p>
          <w:p w:rsidR="00982019" w:rsidRPr="0078046D" w:rsidRDefault="00515E3A" w:rsidP="001D0E6F">
            <w:pPr>
              <w:spacing w:after="0" w:line="240" w:lineRule="auto"/>
              <w:jc w:val="center"/>
              <w:rPr>
                <w:rFonts w:ascii="Arial" w:eastAsia="Times New Roman" w:hAnsi="Arial" w:cs="Arial"/>
                <w:b/>
                <w:bCs/>
                <w:lang w:eastAsia="hr-HR"/>
              </w:rPr>
            </w:pPr>
            <w:r>
              <w:rPr>
                <w:rFonts w:ascii="Arial" w:eastAsia="Times New Roman" w:hAnsi="Arial" w:cs="Arial"/>
                <w:b/>
                <w:bCs/>
                <w:lang w:eastAsia="hr-HR"/>
              </w:rPr>
              <w:t>2019./2018</w:t>
            </w:r>
            <w:r w:rsidR="00982019" w:rsidRPr="0078046D">
              <w:rPr>
                <w:rFonts w:ascii="Arial" w:eastAsia="Times New Roman" w:hAnsi="Arial" w:cs="Arial"/>
                <w:b/>
                <w:bCs/>
                <w:lang w:eastAsia="hr-HR"/>
              </w:rPr>
              <w:t>.</w:t>
            </w:r>
          </w:p>
        </w:tc>
      </w:tr>
      <w:tr w:rsidR="00A83812" w:rsidRPr="0078046D" w:rsidTr="001D0E6F">
        <w:tc>
          <w:tcPr>
            <w:tcW w:w="3778" w:type="dxa"/>
            <w:tcBorders>
              <w:top w:val="single" w:sz="4" w:space="0" w:color="auto"/>
              <w:left w:val="single" w:sz="4" w:space="0" w:color="auto"/>
              <w:bottom w:val="single" w:sz="4" w:space="0" w:color="auto"/>
              <w:right w:val="single" w:sz="4" w:space="0" w:color="auto"/>
            </w:tcBorders>
          </w:tcPr>
          <w:p w:rsidR="00A83812" w:rsidRPr="0078046D" w:rsidRDefault="00A83812" w:rsidP="001D0E6F">
            <w:pPr>
              <w:spacing w:after="0" w:line="240" w:lineRule="auto"/>
              <w:rPr>
                <w:rFonts w:ascii="Arial" w:eastAsia="Times New Roman" w:hAnsi="Arial" w:cs="Arial"/>
                <w:lang w:eastAsia="hr-HR"/>
              </w:rPr>
            </w:pPr>
            <w:r w:rsidRPr="0078046D">
              <w:rPr>
                <w:rFonts w:ascii="Arial" w:eastAsia="Times New Roman" w:hAnsi="Arial" w:cs="Arial"/>
                <w:lang w:eastAsia="hr-HR"/>
              </w:rPr>
              <w:t>Ukupni prihod</w:t>
            </w:r>
          </w:p>
        </w:tc>
        <w:tc>
          <w:tcPr>
            <w:tcW w:w="2099" w:type="dxa"/>
            <w:tcBorders>
              <w:top w:val="single" w:sz="4" w:space="0" w:color="auto"/>
              <w:left w:val="single" w:sz="4" w:space="0" w:color="auto"/>
              <w:bottom w:val="single" w:sz="4" w:space="0" w:color="auto"/>
              <w:right w:val="single" w:sz="4" w:space="0" w:color="auto"/>
            </w:tcBorders>
            <w:vAlign w:val="center"/>
          </w:tcPr>
          <w:p w:rsidR="00A83812" w:rsidRPr="0078046D" w:rsidRDefault="00A83812"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264.379</w:t>
            </w:r>
          </w:p>
        </w:tc>
        <w:tc>
          <w:tcPr>
            <w:tcW w:w="2107" w:type="dxa"/>
            <w:tcBorders>
              <w:top w:val="single" w:sz="4" w:space="0" w:color="auto"/>
              <w:left w:val="single" w:sz="4" w:space="0" w:color="auto"/>
              <w:bottom w:val="single" w:sz="4" w:space="0" w:color="auto"/>
              <w:right w:val="single" w:sz="4" w:space="0" w:color="auto"/>
            </w:tcBorders>
            <w:vAlign w:val="center"/>
          </w:tcPr>
          <w:p w:rsidR="00A83812" w:rsidRPr="0078046D" w:rsidRDefault="00A83812" w:rsidP="001D0E6F">
            <w:pPr>
              <w:spacing w:after="0" w:line="240" w:lineRule="auto"/>
              <w:jc w:val="right"/>
              <w:rPr>
                <w:rFonts w:ascii="Arial" w:eastAsia="Times New Roman" w:hAnsi="Arial" w:cs="Arial"/>
                <w:lang w:eastAsia="hr-HR"/>
              </w:rPr>
            </w:pPr>
            <w:r>
              <w:rPr>
                <w:rFonts w:ascii="Arial" w:eastAsia="Times New Roman" w:hAnsi="Arial" w:cs="Arial"/>
                <w:lang w:eastAsia="hr-HR"/>
              </w:rPr>
              <w:t>172.284</w:t>
            </w:r>
          </w:p>
        </w:tc>
        <w:tc>
          <w:tcPr>
            <w:tcW w:w="1484" w:type="dxa"/>
            <w:tcBorders>
              <w:top w:val="single" w:sz="4" w:space="0" w:color="auto"/>
              <w:left w:val="nil"/>
              <w:bottom w:val="single" w:sz="4" w:space="0" w:color="auto"/>
              <w:right w:val="single" w:sz="4" w:space="0" w:color="auto"/>
            </w:tcBorders>
            <w:shd w:val="clear" w:color="auto" w:fill="auto"/>
            <w:vAlign w:val="bottom"/>
          </w:tcPr>
          <w:p w:rsidR="00A83812" w:rsidRPr="00A83812" w:rsidRDefault="00A83812">
            <w:pPr>
              <w:jc w:val="right"/>
              <w:rPr>
                <w:rFonts w:ascii="Arial" w:hAnsi="Arial" w:cs="Arial"/>
                <w:color w:val="000000"/>
                <w:sz w:val="24"/>
                <w:szCs w:val="24"/>
              </w:rPr>
            </w:pPr>
            <w:r w:rsidRPr="00A83812">
              <w:rPr>
                <w:rFonts w:ascii="Arial" w:hAnsi="Arial" w:cs="Arial"/>
                <w:color w:val="000000"/>
                <w:sz w:val="24"/>
                <w:szCs w:val="24"/>
              </w:rPr>
              <w:t>65,17</w:t>
            </w:r>
          </w:p>
        </w:tc>
      </w:tr>
      <w:tr w:rsidR="00A83812" w:rsidRPr="0078046D" w:rsidTr="001D0E6F">
        <w:tc>
          <w:tcPr>
            <w:tcW w:w="3778" w:type="dxa"/>
            <w:tcBorders>
              <w:top w:val="single" w:sz="4" w:space="0" w:color="auto"/>
              <w:left w:val="single" w:sz="4" w:space="0" w:color="auto"/>
              <w:bottom w:val="single" w:sz="4" w:space="0" w:color="auto"/>
              <w:right w:val="single" w:sz="4" w:space="0" w:color="auto"/>
            </w:tcBorders>
          </w:tcPr>
          <w:p w:rsidR="00A83812" w:rsidRPr="0078046D" w:rsidRDefault="00A83812" w:rsidP="001D0E6F">
            <w:pPr>
              <w:spacing w:after="0" w:line="240" w:lineRule="auto"/>
              <w:rPr>
                <w:rFonts w:ascii="Arial" w:eastAsia="Times New Roman" w:hAnsi="Arial" w:cs="Arial"/>
                <w:iCs/>
                <w:lang w:eastAsia="hr-HR"/>
              </w:rPr>
            </w:pPr>
            <w:r w:rsidRPr="0078046D">
              <w:rPr>
                <w:rFonts w:ascii="Arial" w:eastAsia="Times New Roman" w:hAnsi="Arial" w:cs="Arial"/>
                <w:iCs/>
                <w:lang w:eastAsia="hr-HR"/>
              </w:rPr>
              <w:t xml:space="preserve">Broj zaposlenih </w:t>
            </w:r>
          </w:p>
        </w:tc>
        <w:tc>
          <w:tcPr>
            <w:tcW w:w="2099" w:type="dxa"/>
            <w:tcBorders>
              <w:top w:val="single" w:sz="4" w:space="0" w:color="auto"/>
              <w:left w:val="single" w:sz="4" w:space="0" w:color="auto"/>
              <w:bottom w:val="single" w:sz="4" w:space="0" w:color="auto"/>
              <w:right w:val="single" w:sz="4" w:space="0" w:color="auto"/>
            </w:tcBorders>
            <w:vAlign w:val="center"/>
          </w:tcPr>
          <w:p w:rsidR="00A83812" w:rsidRPr="0078046D" w:rsidRDefault="00A83812"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110</w:t>
            </w:r>
          </w:p>
        </w:tc>
        <w:tc>
          <w:tcPr>
            <w:tcW w:w="2107" w:type="dxa"/>
            <w:tcBorders>
              <w:top w:val="single" w:sz="4" w:space="0" w:color="auto"/>
              <w:left w:val="single" w:sz="4" w:space="0" w:color="auto"/>
              <w:bottom w:val="single" w:sz="4" w:space="0" w:color="auto"/>
              <w:right w:val="single" w:sz="4" w:space="0" w:color="auto"/>
            </w:tcBorders>
            <w:vAlign w:val="center"/>
          </w:tcPr>
          <w:p w:rsidR="00A83812" w:rsidRPr="0078046D" w:rsidRDefault="00A83812" w:rsidP="001D0E6F">
            <w:pPr>
              <w:spacing w:after="0" w:line="240" w:lineRule="auto"/>
              <w:jc w:val="right"/>
              <w:rPr>
                <w:rFonts w:ascii="Arial" w:eastAsia="Times New Roman" w:hAnsi="Arial" w:cs="Arial"/>
                <w:lang w:eastAsia="hr-HR"/>
              </w:rPr>
            </w:pPr>
            <w:r>
              <w:rPr>
                <w:rFonts w:ascii="Arial" w:eastAsia="Times New Roman" w:hAnsi="Arial" w:cs="Arial"/>
                <w:lang w:eastAsia="hr-HR"/>
              </w:rPr>
              <w:t>78</w:t>
            </w:r>
          </w:p>
        </w:tc>
        <w:tc>
          <w:tcPr>
            <w:tcW w:w="1484" w:type="dxa"/>
            <w:tcBorders>
              <w:top w:val="single" w:sz="4" w:space="0" w:color="auto"/>
              <w:left w:val="nil"/>
              <w:bottom w:val="single" w:sz="4" w:space="0" w:color="auto"/>
              <w:right w:val="single" w:sz="4" w:space="0" w:color="auto"/>
            </w:tcBorders>
            <w:shd w:val="clear" w:color="auto" w:fill="auto"/>
            <w:vAlign w:val="bottom"/>
          </w:tcPr>
          <w:p w:rsidR="00A83812" w:rsidRPr="00A83812" w:rsidRDefault="00A83812">
            <w:pPr>
              <w:jc w:val="right"/>
              <w:rPr>
                <w:rFonts w:ascii="Arial" w:hAnsi="Arial" w:cs="Arial"/>
                <w:color w:val="000000"/>
                <w:sz w:val="24"/>
                <w:szCs w:val="24"/>
              </w:rPr>
            </w:pPr>
            <w:r w:rsidRPr="00A83812">
              <w:rPr>
                <w:rFonts w:ascii="Arial" w:hAnsi="Arial" w:cs="Arial"/>
                <w:color w:val="000000"/>
                <w:sz w:val="24"/>
                <w:szCs w:val="24"/>
              </w:rPr>
              <w:t>70,91</w:t>
            </w:r>
          </w:p>
        </w:tc>
      </w:tr>
      <w:tr w:rsidR="00A83812" w:rsidRPr="0078046D" w:rsidTr="001D0E6F">
        <w:tc>
          <w:tcPr>
            <w:tcW w:w="3778" w:type="dxa"/>
            <w:tcBorders>
              <w:top w:val="single" w:sz="4" w:space="0" w:color="auto"/>
              <w:left w:val="single" w:sz="4" w:space="0" w:color="auto"/>
              <w:bottom w:val="single" w:sz="4" w:space="0" w:color="auto"/>
              <w:right w:val="single" w:sz="4" w:space="0" w:color="auto"/>
            </w:tcBorders>
          </w:tcPr>
          <w:p w:rsidR="00A83812" w:rsidRPr="0078046D" w:rsidRDefault="00A83812" w:rsidP="001D0E6F">
            <w:pPr>
              <w:spacing w:after="0" w:line="240" w:lineRule="auto"/>
              <w:rPr>
                <w:rFonts w:ascii="Arial" w:eastAsia="Times New Roman" w:hAnsi="Arial" w:cs="Arial"/>
                <w:iCs/>
                <w:lang w:eastAsia="hr-HR"/>
              </w:rPr>
            </w:pPr>
            <w:r w:rsidRPr="0078046D">
              <w:rPr>
                <w:rFonts w:ascii="Arial" w:eastAsia="Times New Roman" w:hAnsi="Arial" w:cs="Arial"/>
                <w:iCs/>
                <w:lang w:eastAsia="hr-HR"/>
              </w:rPr>
              <w:t>Dobit prije oporezivanja</w:t>
            </w:r>
          </w:p>
        </w:tc>
        <w:tc>
          <w:tcPr>
            <w:tcW w:w="2099" w:type="dxa"/>
            <w:tcBorders>
              <w:top w:val="single" w:sz="4" w:space="0" w:color="auto"/>
              <w:left w:val="single" w:sz="4" w:space="0" w:color="auto"/>
              <w:bottom w:val="single" w:sz="4" w:space="0" w:color="auto"/>
              <w:right w:val="single" w:sz="4" w:space="0" w:color="auto"/>
            </w:tcBorders>
            <w:vAlign w:val="center"/>
          </w:tcPr>
          <w:p w:rsidR="00A83812" w:rsidRPr="0078046D" w:rsidRDefault="00A83812"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1.145</w:t>
            </w:r>
          </w:p>
        </w:tc>
        <w:tc>
          <w:tcPr>
            <w:tcW w:w="2107" w:type="dxa"/>
            <w:tcBorders>
              <w:top w:val="single" w:sz="4" w:space="0" w:color="auto"/>
              <w:left w:val="single" w:sz="4" w:space="0" w:color="auto"/>
              <w:bottom w:val="single" w:sz="4" w:space="0" w:color="auto"/>
              <w:right w:val="single" w:sz="4" w:space="0" w:color="auto"/>
            </w:tcBorders>
            <w:vAlign w:val="center"/>
          </w:tcPr>
          <w:p w:rsidR="00A83812" w:rsidRPr="0078046D" w:rsidRDefault="00A83812" w:rsidP="001D0E6F">
            <w:pPr>
              <w:spacing w:after="0" w:line="240" w:lineRule="auto"/>
              <w:jc w:val="right"/>
              <w:rPr>
                <w:rFonts w:ascii="Arial" w:eastAsia="Times New Roman" w:hAnsi="Arial" w:cs="Arial"/>
                <w:lang w:eastAsia="hr-HR"/>
              </w:rPr>
            </w:pPr>
            <w:r>
              <w:rPr>
                <w:rFonts w:ascii="Arial" w:eastAsia="Times New Roman" w:hAnsi="Arial" w:cs="Arial"/>
                <w:lang w:eastAsia="hr-HR"/>
              </w:rPr>
              <w:t>2.356</w:t>
            </w:r>
          </w:p>
        </w:tc>
        <w:tc>
          <w:tcPr>
            <w:tcW w:w="1484" w:type="dxa"/>
            <w:tcBorders>
              <w:top w:val="single" w:sz="4" w:space="0" w:color="auto"/>
              <w:left w:val="nil"/>
              <w:bottom w:val="single" w:sz="4" w:space="0" w:color="auto"/>
              <w:right w:val="single" w:sz="4" w:space="0" w:color="auto"/>
            </w:tcBorders>
            <w:shd w:val="clear" w:color="auto" w:fill="auto"/>
            <w:vAlign w:val="bottom"/>
          </w:tcPr>
          <w:p w:rsidR="00A83812" w:rsidRPr="00A83812" w:rsidRDefault="00A83812">
            <w:pPr>
              <w:jc w:val="right"/>
              <w:rPr>
                <w:rFonts w:ascii="Arial" w:hAnsi="Arial" w:cs="Arial"/>
                <w:color w:val="000000"/>
                <w:sz w:val="24"/>
                <w:szCs w:val="24"/>
              </w:rPr>
            </w:pPr>
            <w:r w:rsidRPr="00A83812">
              <w:rPr>
                <w:rFonts w:ascii="Arial" w:hAnsi="Arial" w:cs="Arial"/>
                <w:color w:val="000000"/>
                <w:sz w:val="24"/>
                <w:szCs w:val="24"/>
              </w:rPr>
              <w:t>205,76</w:t>
            </w:r>
          </w:p>
        </w:tc>
      </w:tr>
      <w:tr w:rsidR="00A83812" w:rsidRPr="0078046D" w:rsidTr="001D0E6F">
        <w:tc>
          <w:tcPr>
            <w:tcW w:w="3778" w:type="dxa"/>
            <w:tcBorders>
              <w:top w:val="single" w:sz="4" w:space="0" w:color="auto"/>
              <w:left w:val="single" w:sz="4" w:space="0" w:color="auto"/>
              <w:bottom w:val="single" w:sz="4" w:space="0" w:color="auto"/>
              <w:right w:val="single" w:sz="4" w:space="0" w:color="auto"/>
            </w:tcBorders>
          </w:tcPr>
          <w:p w:rsidR="00A83812" w:rsidRPr="0078046D" w:rsidRDefault="00A83812" w:rsidP="001D0E6F">
            <w:pPr>
              <w:spacing w:after="0" w:line="240" w:lineRule="auto"/>
              <w:rPr>
                <w:rFonts w:ascii="Arial" w:eastAsia="Times New Roman" w:hAnsi="Arial" w:cs="Arial"/>
                <w:lang w:eastAsia="hr-HR"/>
              </w:rPr>
            </w:pPr>
            <w:r w:rsidRPr="0078046D">
              <w:rPr>
                <w:rFonts w:ascii="Arial" w:eastAsia="Times New Roman" w:hAnsi="Arial" w:cs="Arial"/>
                <w:lang w:eastAsia="hr-HR"/>
              </w:rPr>
              <w:t>Dugotrajna imovina</w:t>
            </w:r>
          </w:p>
        </w:tc>
        <w:tc>
          <w:tcPr>
            <w:tcW w:w="2099" w:type="dxa"/>
            <w:tcBorders>
              <w:top w:val="single" w:sz="4" w:space="0" w:color="auto"/>
              <w:left w:val="single" w:sz="4" w:space="0" w:color="auto"/>
              <w:bottom w:val="single" w:sz="4" w:space="0" w:color="auto"/>
              <w:right w:val="single" w:sz="4" w:space="0" w:color="auto"/>
            </w:tcBorders>
            <w:vAlign w:val="center"/>
          </w:tcPr>
          <w:p w:rsidR="00A83812" w:rsidRPr="0078046D" w:rsidRDefault="00A83812"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31.468</w:t>
            </w:r>
          </w:p>
        </w:tc>
        <w:tc>
          <w:tcPr>
            <w:tcW w:w="2107" w:type="dxa"/>
            <w:tcBorders>
              <w:top w:val="single" w:sz="4" w:space="0" w:color="auto"/>
              <w:left w:val="single" w:sz="4" w:space="0" w:color="auto"/>
              <w:bottom w:val="single" w:sz="4" w:space="0" w:color="auto"/>
              <w:right w:val="single" w:sz="4" w:space="0" w:color="auto"/>
            </w:tcBorders>
            <w:vAlign w:val="center"/>
          </w:tcPr>
          <w:p w:rsidR="00A83812" w:rsidRPr="0078046D" w:rsidRDefault="00A83812" w:rsidP="001D0E6F">
            <w:pPr>
              <w:spacing w:after="0" w:line="240" w:lineRule="auto"/>
              <w:jc w:val="right"/>
              <w:rPr>
                <w:rFonts w:ascii="Arial" w:eastAsia="Times New Roman" w:hAnsi="Arial" w:cs="Arial"/>
                <w:lang w:eastAsia="hr-HR"/>
              </w:rPr>
            </w:pPr>
            <w:r>
              <w:rPr>
                <w:rFonts w:ascii="Arial" w:eastAsia="Times New Roman" w:hAnsi="Arial" w:cs="Arial"/>
                <w:lang w:eastAsia="hr-HR"/>
              </w:rPr>
              <w:t>30.260</w:t>
            </w:r>
          </w:p>
        </w:tc>
        <w:tc>
          <w:tcPr>
            <w:tcW w:w="1484" w:type="dxa"/>
            <w:tcBorders>
              <w:top w:val="single" w:sz="4" w:space="0" w:color="auto"/>
              <w:left w:val="nil"/>
              <w:bottom w:val="single" w:sz="4" w:space="0" w:color="auto"/>
              <w:right w:val="single" w:sz="4" w:space="0" w:color="auto"/>
            </w:tcBorders>
            <w:shd w:val="clear" w:color="auto" w:fill="auto"/>
            <w:vAlign w:val="bottom"/>
          </w:tcPr>
          <w:p w:rsidR="00A83812" w:rsidRPr="00A83812" w:rsidRDefault="00A83812">
            <w:pPr>
              <w:jc w:val="right"/>
              <w:rPr>
                <w:rFonts w:ascii="Arial" w:hAnsi="Arial" w:cs="Arial"/>
                <w:color w:val="000000"/>
                <w:sz w:val="24"/>
                <w:szCs w:val="24"/>
              </w:rPr>
            </w:pPr>
            <w:r w:rsidRPr="00A83812">
              <w:rPr>
                <w:rFonts w:ascii="Arial" w:hAnsi="Arial" w:cs="Arial"/>
                <w:color w:val="000000"/>
                <w:sz w:val="24"/>
                <w:szCs w:val="24"/>
              </w:rPr>
              <w:t>96,16</w:t>
            </w:r>
          </w:p>
        </w:tc>
      </w:tr>
      <w:tr w:rsidR="00A83812" w:rsidRPr="0078046D" w:rsidTr="001D0E6F">
        <w:tc>
          <w:tcPr>
            <w:tcW w:w="3778" w:type="dxa"/>
            <w:tcBorders>
              <w:top w:val="single" w:sz="4" w:space="0" w:color="auto"/>
              <w:left w:val="single" w:sz="4" w:space="0" w:color="auto"/>
              <w:bottom w:val="single" w:sz="4" w:space="0" w:color="auto"/>
              <w:right w:val="single" w:sz="4" w:space="0" w:color="auto"/>
            </w:tcBorders>
          </w:tcPr>
          <w:p w:rsidR="00A83812" w:rsidRPr="0078046D" w:rsidRDefault="00A83812" w:rsidP="001D0E6F">
            <w:pPr>
              <w:spacing w:after="0" w:line="240" w:lineRule="auto"/>
              <w:rPr>
                <w:rFonts w:ascii="Arial" w:eastAsia="Times New Roman" w:hAnsi="Arial" w:cs="Arial"/>
                <w:lang w:eastAsia="hr-HR"/>
              </w:rPr>
            </w:pPr>
            <w:r w:rsidRPr="0078046D">
              <w:rPr>
                <w:rFonts w:ascii="Arial" w:eastAsia="Times New Roman" w:hAnsi="Arial" w:cs="Arial"/>
                <w:lang w:eastAsia="hr-HR"/>
              </w:rPr>
              <w:t>Kratkotrajna imovina</w:t>
            </w:r>
          </w:p>
        </w:tc>
        <w:tc>
          <w:tcPr>
            <w:tcW w:w="2099" w:type="dxa"/>
            <w:tcBorders>
              <w:top w:val="single" w:sz="4" w:space="0" w:color="auto"/>
              <w:left w:val="single" w:sz="4" w:space="0" w:color="auto"/>
              <w:bottom w:val="single" w:sz="4" w:space="0" w:color="auto"/>
              <w:right w:val="single" w:sz="4" w:space="0" w:color="auto"/>
            </w:tcBorders>
            <w:vAlign w:val="center"/>
          </w:tcPr>
          <w:p w:rsidR="00A83812" w:rsidRPr="0078046D" w:rsidRDefault="00A83812" w:rsidP="001D0E6F">
            <w:pPr>
              <w:spacing w:after="0" w:line="240" w:lineRule="auto"/>
              <w:jc w:val="right"/>
              <w:rPr>
                <w:rFonts w:ascii="Arial" w:eastAsia="Times New Roman" w:hAnsi="Arial" w:cs="Arial"/>
                <w:lang w:eastAsia="hr-HR"/>
              </w:rPr>
            </w:pPr>
            <w:r>
              <w:rPr>
                <w:rFonts w:ascii="Arial" w:eastAsia="Times New Roman" w:hAnsi="Arial" w:cs="Arial"/>
                <w:lang w:eastAsia="hr-HR"/>
              </w:rPr>
              <w:t>79.989</w:t>
            </w:r>
          </w:p>
        </w:tc>
        <w:tc>
          <w:tcPr>
            <w:tcW w:w="2107" w:type="dxa"/>
            <w:tcBorders>
              <w:top w:val="single" w:sz="4" w:space="0" w:color="auto"/>
              <w:left w:val="single" w:sz="4" w:space="0" w:color="auto"/>
              <w:bottom w:val="single" w:sz="4" w:space="0" w:color="auto"/>
              <w:right w:val="single" w:sz="4" w:space="0" w:color="auto"/>
            </w:tcBorders>
            <w:vAlign w:val="center"/>
          </w:tcPr>
          <w:p w:rsidR="00A83812" w:rsidRPr="0078046D" w:rsidRDefault="00A83812" w:rsidP="001D0E6F">
            <w:pPr>
              <w:spacing w:after="0" w:line="240" w:lineRule="auto"/>
              <w:jc w:val="right"/>
              <w:rPr>
                <w:rFonts w:ascii="Arial" w:eastAsia="Times New Roman" w:hAnsi="Arial" w:cs="Arial"/>
                <w:lang w:eastAsia="hr-HR"/>
              </w:rPr>
            </w:pPr>
            <w:r>
              <w:rPr>
                <w:rFonts w:ascii="Arial" w:eastAsia="Times New Roman" w:hAnsi="Arial" w:cs="Arial"/>
                <w:lang w:eastAsia="hr-HR"/>
              </w:rPr>
              <w:t>65.404</w:t>
            </w:r>
          </w:p>
        </w:tc>
        <w:tc>
          <w:tcPr>
            <w:tcW w:w="1484" w:type="dxa"/>
            <w:tcBorders>
              <w:top w:val="single" w:sz="4" w:space="0" w:color="auto"/>
              <w:left w:val="nil"/>
              <w:bottom w:val="single" w:sz="4" w:space="0" w:color="auto"/>
              <w:right w:val="single" w:sz="4" w:space="0" w:color="auto"/>
            </w:tcBorders>
            <w:shd w:val="clear" w:color="auto" w:fill="auto"/>
            <w:vAlign w:val="bottom"/>
          </w:tcPr>
          <w:p w:rsidR="00A83812" w:rsidRPr="00A83812" w:rsidRDefault="00A83812">
            <w:pPr>
              <w:jc w:val="right"/>
              <w:rPr>
                <w:rFonts w:ascii="Arial" w:hAnsi="Arial" w:cs="Arial"/>
                <w:color w:val="000000"/>
                <w:sz w:val="24"/>
                <w:szCs w:val="24"/>
              </w:rPr>
            </w:pPr>
            <w:r w:rsidRPr="00A83812">
              <w:rPr>
                <w:rFonts w:ascii="Arial" w:hAnsi="Arial" w:cs="Arial"/>
                <w:color w:val="000000"/>
                <w:sz w:val="24"/>
                <w:szCs w:val="24"/>
              </w:rPr>
              <w:t>81,77</w:t>
            </w:r>
          </w:p>
        </w:tc>
      </w:tr>
      <w:tr w:rsidR="00A83812" w:rsidRPr="0078046D" w:rsidTr="001D0E6F">
        <w:tc>
          <w:tcPr>
            <w:tcW w:w="3778" w:type="dxa"/>
            <w:tcBorders>
              <w:top w:val="single" w:sz="4" w:space="0" w:color="auto"/>
              <w:left w:val="single" w:sz="4" w:space="0" w:color="auto"/>
              <w:bottom w:val="single" w:sz="4" w:space="0" w:color="auto"/>
              <w:right w:val="single" w:sz="4" w:space="0" w:color="auto"/>
            </w:tcBorders>
          </w:tcPr>
          <w:p w:rsidR="00A83812" w:rsidRPr="0078046D" w:rsidRDefault="00A83812" w:rsidP="001D0E6F">
            <w:pPr>
              <w:spacing w:after="0" w:line="240" w:lineRule="auto"/>
              <w:rPr>
                <w:rFonts w:ascii="Arial" w:eastAsia="Times New Roman" w:hAnsi="Arial" w:cs="Arial"/>
                <w:lang w:eastAsia="hr-HR"/>
              </w:rPr>
            </w:pPr>
            <w:r w:rsidRPr="0078046D">
              <w:rPr>
                <w:rFonts w:ascii="Arial" w:eastAsia="Times New Roman" w:hAnsi="Arial" w:cs="Arial"/>
                <w:lang w:eastAsia="hr-HR"/>
              </w:rPr>
              <w:t>Ukupno kapital i rezerve</w:t>
            </w:r>
          </w:p>
        </w:tc>
        <w:tc>
          <w:tcPr>
            <w:tcW w:w="2099" w:type="dxa"/>
            <w:tcBorders>
              <w:top w:val="single" w:sz="4" w:space="0" w:color="auto"/>
              <w:left w:val="single" w:sz="4" w:space="0" w:color="auto"/>
              <w:bottom w:val="single" w:sz="4" w:space="0" w:color="auto"/>
              <w:right w:val="single" w:sz="4" w:space="0" w:color="auto"/>
            </w:tcBorders>
            <w:vAlign w:val="center"/>
          </w:tcPr>
          <w:p w:rsidR="00A83812" w:rsidRPr="0078046D" w:rsidRDefault="00A83812"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75.579</w:t>
            </w:r>
          </w:p>
        </w:tc>
        <w:tc>
          <w:tcPr>
            <w:tcW w:w="2107" w:type="dxa"/>
            <w:tcBorders>
              <w:top w:val="single" w:sz="4" w:space="0" w:color="auto"/>
              <w:left w:val="single" w:sz="4" w:space="0" w:color="auto"/>
              <w:bottom w:val="single" w:sz="4" w:space="0" w:color="auto"/>
              <w:right w:val="single" w:sz="4" w:space="0" w:color="auto"/>
            </w:tcBorders>
            <w:vAlign w:val="center"/>
          </w:tcPr>
          <w:p w:rsidR="00A83812" w:rsidRPr="0078046D" w:rsidRDefault="00A83812" w:rsidP="001D0E6F">
            <w:pPr>
              <w:spacing w:after="0" w:line="240" w:lineRule="auto"/>
              <w:jc w:val="right"/>
              <w:rPr>
                <w:rFonts w:ascii="Arial" w:eastAsia="Times New Roman" w:hAnsi="Arial" w:cs="Arial"/>
                <w:lang w:eastAsia="hr-HR"/>
              </w:rPr>
            </w:pPr>
            <w:r>
              <w:rPr>
                <w:rFonts w:ascii="Arial" w:eastAsia="Times New Roman" w:hAnsi="Arial" w:cs="Arial"/>
                <w:lang w:eastAsia="hr-HR"/>
              </w:rPr>
              <w:t>67.737</w:t>
            </w:r>
          </w:p>
        </w:tc>
        <w:tc>
          <w:tcPr>
            <w:tcW w:w="1484" w:type="dxa"/>
            <w:tcBorders>
              <w:top w:val="single" w:sz="4" w:space="0" w:color="auto"/>
              <w:left w:val="nil"/>
              <w:bottom w:val="single" w:sz="4" w:space="0" w:color="auto"/>
              <w:right w:val="single" w:sz="4" w:space="0" w:color="auto"/>
            </w:tcBorders>
            <w:shd w:val="clear" w:color="auto" w:fill="auto"/>
            <w:vAlign w:val="bottom"/>
          </w:tcPr>
          <w:p w:rsidR="00A83812" w:rsidRPr="00A83812" w:rsidRDefault="00A83812">
            <w:pPr>
              <w:jc w:val="right"/>
              <w:rPr>
                <w:rFonts w:ascii="Arial" w:hAnsi="Arial" w:cs="Arial"/>
                <w:color w:val="000000"/>
                <w:sz w:val="24"/>
                <w:szCs w:val="24"/>
              </w:rPr>
            </w:pPr>
            <w:r w:rsidRPr="00A83812">
              <w:rPr>
                <w:rFonts w:ascii="Arial" w:hAnsi="Arial" w:cs="Arial"/>
                <w:color w:val="000000"/>
                <w:sz w:val="24"/>
                <w:szCs w:val="24"/>
              </w:rPr>
              <w:t>89,62</w:t>
            </w:r>
          </w:p>
        </w:tc>
      </w:tr>
      <w:tr w:rsidR="00A83812" w:rsidRPr="0078046D" w:rsidTr="001D0E6F">
        <w:tc>
          <w:tcPr>
            <w:tcW w:w="3778" w:type="dxa"/>
            <w:tcBorders>
              <w:top w:val="single" w:sz="4" w:space="0" w:color="auto"/>
              <w:left w:val="single" w:sz="4" w:space="0" w:color="auto"/>
              <w:bottom w:val="single" w:sz="4" w:space="0" w:color="auto"/>
              <w:right w:val="single" w:sz="4" w:space="0" w:color="auto"/>
            </w:tcBorders>
          </w:tcPr>
          <w:p w:rsidR="00A83812" w:rsidRPr="0078046D" w:rsidRDefault="00A83812" w:rsidP="001D0E6F">
            <w:pPr>
              <w:spacing w:after="0" w:line="240" w:lineRule="auto"/>
              <w:rPr>
                <w:rFonts w:ascii="Arial" w:eastAsia="Times New Roman" w:hAnsi="Arial" w:cs="Arial"/>
                <w:lang w:eastAsia="hr-HR"/>
              </w:rPr>
            </w:pPr>
            <w:r w:rsidRPr="0078046D">
              <w:rPr>
                <w:rFonts w:ascii="Arial" w:eastAsia="Times New Roman" w:hAnsi="Arial" w:cs="Arial"/>
                <w:lang w:eastAsia="hr-HR"/>
              </w:rPr>
              <w:lastRenderedPageBreak/>
              <w:t>Neto dobit</w:t>
            </w:r>
          </w:p>
        </w:tc>
        <w:tc>
          <w:tcPr>
            <w:tcW w:w="2099" w:type="dxa"/>
            <w:tcBorders>
              <w:top w:val="single" w:sz="4" w:space="0" w:color="auto"/>
              <w:left w:val="single" w:sz="4" w:space="0" w:color="auto"/>
              <w:bottom w:val="single" w:sz="4" w:space="0" w:color="auto"/>
              <w:right w:val="single" w:sz="4" w:space="0" w:color="auto"/>
            </w:tcBorders>
            <w:vAlign w:val="center"/>
          </w:tcPr>
          <w:p w:rsidR="00A83812" w:rsidRPr="0078046D" w:rsidRDefault="00A83812" w:rsidP="001D0E6F">
            <w:pPr>
              <w:spacing w:after="0" w:line="240" w:lineRule="auto"/>
              <w:jc w:val="right"/>
              <w:rPr>
                <w:rFonts w:ascii="Arial" w:eastAsia="Times New Roman" w:hAnsi="Arial" w:cs="Arial"/>
                <w:lang w:eastAsia="hr-HR"/>
              </w:rPr>
            </w:pPr>
            <w:r>
              <w:rPr>
                <w:rFonts w:ascii="Arial" w:eastAsia="Times New Roman" w:hAnsi="Arial" w:cs="Arial"/>
                <w:lang w:eastAsia="hr-HR"/>
              </w:rPr>
              <w:t>1.001</w:t>
            </w:r>
          </w:p>
        </w:tc>
        <w:tc>
          <w:tcPr>
            <w:tcW w:w="2107" w:type="dxa"/>
            <w:tcBorders>
              <w:top w:val="single" w:sz="4" w:space="0" w:color="auto"/>
              <w:left w:val="single" w:sz="4" w:space="0" w:color="auto"/>
              <w:bottom w:val="single" w:sz="4" w:space="0" w:color="auto"/>
              <w:right w:val="single" w:sz="4" w:space="0" w:color="auto"/>
            </w:tcBorders>
            <w:vAlign w:val="center"/>
          </w:tcPr>
          <w:p w:rsidR="00A83812" w:rsidRPr="0078046D" w:rsidRDefault="00FC4B21" w:rsidP="001D0E6F">
            <w:pPr>
              <w:spacing w:after="0" w:line="240" w:lineRule="auto"/>
              <w:jc w:val="right"/>
              <w:rPr>
                <w:rFonts w:ascii="Arial" w:eastAsia="Times New Roman" w:hAnsi="Arial" w:cs="Arial"/>
                <w:lang w:eastAsia="hr-HR"/>
              </w:rPr>
            </w:pPr>
            <w:r>
              <w:rPr>
                <w:rFonts w:ascii="Arial" w:eastAsia="Times New Roman" w:hAnsi="Arial" w:cs="Arial"/>
                <w:lang w:eastAsia="hr-HR"/>
              </w:rPr>
              <w:t>2.356</w:t>
            </w:r>
          </w:p>
        </w:tc>
        <w:tc>
          <w:tcPr>
            <w:tcW w:w="1484" w:type="dxa"/>
            <w:tcBorders>
              <w:top w:val="single" w:sz="4" w:space="0" w:color="auto"/>
              <w:left w:val="nil"/>
              <w:bottom w:val="single" w:sz="4" w:space="0" w:color="auto"/>
              <w:right w:val="single" w:sz="4" w:space="0" w:color="auto"/>
            </w:tcBorders>
            <w:shd w:val="clear" w:color="auto" w:fill="auto"/>
            <w:vAlign w:val="bottom"/>
          </w:tcPr>
          <w:p w:rsidR="00A83812" w:rsidRPr="0078046D" w:rsidRDefault="00FC4B21" w:rsidP="001D0E6F">
            <w:pPr>
              <w:jc w:val="right"/>
              <w:rPr>
                <w:rFonts w:ascii="Arial" w:hAnsi="Arial" w:cs="Arial"/>
                <w:color w:val="000000"/>
              </w:rPr>
            </w:pPr>
            <w:r>
              <w:rPr>
                <w:rFonts w:ascii="Arial" w:hAnsi="Arial" w:cs="Arial"/>
                <w:color w:val="000000"/>
              </w:rPr>
              <w:t>235.36</w:t>
            </w:r>
          </w:p>
        </w:tc>
      </w:tr>
    </w:tbl>
    <w:p w:rsidR="00982019" w:rsidRPr="0078046D" w:rsidRDefault="00982019" w:rsidP="00982019">
      <w:pPr>
        <w:spacing w:after="0" w:line="240" w:lineRule="auto"/>
        <w:jc w:val="both"/>
        <w:rPr>
          <w:rFonts w:ascii="Arial" w:eastAsia="Times New Roman" w:hAnsi="Arial" w:cs="Arial"/>
          <w:lang w:eastAsia="hr-HR"/>
        </w:rPr>
      </w:pPr>
      <w:r w:rsidRPr="0078046D">
        <w:rPr>
          <w:rFonts w:ascii="Arial" w:eastAsia="Times New Roman" w:hAnsi="Arial" w:cs="Arial"/>
          <w:i/>
          <w:iCs/>
          <w:lang w:eastAsia="hr-HR"/>
        </w:rPr>
        <w:t>Izvor:</w:t>
      </w:r>
      <w:r w:rsidRPr="0078046D">
        <w:rPr>
          <w:rFonts w:ascii="Arial" w:eastAsia="Times New Roman" w:hAnsi="Arial" w:cs="Arial"/>
          <w:lang w:eastAsia="hr-HR"/>
        </w:rPr>
        <w:t xml:space="preserve"> </w:t>
      </w:r>
      <w:r w:rsidR="00A46DFD">
        <w:rPr>
          <w:rFonts w:ascii="Arial" w:eastAsia="Times New Roman" w:hAnsi="Arial" w:cs="Arial"/>
          <w:lang w:eastAsia="hr-HR"/>
        </w:rPr>
        <w:t>FINA – Godišnje izvješće za 2019</w:t>
      </w:r>
      <w:r w:rsidRPr="0078046D">
        <w:rPr>
          <w:rFonts w:ascii="Arial" w:eastAsia="Times New Roman" w:hAnsi="Arial" w:cs="Arial"/>
          <w:lang w:eastAsia="hr-HR"/>
        </w:rPr>
        <w:t>.</w:t>
      </w:r>
    </w:p>
    <w:p w:rsidR="00982019" w:rsidRPr="0078046D" w:rsidRDefault="00982019" w:rsidP="00982019">
      <w:pPr>
        <w:spacing w:after="0" w:line="240" w:lineRule="auto"/>
        <w:jc w:val="both"/>
        <w:rPr>
          <w:rFonts w:ascii="Arial" w:eastAsia="Times New Roman" w:hAnsi="Arial" w:cs="Arial"/>
          <w:lang w:eastAsia="hr-HR"/>
        </w:rPr>
      </w:pPr>
    </w:p>
    <w:p w:rsidR="00982019" w:rsidRPr="0078046D" w:rsidRDefault="00982019" w:rsidP="00982019">
      <w:pPr>
        <w:spacing w:after="0" w:line="360" w:lineRule="auto"/>
        <w:ind w:firstLine="708"/>
        <w:jc w:val="both"/>
        <w:rPr>
          <w:rFonts w:ascii="Arial" w:eastAsia="Times New Roman" w:hAnsi="Arial" w:cs="Arial"/>
          <w:lang w:eastAsia="hr-HR"/>
        </w:rPr>
      </w:pPr>
      <w:r w:rsidRPr="0078046D">
        <w:rPr>
          <w:rFonts w:ascii="Arial" w:eastAsia="Times New Roman" w:hAnsi="Arial" w:cs="Arial"/>
          <w:lang w:eastAsia="hr-HR"/>
        </w:rPr>
        <w:t>Eurotrade d.o.o. Rovinj, osnovano je u prosincu 1989. godine, posluje na području uvoza i distribucije informatičkih proizvoda vodećih svjetskih proizvođača.</w:t>
      </w:r>
    </w:p>
    <w:p w:rsidR="00982019" w:rsidRPr="0078046D" w:rsidRDefault="00982019" w:rsidP="00982019">
      <w:pPr>
        <w:spacing w:after="0" w:line="360" w:lineRule="auto"/>
        <w:ind w:firstLine="708"/>
        <w:jc w:val="both"/>
        <w:rPr>
          <w:rFonts w:ascii="Arial" w:eastAsia="Times New Roman" w:hAnsi="Arial" w:cs="Arial"/>
          <w:lang w:eastAsia="hr-HR"/>
        </w:rPr>
      </w:pPr>
      <w:r w:rsidRPr="0078046D">
        <w:rPr>
          <w:rFonts w:ascii="Arial" w:eastAsia="Times New Roman" w:hAnsi="Arial" w:cs="Arial"/>
          <w:lang w:eastAsia="hr-HR"/>
        </w:rPr>
        <w:t>Eurotrade d.o.o. posluje u Republici Hrvatskoj ali i u susjednim državama.</w:t>
      </w:r>
    </w:p>
    <w:p w:rsidR="00982019" w:rsidRPr="0078046D" w:rsidRDefault="00982019" w:rsidP="00982019">
      <w:pPr>
        <w:spacing w:after="0" w:line="360" w:lineRule="auto"/>
        <w:jc w:val="both"/>
        <w:rPr>
          <w:rFonts w:ascii="Arial" w:eastAsia="Times New Roman" w:hAnsi="Arial" w:cs="Arial"/>
          <w:lang w:eastAsia="hr-HR"/>
        </w:rPr>
      </w:pPr>
      <w:r w:rsidRPr="0078046D">
        <w:rPr>
          <w:rFonts w:ascii="Arial" w:eastAsia="Times New Roman" w:hAnsi="Arial" w:cs="Arial"/>
          <w:lang w:eastAsia="hr-HR"/>
        </w:rPr>
        <w:tab/>
        <w:t>Subjekt je u privatnom vlasništvu, kapital je domaćeg porijekla.</w:t>
      </w:r>
    </w:p>
    <w:p w:rsidR="00982019" w:rsidRPr="0078046D" w:rsidRDefault="00982019" w:rsidP="00982019">
      <w:pPr>
        <w:spacing w:after="0" w:line="240" w:lineRule="auto"/>
        <w:jc w:val="both"/>
        <w:rPr>
          <w:rFonts w:ascii="Arial" w:eastAsia="Times New Roman" w:hAnsi="Arial" w:cs="Arial"/>
          <w:lang w:eastAsia="hr-HR"/>
        </w:rPr>
      </w:pPr>
    </w:p>
    <w:p w:rsidR="00982019" w:rsidRPr="0078046D" w:rsidRDefault="00982019" w:rsidP="00982019">
      <w:pPr>
        <w:spacing w:after="0" w:line="240" w:lineRule="auto"/>
        <w:jc w:val="both"/>
        <w:rPr>
          <w:rFonts w:ascii="Arial" w:eastAsia="Times New Roman" w:hAnsi="Arial" w:cs="Arial"/>
          <w:b/>
          <w:i/>
          <w:iCs/>
          <w:color w:val="0000FF"/>
          <w:lang w:eastAsia="hr-HR"/>
        </w:rPr>
      </w:pPr>
    </w:p>
    <w:p w:rsidR="00982019" w:rsidRPr="0078046D" w:rsidRDefault="00982019" w:rsidP="00982019">
      <w:pPr>
        <w:spacing w:after="0" w:line="240" w:lineRule="auto"/>
        <w:jc w:val="both"/>
        <w:rPr>
          <w:rFonts w:ascii="Arial" w:eastAsia="Times New Roman" w:hAnsi="Arial" w:cs="Arial"/>
          <w:b/>
          <w:i/>
          <w:iCs/>
          <w:color w:val="0000FF"/>
          <w:lang w:eastAsia="hr-HR"/>
        </w:rPr>
      </w:pPr>
      <w:r w:rsidRPr="0078046D">
        <w:rPr>
          <w:rFonts w:ascii="Arial" w:eastAsia="Times New Roman" w:hAnsi="Arial" w:cs="Arial"/>
          <w:b/>
          <w:i/>
          <w:iCs/>
          <w:color w:val="0000FF"/>
          <w:lang w:eastAsia="hr-HR"/>
        </w:rPr>
        <w:t>VALALTA d.o.o.</w:t>
      </w:r>
    </w:p>
    <w:p w:rsidR="00982019" w:rsidRPr="0078046D" w:rsidRDefault="00982019" w:rsidP="00982019">
      <w:pPr>
        <w:spacing w:after="0" w:line="240" w:lineRule="auto"/>
        <w:jc w:val="both"/>
        <w:rPr>
          <w:rFonts w:ascii="Arial" w:eastAsia="Times New Roman" w:hAnsi="Arial" w:cs="Arial"/>
          <w:lang w:eastAsia="hr-HR"/>
        </w:rPr>
      </w:pPr>
    </w:p>
    <w:p w:rsidR="00982019" w:rsidRPr="0078046D" w:rsidRDefault="00982019" w:rsidP="00982019">
      <w:pPr>
        <w:spacing w:after="0" w:line="240" w:lineRule="auto"/>
        <w:rPr>
          <w:rFonts w:ascii="Arial" w:eastAsia="Times New Roman" w:hAnsi="Arial" w:cs="Arial"/>
          <w:iCs/>
          <w:lang w:eastAsia="hr-HR"/>
        </w:rPr>
      </w:pPr>
      <w:r w:rsidRPr="0078046D">
        <w:rPr>
          <w:rFonts w:ascii="Arial" w:eastAsia="Times New Roman" w:hAnsi="Arial" w:cs="Arial"/>
          <w:i/>
          <w:iCs/>
          <w:lang w:eastAsia="hr-HR"/>
        </w:rPr>
        <w:t>Tabela 14.</w:t>
      </w:r>
      <w:r w:rsidRPr="0078046D">
        <w:rPr>
          <w:rFonts w:ascii="Arial" w:eastAsia="Times New Roman" w:hAnsi="Arial" w:cs="Arial"/>
          <w:b/>
          <w:bCs/>
          <w:i/>
          <w:iCs/>
          <w:lang w:eastAsia="hr-HR"/>
        </w:rPr>
        <w:t xml:space="preserve"> Financijski rezultati poslovanja tvrtke VALALTA d.o.o.      </w:t>
      </w:r>
      <w:r w:rsidRPr="0078046D">
        <w:rPr>
          <w:rFonts w:ascii="Arial" w:eastAsia="Times New Roman" w:hAnsi="Arial" w:cs="Arial"/>
          <w:bCs/>
          <w:i/>
          <w:iCs/>
          <w:lang w:eastAsia="hr-HR"/>
        </w:rPr>
        <w:t>u tisućama kn</w:t>
      </w:r>
      <w:r w:rsidRPr="0078046D">
        <w:rPr>
          <w:rFonts w:ascii="Arial" w:eastAsia="Times New Roman" w:hAnsi="Arial" w:cs="Arial"/>
          <w:bCs/>
          <w:iCs/>
          <w:lang w:eastAsia="hr-H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6"/>
        <w:gridCol w:w="2104"/>
        <w:gridCol w:w="2104"/>
        <w:gridCol w:w="1484"/>
      </w:tblGrid>
      <w:tr w:rsidR="00982019" w:rsidRPr="0078046D" w:rsidTr="001D0E6F">
        <w:trPr>
          <w:trHeight w:val="699"/>
        </w:trPr>
        <w:tc>
          <w:tcPr>
            <w:tcW w:w="3776"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1D0E6F">
            <w:pPr>
              <w:spacing w:after="0" w:line="240" w:lineRule="auto"/>
              <w:jc w:val="center"/>
              <w:rPr>
                <w:rFonts w:ascii="Arial" w:eastAsia="Times New Roman" w:hAnsi="Arial" w:cs="Arial"/>
                <w:b/>
                <w:bCs/>
                <w:lang w:eastAsia="hr-HR"/>
              </w:rPr>
            </w:pPr>
            <w:r w:rsidRPr="0078046D">
              <w:rPr>
                <w:rFonts w:ascii="Arial" w:eastAsia="Times New Roman" w:hAnsi="Arial" w:cs="Arial"/>
                <w:b/>
                <w:bCs/>
                <w:lang w:eastAsia="hr-HR"/>
              </w:rPr>
              <w:t>Podaci o imovini i izvorima sredstava</w:t>
            </w:r>
          </w:p>
        </w:tc>
        <w:tc>
          <w:tcPr>
            <w:tcW w:w="2104" w:type="dxa"/>
            <w:tcBorders>
              <w:top w:val="single" w:sz="4" w:space="0" w:color="auto"/>
              <w:left w:val="single" w:sz="4" w:space="0" w:color="auto"/>
              <w:bottom w:val="single" w:sz="4" w:space="0" w:color="auto"/>
              <w:right w:val="single" w:sz="4" w:space="0" w:color="auto"/>
            </w:tcBorders>
            <w:vAlign w:val="center"/>
          </w:tcPr>
          <w:p w:rsidR="00982019" w:rsidRPr="0078046D" w:rsidRDefault="00A46DFD" w:rsidP="001D0E6F">
            <w:pPr>
              <w:spacing w:after="0" w:line="240" w:lineRule="auto"/>
              <w:jc w:val="center"/>
              <w:rPr>
                <w:rFonts w:ascii="Arial" w:eastAsia="Times New Roman" w:hAnsi="Arial" w:cs="Arial"/>
                <w:b/>
                <w:bCs/>
                <w:lang w:eastAsia="hr-HR"/>
              </w:rPr>
            </w:pPr>
            <w:r>
              <w:rPr>
                <w:rFonts w:ascii="Arial" w:eastAsia="Times New Roman" w:hAnsi="Arial" w:cs="Arial"/>
                <w:b/>
                <w:bCs/>
                <w:lang w:eastAsia="hr-HR"/>
              </w:rPr>
              <w:t>2018</w:t>
            </w:r>
            <w:r w:rsidR="00982019" w:rsidRPr="0078046D">
              <w:rPr>
                <w:rFonts w:ascii="Arial" w:eastAsia="Times New Roman" w:hAnsi="Arial" w:cs="Arial"/>
                <w:b/>
                <w:bCs/>
                <w:lang w:eastAsia="hr-HR"/>
              </w:rPr>
              <w:t>.</w:t>
            </w:r>
          </w:p>
        </w:tc>
        <w:tc>
          <w:tcPr>
            <w:tcW w:w="2104" w:type="dxa"/>
            <w:tcBorders>
              <w:top w:val="single" w:sz="4" w:space="0" w:color="auto"/>
              <w:left w:val="single" w:sz="4" w:space="0" w:color="auto"/>
              <w:bottom w:val="single" w:sz="4" w:space="0" w:color="auto"/>
              <w:right w:val="single" w:sz="4" w:space="0" w:color="auto"/>
            </w:tcBorders>
            <w:vAlign w:val="center"/>
          </w:tcPr>
          <w:p w:rsidR="00982019" w:rsidRPr="0078046D" w:rsidRDefault="00A46DFD" w:rsidP="001D0E6F">
            <w:pPr>
              <w:spacing w:after="0" w:line="240" w:lineRule="auto"/>
              <w:jc w:val="center"/>
              <w:rPr>
                <w:rFonts w:ascii="Arial" w:eastAsia="Times New Roman" w:hAnsi="Arial" w:cs="Arial"/>
                <w:b/>
                <w:bCs/>
                <w:lang w:eastAsia="hr-HR"/>
              </w:rPr>
            </w:pPr>
            <w:r>
              <w:rPr>
                <w:rFonts w:ascii="Arial" w:eastAsia="Times New Roman" w:hAnsi="Arial" w:cs="Arial"/>
                <w:b/>
                <w:bCs/>
                <w:lang w:eastAsia="hr-HR"/>
              </w:rPr>
              <w:t>2019</w:t>
            </w:r>
            <w:r w:rsidR="00982019" w:rsidRPr="0078046D">
              <w:rPr>
                <w:rFonts w:ascii="Arial" w:eastAsia="Times New Roman" w:hAnsi="Arial" w:cs="Arial"/>
                <w:b/>
                <w:bCs/>
                <w:lang w:eastAsia="hr-HR"/>
              </w:rPr>
              <w:t>.</w:t>
            </w:r>
          </w:p>
        </w:tc>
        <w:tc>
          <w:tcPr>
            <w:tcW w:w="1484" w:type="dxa"/>
            <w:tcBorders>
              <w:top w:val="single" w:sz="4" w:space="0" w:color="auto"/>
              <w:left w:val="single" w:sz="4" w:space="0" w:color="auto"/>
              <w:bottom w:val="single" w:sz="4" w:space="0" w:color="auto"/>
              <w:right w:val="single" w:sz="4" w:space="0" w:color="auto"/>
            </w:tcBorders>
            <w:vAlign w:val="center"/>
          </w:tcPr>
          <w:p w:rsidR="00982019" w:rsidRPr="0078046D" w:rsidRDefault="00982019" w:rsidP="001D0E6F">
            <w:pPr>
              <w:spacing w:after="0" w:line="240" w:lineRule="auto"/>
              <w:jc w:val="center"/>
              <w:rPr>
                <w:rFonts w:ascii="Arial" w:eastAsia="Times New Roman" w:hAnsi="Arial" w:cs="Arial"/>
                <w:b/>
                <w:bCs/>
                <w:lang w:eastAsia="hr-HR"/>
              </w:rPr>
            </w:pPr>
            <w:r w:rsidRPr="0078046D">
              <w:rPr>
                <w:rFonts w:ascii="Arial" w:eastAsia="Times New Roman" w:hAnsi="Arial" w:cs="Arial"/>
                <w:b/>
                <w:bCs/>
                <w:lang w:eastAsia="hr-HR"/>
              </w:rPr>
              <w:t>Index</w:t>
            </w:r>
          </w:p>
          <w:p w:rsidR="00982019" w:rsidRPr="0078046D" w:rsidRDefault="00A46DFD" w:rsidP="001D0E6F">
            <w:pPr>
              <w:spacing w:after="0" w:line="240" w:lineRule="auto"/>
              <w:jc w:val="center"/>
              <w:rPr>
                <w:rFonts w:ascii="Arial" w:eastAsia="Times New Roman" w:hAnsi="Arial" w:cs="Arial"/>
                <w:b/>
                <w:bCs/>
                <w:lang w:eastAsia="hr-HR"/>
              </w:rPr>
            </w:pPr>
            <w:r>
              <w:rPr>
                <w:rFonts w:ascii="Arial" w:eastAsia="Times New Roman" w:hAnsi="Arial" w:cs="Arial"/>
                <w:b/>
                <w:bCs/>
                <w:lang w:eastAsia="hr-HR"/>
              </w:rPr>
              <w:t>2019./2018</w:t>
            </w:r>
            <w:r w:rsidR="00982019" w:rsidRPr="0078046D">
              <w:rPr>
                <w:rFonts w:ascii="Arial" w:eastAsia="Times New Roman" w:hAnsi="Arial" w:cs="Arial"/>
                <w:b/>
                <w:bCs/>
                <w:lang w:eastAsia="hr-HR"/>
              </w:rPr>
              <w:t xml:space="preserve">. </w:t>
            </w:r>
          </w:p>
        </w:tc>
      </w:tr>
      <w:tr w:rsidR="00A46DFD" w:rsidRPr="0078046D" w:rsidTr="001D0E6F">
        <w:tc>
          <w:tcPr>
            <w:tcW w:w="3776" w:type="dxa"/>
            <w:tcBorders>
              <w:top w:val="single" w:sz="4" w:space="0" w:color="auto"/>
              <w:left w:val="single" w:sz="4" w:space="0" w:color="auto"/>
              <w:bottom w:val="single" w:sz="4" w:space="0" w:color="auto"/>
              <w:right w:val="single" w:sz="4" w:space="0" w:color="auto"/>
            </w:tcBorders>
          </w:tcPr>
          <w:p w:rsidR="00A46DFD" w:rsidRPr="0078046D" w:rsidRDefault="00A46DFD" w:rsidP="001D0E6F">
            <w:pPr>
              <w:spacing w:after="0" w:line="240" w:lineRule="auto"/>
              <w:rPr>
                <w:rFonts w:ascii="Arial" w:eastAsia="Times New Roman" w:hAnsi="Arial" w:cs="Arial"/>
                <w:lang w:eastAsia="hr-HR"/>
              </w:rPr>
            </w:pPr>
            <w:r w:rsidRPr="0078046D">
              <w:rPr>
                <w:rFonts w:ascii="Arial" w:eastAsia="Times New Roman" w:hAnsi="Arial" w:cs="Arial"/>
                <w:lang w:eastAsia="hr-HR"/>
              </w:rPr>
              <w:t>Ukupni prihod</w:t>
            </w:r>
          </w:p>
        </w:tc>
        <w:tc>
          <w:tcPr>
            <w:tcW w:w="2104" w:type="dxa"/>
            <w:tcBorders>
              <w:top w:val="single" w:sz="4" w:space="0" w:color="auto"/>
              <w:left w:val="single" w:sz="4" w:space="0" w:color="auto"/>
              <w:bottom w:val="single" w:sz="4" w:space="0" w:color="auto"/>
              <w:right w:val="single" w:sz="4" w:space="0" w:color="auto"/>
            </w:tcBorders>
            <w:vAlign w:val="center"/>
          </w:tcPr>
          <w:p w:rsidR="00A46DFD" w:rsidRPr="0078046D" w:rsidRDefault="00A46DFD" w:rsidP="001D0E6F">
            <w:pPr>
              <w:spacing w:after="0" w:line="240" w:lineRule="auto"/>
              <w:jc w:val="right"/>
              <w:rPr>
                <w:rFonts w:ascii="Arial" w:eastAsia="Times New Roman" w:hAnsi="Arial" w:cs="Arial"/>
                <w:lang w:eastAsia="hr-HR"/>
              </w:rPr>
            </w:pPr>
            <w:r>
              <w:rPr>
                <w:rFonts w:ascii="Arial" w:eastAsia="Times New Roman" w:hAnsi="Arial" w:cs="Arial"/>
                <w:lang w:eastAsia="hr-HR"/>
              </w:rPr>
              <w:t>265.235</w:t>
            </w:r>
          </w:p>
        </w:tc>
        <w:tc>
          <w:tcPr>
            <w:tcW w:w="2104" w:type="dxa"/>
            <w:tcBorders>
              <w:top w:val="single" w:sz="4" w:space="0" w:color="auto"/>
              <w:left w:val="single" w:sz="4" w:space="0" w:color="auto"/>
              <w:bottom w:val="single" w:sz="4" w:space="0" w:color="auto"/>
              <w:right w:val="single" w:sz="4" w:space="0" w:color="auto"/>
            </w:tcBorders>
            <w:vAlign w:val="center"/>
          </w:tcPr>
          <w:p w:rsidR="00A46DFD" w:rsidRPr="0078046D" w:rsidRDefault="00A46DFD" w:rsidP="001D0E6F">
            <w:pPr>
              <w:spacing w:after="0" w:line="240" w:lineRule="auto"/>
              <w:jc w:val="right"/>
              <w:rPr>
                <w:rFonts w:ascii="Arial" w:eastAsia="Times New Roman" w:hAnsi="Arial" w:cs="Arial"/>
                <w:lang w:eastAsia="hr-HR"/>
              </w:rPr>
            </w:pPr>
            <w:r>
              <w:rPr>
                <w:rFonts w:ascii="Arial" w:eastAsia="Times New Roman" w:hAnsi="Arial" w:cs="Arial"/>
                <w:lang w:eastAsia="hr-HR"/>
              </w:rPr>
              <w:t>293.752</w:t>
            </w:r>
          </w:p>
        </w:tc>
        <w:tc>
          <w:tcPr>
            <w:tcW w:w="1484" w:type="dxa"/>
            <w:tcBorders>
              <w:top w:val="single" w:sz="4" w:space="0" w:color="auto"/>
              <w:left w:val="nil"/>
              <w:bottom w:val="single" w:sz="4" w:space="0" w:color="auto"/>
              <w:right w:val="single" w:sz="4" w:space="0" w:color="auto"/>
            </w:tcBorders>
            <w:shd w:val="clear" w:color="auto" w:fill="auto"/>
            <w:vAlign w:val="bottom"/>
          </w:tcPr>
          <w:p w:rsidR="00A46DFD" w:rsidRPr="0078046D" w:rsidRDefault="00E72053" w:rsidP="001D0E6F">
            <w:pPr>
              <w:jc w:val="right"/>
              <w:rPr>
                <w:rFonts w:ascii="Arial" w:hAnsi="Arial" w:cs="Arial"/>
                <w:color w:val="000000"/>
              </w:rPr>
            </w:pPr>
            <w:r>
              <w:rPr>
                <w:rFonts w:ascii="Arial" w:hAnsi="Arial" w:cs="Arial"/>
                <w:color w:val="000000"/>
              </w:rPr>
              <w:t>110,75</w:t>
            </w:r>
          </w:p>
        </w:tc>
      </w:tr>
      <w:tr w:rsidR="00A46DFD" w:rsidRPr="0078046D" w:rsidTr="001D0E6F">
        <w:tc>
          <w:tcPr>
            <w:tcW w:w="3776" w:type="dxa"/>
            <w:tcBorders>
              <w:top w:val="single" w:sz="4" w:space="0" w:color="auto"/>
              <w:left w:val="single" w:sz="4" w:space="0" w:color="auto"/>
              <w:bottom w:val="single" w:sz="4" w:space="0" w:color="auto"/>
              <w:right w:val="single" w:sz="4" w:space="0" w:color="auto"/>
            </w:tcBorders>
          </w:tcPr>
          <w:p w:rsidR="00A46DFD" w:rsidRPr="0078046D" w:rsidRDefault="00A46DFD" w:rsidP="001D0E6F">
            <w:pPr>
              <w:spacing w:after="0" w:line="240" w:lineRule="auto"/>
              <w:rPr>
                <w:rFonts w:ascii="Arial" w:eastAsia="Times New Roman" w:hAnsi="Arial" w:cs="Arial"/>
                <w:iCs/>
                <w:lang w:eastAsia="hr-HR"/>
              </w:rPr>
            </w:pPr>
            <w:r w:rsidRPr="0078046D">
              <w:rPr>
                <w:rFonts w:ascii="Arial" w:eastAsia="Times New Roman" w:hAnsi="Arial" w:cs="Arial"/>
                <w:iCs/>
                <w:lang w:eastAsia="hr-HR"/>
              </w:rPr>
              <w:t xml:space="preserve">Broj zaposlenih </w:t>
            </w:r>
          </w:p>
        </w:tc>
        <w:tc>
          <w:tcPr>
            <w:tcW w:w="2104" w:type="dxa"/>
            <w:tcBorders>
              <w:top w:val="single" w:sz="4" w:space="0" w:color="auto"/>
              <w:left w:val="single" w:sz="4" w:space="0" w:color="auto"/>
              <w:bottom w:val="single" w:sz="4" w:space="0" w:color="auto"/>
              <w:right w:val="single" w:sz="4" w:space="0" w:color="auto"/>
            </w:tcBorders>
            <w:vAlign w:val="center"/>
          </w:tcPr>
          <w:p w:rsidR="00A46DFD" w:rsidRPr="0078046D" w:rsidRDefault="00A46DFD"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387</w:t>
            </w:r>
          </w:p>
        </w:tc>
        <w:tc>
          <w:tcPr>
            <w:tcW w:w="2104" w:type="dxa"/>
            <w:tcBorders>
              <w:top w:val="single" w:sz="4" w:space="0" w:color="auto"/>
              <w:left w:val="single" w:sz="4" w:space="0" w:color="auto"/>
              <w:bottom w:val="single" w:sz="4" w:space="0" w:color="auto"/>
              <w:right w:val="single" w:sz="4" w:space="0" w:color="auto"/>
            </w:tcBorders>
            <w:vAlign w:val="center"/>
          </w:tcPr>
          <w:p w:rsidR="00A46DFD" w:rsidRPr="0078046D" w:rsidRDefault="004D2C5D" w:rsidP="001D0E6F">
            <w:pPr>
              <w:spacing w:after="0" w:line="240" w:lineRule="auto"/>
              <w:jc w:val="right"/>
              <w:rPr>
                <w:rFonts w:ascii="Arial" w:eastAsia="Times New Roman" w:hAnsi="Arial" w:cs="Arial"/>
                <w:lang w:eastAsia="hr-HR"/>
              </w:rPr>
            </w:pPr>
            <w:r>
              <w:rPr>
                <w:rFonts w:ascii="Arial" w:eastAsia="Times New Roman" w:hAnsi="Arial" w:cs="Arial"/>
                <w:lang w:eastAsia="hr-HR"/>
              </w:rPr>
              <w:t>408</w:t>
            </w:r>
          </w:p>
        </w:tc>
        <w:tc>
          <w:tcPr>
            <w:tcW w:w="1484" w:type="dxa"/>
            <w:tcBorders>
              <w:top w:val="single" w:sz="4" w:space="0" w:color="auto"/>
              <w:left w:val="nil"/>
              <w:bottom w:val="single" w:sz="4" w:space="0" w:color="auto"/>
              <w:right w:val="single" w:sz="4" w:space="0" w:color="auto"/>
            </w:tcBorders>
            <w:shd w:val="clear" w:color="auto" w:fill="auto"/>
            <w:vAlign w:val="bottom"/>
          </w:tcPr>
          <w:p w:rsidR="00A46DFD" w:rsidRPr="0078046D" w:rsidRDefault="004D2C5D" w:rsidP="001D0E6F">
            <w:pPr>
              <w:jc w:val="right"/>
              <w:rPr>
                <w:rFonts w:ascii="Arial" w:hAnsi="Arial" w:cs="Arial"/>
                <w:color w:val="000000"/>
              </w:rPr>
            </w:pPr>
            <w:r>
              <w:rPr>
                <w:rFonts w:ascii="Arial" w:hAnsi="Arial" w:cs="Arial"/>
                <w:color w:val="000000"/>
              </w:rPr>
              <w:t>105,42</w:t>
            </w:r>
          </w:p>
        </w:tc>
      </w:tr>
      <w:tr w:rsidR="00A46DFD" w:rsidRPr="0078046D" w:rsidTr="001D0E6F">
        <w:tc>
          <w:tcPr>
            <w:tcW w:w="3776" w:type="dxa"/>
            <w:tcBorders>
              <w:top w:val="single" w:sz="4" w:space="0" w:color="auto"/>
              <w:left w:val="single" w:sz="4" w:space="0" w:color="auto"/>
              <w:bottom w:val="single" w:sz="4" w:space="0" w:color="auto"/>
              <w:right w:val="single" w:sz="4" w:space="0" w:color="auto"/>
            </w:tcBorders>
          </w:tcPr>
          <w:p w:rsidR="00A46DFD" w:rsidRPr="0078046D" w:rsidRDefault="00A46DFD" w:rsidP="001D0E6F">
            <w:pPr>
              <w:spacing w:after="0" w:line="240" w:lineRule="auto"/>
              <w:rPr>
                <w:rFonts w:ascii="Arial" w:eastAsia="Times New Roman" w:hAnsi="Arial" w:cs="Arial"/>
                <w:iCs/>
                <w:lang w:eastAsia="hr-HR"/>
              </w:rPr>
            </w:pPr>
            <w:r w:rsidRPr="0078046D">
              <w:rPr>
                <w:rFonts w:ascii="Arial" w:eastAsia="Times New Roman" w:hAnsi="Arial" w:cs="Arial"/>
                <w:iCs/>
                <w:lang w:eastAsia="hr-HR"/>
              </w:rPr>
              <w:t>Dobit/gubitak prije oporezivanja</w:t>
            </w:r>
          </w:p>
        </w:tc>
        <w:tc>
          <w:tcPr>
            <w:tcW w:w="2104" w:type="dxa"/>
            <w:tcBorders>
              <w:top w:val="single" w:sz="4" w:space="0" w:color="auto"/>
              <w:left w:val="single" w:sz="4" w:space="0" w:color="auto"/>
              <w:bottom w:val="single" w:sz="4" w:space="0" w:color="auto"/>
              <w:right w:val="single" w:sz="4" w:space="0" w:color="auto"/>
            </w:tcBorders>
            <w:vAlign w:val="center"/>
          </w:tcPr>
          <w:p w:rsidR="00A46DFD" w:rsidRPr="0078046D" w:rsidRDefault="00A46DFD" w:rsidP="001D0E6F">
            <w:pPr>
              <w:spacing w:after="0" w:line="240" w:lineRule="auto"/>
              <w:jc w:val="right"/>
              <w:rPr>
                <w:rFonts w:ascii="Arial" w:eastAsia="Times New Roman" w:hAnsi="Arial" w:cs="Arial"/>
                <w:lang w:eastAsia="hr-HR"/>
              </w:rPr>
            </w:pPr>
            <w:r w:rsidRPr="0078046D">
              <w:rPr>
                <w:rFonts w:ascii="Arial" w:eastAsia="Times New Roman" w:hAnsi="Arial" w:cs="Arial"/>
                <w:lang w:eastAsia="hr-HR"/>
              </w:rPr>
              <w:t>54.696</w:t>
            </w:r>
          </w:p>
        </w:tc>
        <w:tc>
          <w:tcPr>
            <w:tcW w:w="2104" w:type="dxa"/>
            <w:tcBorders>
              <w:top w:val="single" w:sz="4" w:space="0" w:color="auto"/>
              <w:left w:val="single" w:sz="4" w:space="0" w:color="auto"/>
              <w:bottom w:val="single" w:sz="4" w:space="0" w:color="auto"/>
              <w:right w:val="single" w:sz="4" w:space="0" w:color="auto"/>
            </w:tcBorders>
            <w:vAlign w:val="center"/>
          </w:tcPr>
          <w:p w:rsidR="00A46DFD" w:rsidRPr="0078046D" w:rsidRDefault="00E72053" w:rsidP="001D0E6F">
            <w:pPr>
              <w:spacing w:after="0" w:line="240" w:lineRule="auto"/>
              <w:jc w:val="right"/>
              <w:rPr>
                <w:rFonts w:ascii="Arial" w:eastAsia="Times New Roman" w:hAnsi="Arial" w:cs="Arial"/>
                <w:lang w:eastAsia="hr-HR"/>
              </w:rPr>
            </w:pPr>
            <w:r>
              <w:rPr>
                <w:rFonts w:ascii="Arial" w:eastAsia="Times New Roman" w:hAnsi="Arial" w:cs="Arial"/>
                <w:lang w:eastAsia="hr-HR"/>
              </w:rPr>
              <w:t>75.800</w:t>
            </w:r>
          </w:p>
        </w:tc>
        <w:tc>
          <w:tcPr>
            <w:tcW w:w="1484" w:type="dxa"/>
            <w:tcBorders>
              <w:top w:val="single" w:sz="4" w:space="0" w:color="auto"/>
              <w:left w:val="nil"/>
              <w:bottom w:val="single" w:sz="4" w:space="0" w:color="auto"/>
              <w:right w:val="single" w:sz="4" w:space="0" w:color="auto"/>
            </w:tcBorders>
            <w:shd w:val="clear" w:color="auto" w:fill="auto"/>
            <w:vAlign w:val="bottom"/>
          </w:tcPr>
          <w:p w:rsidR="00A46DFD" w:rsidRPr="0078046D" w:rsidRDefault="00E72053" w:rsidP="001D0E6F">
            <w:pPr>
              <w:jc w:val="right"/>
              <w:rPr>
                <w:rFonts w:ascii="Arial" w:hAnsi="Arial" w:cs="Arial"/>
                <w:color w:val="000000"/>
              </w:rPr>
            </w:pPr>
            <w:r>
              <w:rPr>
                <w:rFonts w:ascii="Arial" w:hAnsi="Arial" w:cs="Arial"/>
                <w:color w:val="000000"/>
              </w:rPr>
              <w:t>138,58</w:t>
            </w:r>
          </w:p>
        </w:tc>
      </w:tr>
      <w:tr w:rsidR="00A46DFD" w:rsidRPr="0078046D" w:rsidTr="001D0E6F">
        <w:tc>
          <w:tcPr>
            <w:tcW w:w="3776" w:type="dxa"/>
            <w:tcBorders>
              <w:top w:val="single" w:sz="4" w:space="0" w:color="auto"/>
              <w:left w:val="single" w:sz="4" w:space="0" w:color="auto"/>
              <w:bottom w:val="single" w:sz="4" w:space="0" w:color="auto"/>
              <w:right w:val="single" w:sz="4" w:space="0" w:color="auto"/>
            </w:tcBorders>
          </w:tcPr>
          <w:p w:rsidR="00A46DFD" w:rsidRPr="0078046D" w:rsidRDefault="00A46DFD" w:rsidP="001D0E6F">
            <w:pPr>
              <w:spacing w:after="0" w:line="240" w:lineRule="auto"/>
              <w:rPr>
                <w:rFonts w:ascii="Arial" w:eastAsia="Times New Roman" w:hAnsi="Arial" w:cs="Arial"/>
                <w:lang w:eastAsia="hr-HR"/>
              </w:rPr>
            </w:pPr>
            <w:r w:rsidRPr="0078046D">
              <w:rPr>
                <w:rFonts w:ascii="Arial" w:eastAsia="Times New Roman" w:hAnsi="Arial" w:cs="Arial"/>
                <w:lang w:eastAsia="hr-HR"/>
              </w:rPr>
              <w:t>Dugotrajna imovina</w:t>
            </w:r>
          </w:p>
        </w:tc>
        <w:tc>
          <w:tcPr>
            <w:tcW w:w="2104" w:type="dxa"/>
            <w:tcBorders>
              <w:top w:val="single" w:sz="4" w:space="0" w:color="auto"/>
              <w:left w:val="single" w:sz="4" w:space="0" w:color="auto"/>
              <w:bottom w:val="single" w:sz="4" w:space="0" w:color="auto"/>
              <w:right w:val="single" w:sz="4" w:space="0" w:color="auto"/>
            </w:tcBorders>
            <w:vAlign w:val="center"/>
          </w:tcPr>
          <w:p w:rsidR="00A46DFD" w:rsidRPr="0078046D" w:rsidRDefault="00E72053" w:rsidP="001D0E6F">
            <w:pPr>
              <w:spacing w:after="0" w:line="240" w:lineRule="auto"/>
              <w:jc w:val="right"/>
              <w:rPr>
                <w:rFonts w:ascii="Arial" w:eastAsia="Times New Roman" w:hAnsi="Arial" w:cs="Arial"/>
                <w:lang w:eastAsia="hr-HR"/>
              </w:rPr>
            </w:pPr>
            <w:r>
              <w:rPr>
                <w:rFonts w:ascii="Arial" w:eastAsia="Times New Roman" w:hAnsi="Arial" w:cs="Arial"/>
                <w:lang w:eastAsia="hr-HR"/>
              </w:rPr>
              <w:t>209.242</w:t>
            </w:r>
          </w:p>
        </w:tc>
        <w:tc>
          <w:tcPr>
            <w:tcW w:w="2104" w:type="dxa"/>
            <w:tcBorders>
              <w:top w:val="single" w:sz="4" w:space="0" w:color="auto"/>
              <w:left w:val="single" w:sz="4" w:space="0" w:color="auto"/>
              <w:bottom w:val="single" w:sz="4" w:space="0" w:color="auto"/>
              <w:right w:val="single" w:sz="4" w:space="0" w:color="auto"/>
            </w:tcBorders>
            <w:vAlign w:val="center"/>
          </w:tcPr>
          <w:p w:rsidR="00A46DFD" w:rsidRPr="0078046D" w:rsidRDefault="00E72053" w:rsidP="001D0E6F">
            <w:pPr>
              <w:spacing w:after="0" w:line="240" w:lineRule="auto"/>
              <w:jc w:val="right"/>
              <w:rPr>
                <w:rFonts w:ascii="Arial" w:eastAsia="Times New Roman" w:hAnsi="Arial" w:cs="Arial"/>
                <w:lang w:eastAsia="hr-HR"/>
              </w:rPr>
            </w:pPr>
            <w:r>
              <w:rPr>
                <w:rFonts w:ascii="Arial" w:eastAsia="Times New Roman" w:hAnsi="Arial" w:cs="Arial"/>
                <w:lang w:eastAsia="hr-HR"/>
              </w:rPr>
              <w:t>197.015</w:t>
            </w:r>
          </w:p>
        </w:tc>
        <w:tc>
          <w:tcPr>
            <w:tcW w:w="1484" w:type="dxa"/>
            <w:tcBorders>
              <w:top w:val="single" w:sz="4" w:space="0" w:color="auto"/>
              <w:left w:val="nil"/>
              <w:bottom w:val="single" w:sz="4" w:space="0" w:color="auto"/>
              <w:right w:val="single" w:sz="4" w:space="0" w:color="auto"/>
            </w:tcBorders>
            <w:shd w:val="clear" w:color="auto" w:fill="auto"/>
            <w:vAlign w:val="bottom"/>
          </w:tcPr>
          <w:p w:rsidR="00A46DFD" w:rsidRPr="0078046D" w:rsidRDefault="00E72053" w:rsidP="001D0E6F">
            <w:pPr>
              <w:jc w:val="right"/>
              <w:rPr>
                <w:rFonts w:ascii="Arial" w:hAnsi="Arial" w:cs="Arial"/>
                <w:color w:val="000000"/>
              </w:rPr>
            </w:pPr>
            <w:r>
              <w:rPr>
                <w:rFonts w:ascii="Arial" w:hAnsi="Arial" w:cs="Arial"/>
                <w:color w:val="000000"/>
              </w:rPr>
              <w:t>94,16</w:t>
            </w:r>
          </w:p>
        </w:tc>
      </w:tr>
      <w:tr w:rsidR="00A46DFD" w:rsidRPr="0078046D" w:rsidTr="001D0E6F">
        <w:tc>
          <w:tcPr>
            <w:tcW w:w="3776" w:type="dxa"/>
            <w:tcBorders>
              <w:top w:val="single" w:sz="4" w:space="0" w:color="auto"/>
              <w:left w:val="single" w:sz="4" w:space="0" w:color="auto"/>
              <w:bottom w:val="single" w:sz="4" w:space="0" w:color="auto"/>
              <w:right w:val="single" w:sz="4" w:space="0" w:color="auto"/>
            </w:tcBorders>
          </w:tcPr>
          <w:p w:rsidR="00A46DFD" w:rsidRPr="0078046D" w:rsidRDefault="00A46DFD" w:rsidP="001D0E6F">
            <w:pPr>
              <w:spacing w:after="0" w:line="240" w:lineRule="auto"/>
              <w:rPr>
                <w:rFonts w:ascii="Arial" w:eastAsia="Times New Roman" w:hAnsi="Arial" w:cs="Arial"/>
                <w:lang w:eastAsia="hr-HR"/>
              </w:rPr>
            </w:pPr>
            <w:r w:rsidRPr="0078046D">
              <w:rPr>
                <w:rFonts w:ascii="Arial" w:eastAsia="Times New Roman" w:hAnsi="Arial" w:cs="Arial"/>
                <w:lang w:eastAsia="hr-HR"/>
              </w:rPr>
              <w:t>Kratkotrajna imovina</w:t>
            </w:r>
          </w:p>
        </w:tc>
        <w:tc>
          <w:tcPr>
            <w:tcW w:w="2104" w:type="dxa"/>
            <w:tcBorders>
              <w:top w:val="single" w:sz="4" w:space="0" w:color="auto"/>
              <w:left w:val="single" w:sz="4" w:space="0" w:color="auto"/>
              <w:bottom w:val="single" w:sz="4" w:space="0" w:color="auto"/>
              <w:right w:val="single" w:sz="4" w:space="0" w:color="auto"/>
            </w:tcBorders>
            <w:vAlign w:val="center"/>
          </w:tcPr>
          <w:p w:rsidR="00A46DFD" w:rsidRPr="0078046D" w:rsidRDefault="00E72053" w:rsidP="001D0E6F">
            <w:pPr>
              <w:spacing w:after="0" w:line="240" w:lineRule="auto"/>
              <w:jc w:val="right"/>
              <w:rPr>
                <w:rFonts w:ascii="Arial" w:eastAsia="Times New Roman" w:hAnsi="Arial" w:cs="Arial"/>
                <w:lang w:eastAsia="hr-HR"/>
              </w:rPr>
            </w:pPr>
            <w:r>
              <w:rPr>
                <w:rFonts w:ascii="Arial" w:eastAsia="Times New Roman" w:hAnsi="Arial" w:cs="Arial"/>
                <w:lang w:eastAsia="hr-HR"/>
              </w:rPr>
              <w:t>141.485</w:t>
            </w:r>
          </w:p>
        </w:tc>
        <w:tc>
          <w:tcPr>
            <w:tcW w:w="2104" w:type="dxa"/>
            <w:tcBorders>
              <w:top w:val="single" w:sz="4" w:space="0" w:color="auto"/>
              <w:left w:val="single" w:sz="4" w:space="0" w:color="auto"/>
              <w:bottom w:val="single" w:sz="4" w:space="0" w:color="auto"/>
              <w:right w:val="single" w:sz="4" w:space="0" w:color="auto"/>
            </w:tcBorders>
            <w:vAlign w:val="center"/>
          </w:tcPr>
          <w:p w:rsidR="00A46DFD" w:rsidRPr="0078046D" w:rsidRDefault="00E72053" w:rsidP="001D0E6F">
            <w:pPr>
              <w:spacing w:after="0" w:line="240" w:lineRule="auto"/>
              <w:jc w:val="right"/>
              <w:rPr>
                <w:rFonts w:ascii="Arial" w:eastAsia="Times New Roman" w:hAnsi="Arial" w:cs="Arial"/>
                <w:lang w:eastAsia="hr-HR"/>
              </w:rPr>
            </w:pPr>
            <w:r>
              <w:rPr>
                <w:rFonts w:ascii="Arial" w:eastAsia="Times New Roman" w:hAnsi="Arial" w:cs="Arial"/>
                <w:lang w:eastAsia="hr-HR"/>
              </w:rPr>
              <w:t>192.937</w:t>
            </w:r>
          </w:p>
        </w:tc>
        <w:tc>
          <w:tcPr>
            <w:tcW w:w="1484" w:type="dxa"/>
            <w:tcBorders>
              <w:top w:val="single" w:sz="4" w:space="0" w:color="auto"/>
              <w:left w:val="nil"/>
              <w:bottom w:val="single" w:sz="4" w:space="0" w:color="auto"/>
              <w:right w:val="single" w:sz="4" w:space="0" w:color="auto"/>
            </w:tcBorders>
            <w:shd w:val="clear" w:color="auto" w:fill="auto"/>
            <w:vAlign w:val="bottom"/>
          </w:tcPr>
          <w:p w:rsidR="00A46DFD" w:rsidRPr="0078046D" w:rsidRDefault="00E72053" w:rsidP="001D0E6F">
            <w:pPr>
              <w:jc w:val="right"/>
              <w:rPr>
                <w:rFonts w:ascii="Arial" w:hAnsi="Arial" w:cs="Arial"/>
                <w:color w:val="000000"/>
              </w:rPr>
            </w:pPr>
            <w:r>
              <w:rPr>
                <w:rFonts w:ascii="Arial" w:hAnsi="Arial" w:cs="Arial"/>
                <w:color w:val="000000"/>
              </w:rPr>
              <w:t>136,37</w:t>
            </w:r>
          </w:p>
        </w:tc>
      </w:tr>
      <w:tr w:rsidR="00A46DFD" w:rsidRPr="0078046D" w:rsidTr="001D0E6F">
        <w:tc>
          <w:tcPr>
            <w:tcW w:w="3776" w:type="dxa"/>
            <w:tcBorders>
              <w:top w:val="single" w:sz="4" w:space="0" w:color="auto"/>
              <w:left w:val="single" w:sz="4" w:space="0" w:color="auto"/>
              <w:bottom w:val="single" w:sz="4" w:space="0" w:color="auto"/>
              <w:right w:val="single" w:sz="4" w:space="0" w:color="auto"/>
            </w:tcBorders>
          </w:tcPr>
          <w:p w:rsidR="00A46DFD" w:rsidRPr="0078046D" w:rsidRDefault="00A46DFD" w:rsidP="001D0E6F">
            <w:pPr>
              <w:spacing w:after="0" w:line="240" w:lineRule="auto"/>
              <w:rPr>
                <w:rFonts w:ascii="Arial" w:eastAsia="Times New Roman" w:hAnsi="Arial" w:cs="Arial"/>
                <w:lang w:eastAsia="hr-HR"/>
              </w:rPr>
            </w:pPr>
            <w:r w:rsidRPr="0078046D">
              <w:rPr>
                <w:rFonts w:ascii="Arial" w:eastAsia="Times New Roman" w:hAnsi="Arial" w:cs="Arial"/>
                <w:lang w:eastAsia="hr-HR"/>
              </w:rPr>
              <w:t>Ukupno kapital i rezerve</w:t>
            </w:r>
          </w:p>
        </w:tc>
        <w:tc>
          <w:tcPr>
            <w:tcW w:w="2104" w:type="dxa"/>
            <w:tcBorders>
              <w:top w:val="single" w:sz="4" w:space="0" w:color="auto"/>
              <w:left w:val="single" w:sz="4" w:space="0" w:color="auto"/>
              <w:bottom w:val="single" w:sz="4" w:space="0" w:color="auto"/>
              <w:right w:val="single" w:sz="4" w:space="0" w:color="auto"/>
            </w:tcBorders>
            <w:vAlign w:val="center"/>
          </w:tcPr>
          <w:p w:rsidR="00A46DFD" w:rsidRPr="0078046D" w:rsidRDefault="00E5330B" w:rsidP="001D0E6F">
            <w:pPr>
              <w:spacing w:after="0" w:line="240" w:lineRule="auto"/>
              <w:jc w:val="right"/>
              <w:rPr>
                <w:rFonts w:ascii="Arial" w:eastAsia="Times New Roman" w:hAnsi="Arial" w:cs="Arial"/>
                <w:lang w:eastAsia="hr-HR"/>
              </w:rPr>
            </w:pPr>
            <w:r>
              <w:rPr>
                <w:rFonts w:ascii="Arial" w:eastAsia="Times New Roman" w:hAnsi="Arial" w:cs="Arial"/>
                <w:lang w:eastAsia="hr-HR"/>
              </w:rPr>
              <w:t>313.706</w:t>
            </w:r>
          </w:p>
        </w:tc>
        <w:tc>
          <w:tcPr>
            <w:tcW w:w="2104" w:type="dxa"/>
            <w:tcBorders>
              <w:top w:val="single" w:sz="4" w:space="0" w:color="auto"/>
              <w:left w:val="single" w:sz="4" w:space="0" w:color="auto"/>
              <w:bottom w:val="single" w:sz="4" w:space="0" w:color="auto"/>
              <w:right w:val="single" w:sz="4" w:space="0" w:color="auto"/>
            </w:tcBorders>
            <w:vAlign w:val="center"/>
          </w:tcPr>
          <w:p w:rsidR="00A46DFD" w:rsidRPr="0078046D" w:rsidRDefault="00E5330B" w:rsidP="001D0E6F">
            <w:pPr>
              <w:spacing w:after="0" w:line="240" w:lineRule="auto"/>
              <w:jc w:val="right"/>
              <w:rPr>
                <w:rFonts w:ascii="Arial" w:eastAsia="Times New Roman" w:hAnsi="Arial" w:cs="Arial"/>
                <w:lang w:eastAsia="hr-HR"/>
              </w:rPr>
            </w:pPr>
            <w:r>
              <w:rPr>
                <w:rFonts w:ascii="Arial" w:eastAsia="Times New Roman" w:hAnsi="Arial" w:cs="Arial"/>
                <w:lang w:eastAsia="hr-HR"/>
              </w:rPr>
              <w:t>351.512</w:t>
            </w:r>
          </w:p>
        </w:tc>
        <w:tc>
          <w:tcPr>
            <w:tcW w:w="1484" w:type="dxa"/>
            <w:tcBorders>
              <w:top w:val="single" w:sz="4" w:space="0" w:color="auto"/>
              <w:left w:val="nil"/>
              <w:bottom w:val="single" w:sz="4" w:space="0" w:color="auto"/>
              <w:right w:val="single" w:sz="4" w:space="0" w:color="auto"/>
            </w:tcBorders>
            <w:shd w:val="clear" w:color="auto" w:fill="auto"/>
            <w:vAlign w:val="bottom"/>
          </w:tcPr>
          <w:p w:rsidR="00A46DFD" w:rsidRPr="0078046D" w:rsidRDefault="00E5330B" w:rsidP="001D0E6F">
            <w:pPr>
              <w:jc w:val="right"/>
              <w:rPr>
                <w:rFonts w:ascii="Arial" w:hAnsi="Arial" w:cs="Arial"/>
                <w:color w:val="000000"/>
              </w:rPr>
            </w:pPr>
            <w:r>
              <w:rPr>
                <w:rFonts w:ascii="Arial" w:hAnsi="Arial" w:cs="Arial"/>
                <w:color w:val="000000"/>
              </w:rPr>
              <w:t>112,05</w:t>
            </w:r>
          </w:p>
        </w:tc>
      </w:tr>
      <w:tr w:rsidR="00A46DFD" w:rsidRPr="0078046D" w:rsidTr="001D0E6F">
        <w:tc>
          <w:tcPr>
            <w:tcW w:w="3776" w:type="dxa"/>
            <w:tcBorders>
              <w:top w:val="single" w:sz="4" w:space="0" w:color="auto"/>
              <w:left w:val="single" w:sz="4" w:space="0" w:color="auto"/>
              <w:bottom w:val="single" w:sz="4" w:space="0" w:color="auto"/>
              <w:right w:val="single" w:sz="4" w:space="0" w:color="auto"/>
            </w:tcBorders>
          </w:tcPr>
          <w:p w:rsidR="00A46DFD" w:rsidRPr="0078046D" w:rsidRDefault="00A46DFD" w:rsidP="001D0E6F">
            <w:pPr>
              <w:spacing w:after="0" w:line="240" w:lineRule="auto"/>
              <w:rPr>
                <w:rFonts w:ascii="Arial" w:eastAsia="Times New Roman" w:hAnsi="Arial" w:cs="Arial"/>
                <w:lang w:eastAsia="hr-HR"/>
              </w:rPr>
            </w:pPr>
            <w:r w:rsidRPr="0078046D">
              <w:rPr>
                <w:rFonts w:ascii="Arial" w:eastAsia="Times New Roman" w:hAnsi="Arial" w:cs="Arial"/>
                <w:lang w:eastAsia="hr-HR"/>
              </w:rPr>
              <w:t>Ukupna sveobuhvatna dobit</w:t>
            </w:r>
          </w:p>
        </w:tc>
        <w:tc>
          <w:tcPr>
            <w:tcW w:w="2104" w:type="dxa"/>
            <w:tcBorders>
              <w:top w:val="single" w:sz="4" w:space="0" w:color="auto"/>
              <w:left w:val="single" w:sz="4" w:space="0" w:color="auto"/>
              <w:bottom w:val="single" w:sz="4" w:space="0" w:color="auto"/>
              <w:right w:val="single" w:sz="4" w:space="0" w:color="auto"/>
            </w:tcBorders>
            <w:vAlign w:val="center"/>
          </w:tcPr>
          <w:p w:rsidR="00A46DFD" w:rsidRPr="0078046D" w:rsidRDefault="00E72053" w:rsidP="001D0E6F">
            <w:pPr>
              <w:spacing w:after="0" w:line="240" w:lineRule="auto"/>
              <w:jc w:val="right"/>
              <w:rPr>
                <w:rFonts w:ascii="Arial" w:eastAsia="Times New Roman" w:hAnsi="Arial" w:cs="Arial"/>
                <w:lang w:eastAsia="hr-HR"/>
              </w:rPr>
            </w:pPr>
            <w:r>
              <w:rPr>
                <w:rFonts w:ascii="Arial" w:eastAsia="Times New Roman" w:hAnsi="Arial" w:cs="Arial"/>
                <w:lang w:eastAsia="hr-HR"/>
              </w:rPr>
              <w:t>44.477</w:t>
            </w:r>
          </w:p>
        </w:tc>
        <w:tc>
          <w:tcPr>
            <w:tcW w:w="2104" w:type="dxa"/>
            <w:tcBorders>
              <w:top w:val="single" w:sz="4" w:space="0" w:color="auto"/>
              <w:left w:val="single" w:sz="4" w:space="0" w:color="auto"/>
              <w:bottom w:val="single" w:sz="4" w:space="0" w:color="auto"/>
              <w:right w:val="single" w:sz="4" w:space="0" w:color="auto"/>
            </w:tcBorders>
            <w:vAlign w:val="center"/>
          </w:tcPr>
          <w:p w:rsidR="00A46DFD" w:rsidRPr="0078046D" w:rsidRDefault="00E72053" w:rsidP="001D0E6F">
            <w:pPr>
              <w:spacing w:after="0" w:line="240" w:lineRule="auto"/>
              <w:jc w:val="right"/>
              <w:rPr>
                <w:rFonts w:ascii="Arial" w:eastAsia="Times New Roman" w:hAnsi="Arial" w:cs="Arial"/>
                <w:lang w:eastAsia="hr-HR"/>
              </w:rPr>
            </w:pPr>
            <w:r>
              <w:rPr>
                <w:rFonts w:ascii="Arial" w:eastAsia="Times New Roman" w:hAnsi="Arial" w:cs="Arial"/>
                <w:lang w:eastAsia="hr-HR"/>
              </w:rPr>
              <w:t>62.073</w:t>
            </w:r>
          </w:p>
        </w:tc>
        <w:tc>
          <w:tcPr>
            <w:tcW w:w="1484" w:type="dxa"/>
            <w:tcBorders>
              <w:top w:val="single" w:sz="4" w:space="0" w:color="auto"/>
              <w:left w:val="nil"/>
              <w:bottom w:val="single" w:sz="4" w:space="0" w:color="auto"/>
              <w:right w:val="single" w:sz="4" w:space="0" w:color="auto"/>
            </w:tcBorders>
            <w:shd w:val="clear" w:color="auto" w:fill="auto"/>
            <w:vAlign w:val="bottom"/>
          </w:tcPr>
          <w:p w:rsidR="00A46DFD" w:rsidRPr="0078046D" w:rsidRDefault="00E72053" w:rsidP="001D0E6F">
            <w:pPr>
              <w:jc w:val="right"/>
              <w:rPr>
                <w:rFonts w:ascii="Arial" w:hAnsi="Arial" w:cs="Arial"/>
                <w:color w:val="000000"/>
              </w:rPr>
            </w:pPr>
            <w:r>
              <w:rPr>
                <w:rFonts w:ascii="Arial" w:hAnsi="Arial" w:cs="Arial"/>
                <w:color w:val="000000"/>
              </w:rPr>
              <w:t>139,56</w:t>
            </w:r>
          </w:p>
        </w:tc>
      </w:tr>
    </w:tbl>
    <w:p w:rsidR="00982019" w:rsidRPr="0078046D" w:rsidRDefault="00982019" w:rsidP="00982019">
      <w:pPr>
        <w:spacing w:after="0" w:line="240" w:lineRule="auto"/>
        <w:jc w:val="both"/>
        <w:rPr>
          <w:rFonts w:ascii="Arial" w:eastAsia="Times New Roman" w:hAnsi="Arial" w:cs="Arial"/>
          <w:lang w:eastAsia="hr-HR"/>
        </w:rPr>
      </w:pPr>
      <w:r w:rsidRPr="0078046D">
        <w:rPr>
          <w:rFonts w:ascii="Arial" w:eastAsia="Times New Roman" w:hAnsi="Arial" w:cs="Arial"/>
          <w:i/>
          <w:iCs/>
          <w:lang w:eastAsia="hr-HR"/>
        </w:rPr>
        <w:t>Izvor:</w:t>
      </w:r>
      <w:r w:rsidRPr="0078046D">
        <w:rPr>
          <w:rFonts w:ascii="Arial" w:eastAsia="Times New Roman" w:hAnsi="Arial" w:cs="Arial"/>
          <w:lang w:eastAsia="hr-HR"/>
        </w:rPr>
        <w:t xml:space="preserve"> FINA – Godišnje izvješće za 201</w:t>
      </w:r>
      <w:r w:rsidR="00A46DFD">
        <w:rPr>
          <w:rFonts w:ascii="Arial" w:eastAsia="Times New Roman" w:hAnsi="Arial" w:cs="Arial"/>
          <w:lang w:eastAsia="hr-HR"/>
        </w:rPr>
        <w:t>9</w:t>
      </w:r>
      <w:r w:rsidRPr="0078046D">
        <w:rPr>
          <w:rFonts w:ascii="Arial" w:eastAsia="Times New Roman" w:hAnsi="Arial" w:cs="Arial"/>
          <w:lang w:eastAsia="hr-HR"/>
        </w:rPr>
        <w:t>. godinu</w:t>
      </w:r>
    </w:p>
    <w:p w:rsidR="00982019" w:rsidRPr="0078046D" w:rsidRDefault="00982019" w:rsidP="00982019">
      <w:pPr>
        <w:spacing w:after="0" w:line="240" w:lineRule="auto"/>
        <w:jc w:val="both"/>
        <w:rPr>
          <w:rFonts w:ascii="Arial" w:eastAsia="Times New Roman" w:hAnsi="Arial" w:cs="Arial"/>
          <w:lang w:eastAsia="hr-HR"/>
        </w:rPr>
      </w:pPr>
    </w:p>
    <w:p w:rsidR="00982019" w:rsidRPr="0078046D" w:rsidRDefault="00982019" w:rsidP="00982019">
      <w:pPr>
        <w:spacing w:after="0" w:line="240" w:lineRule="auto"/>
        <w:jc w:val="both"/>
        <w:rPr>
          <w:rFonts w:ascii="Arial" w:eastAsia="Times New Roman" w:hAnsi="Arial" w:cs="Arial"/>
          <w:lang w:eastAsia="hr-HR"/>
        </w:rPr>
      </w:pPr>
      <w:r w:rsidRPr="0078046D">
        <w:rPr>
          <w:rFonts w:ascii="Arial" w:eastAsia="Times New Roman" w:hAnsi="Arial" w:cs="Arial"/>
          <w:lang w:eastAsia="hr-HR"/>
        </w:rPr>
        <w:t>Subjekt je registriran 1981. godine, a osnovna mu je djelatnost ugostiteljstvo, turizam, trgovina i proizvodnja.</w:t>
      </w:r>
      <w:r w:rsidRPr="0078046D">
        <w:rPr>
          <w:rFonts w:ascii="Arial" w:eastAsia="Times New Roman" w:hAnsi="Arial" w:cs="Arial"/>
          <w:lang w:eastAsia="hr-HR"/>
        </w:rPr>
        <w:tab/>
      </w:r>
    </w:p>
    <w:p w:rsidR="00982019" w:rsidRDefault="00982019" w:rsidP="0078046D">
      <w:pPr>
        <w:spacing w:after="0" w:line="240" w:lineRule="auto"/>
        <w:jc w:val="both"/>
        <w:rPr>
          <w:rFonts w:ascii="Arial" w:eastAsia="Times New Roman" w:hAnsi="Arial" w:cs="Arial"/>
          <w:b/>
          <w:i/>
          <w:color w:val="0000FF"/>
          <w:lang w:eastAsia="hr-HR"/>
        </w:rPr>
      </w:pPr>
    </w:p>
    <w:p w:rsidR="00982019" w:rsidRPr="0078046D" w:rsidRDefault="00982019" w:rsidP="0078046D">
      <w:pPr>
        <w:spacing w:after="0" w:line="240" w:lineRule="auto"/>
        <w:jc w:val="both"/>
        <w:rPr>
          <w:rFonts w:ascii="Arial" w:eastAsia="Times New Roman" w:hAnsi="Arial" w:cs="Arial"/>
          <w:b/>
          <w:i/>
          <w:color w:val="0000FF"/>
          <w:lang w:eastAsia="hr-HR"/>
        </w:rPr>
      </w:pPr>
    </w:p>
    <w:p w:rsidR="0078046D" w:rsidRPr="0078046D" w:rsidRDefault="0078046D" w:rsidP="0078046D">
      <w:pPr>
        <w:spacing w:after="0" w:line="240" w:lineRule="auto"/>
        <w:jc w:val="both"/>
        <w:rPr>
          <w:rFonts w:ascii="Arial" w:eastAsia="Times New Roman" w:hAnsi="Arial" w:cs="Arial"/>
          <w:b/>
          <w:i/>
          <w:color w:val="0000FF"/>
          <w:lang w:eastAsia="hr-HR"/>
        </w:rPr>
      </w:pPr>
    </w:p>
    <w:p w:rsidR="0078046D" w:rsidRPr="0078046D" w:rsidRDefault="0078046D" w:rsidP="0078046D">
      <w:pPr>
        <w:spacing w:after="0" w:line="240" w:lineRule="auto"/>
        <w:rPr>
          <w:rFonts w:ascii="Arial" w:eastAsia="Times New Roman" w:hAnsi="Arial" w:cs="Arial"/>
          <w:i/>
          <w:iCs/>
          <w:lang w:eastAsia="hr-HR"/>
        </w:rPr>
      </w:pPr>
    </w:p>
    <w:sectPr w:rsidR="0078046D" w:rsidRPr="0078046D" w:rsidSect="003F2136">
      <w:footerReference w:type="default" r:id="rId8"/>
      <w:footerReference w:type="first" r:id="rId9"/>
      <w:pgSz w:w="11906" w:h="16838" w:code="9"/>
      <w:pgMar w:top="1077" w:right="1274" w:bottom="1797" w:left="1418" w:header="709" w:footer="26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0E1" w:rsidRDefault="009410E1" w:rsidP="0078046D">
      <w:pPr>
        <w:spacing w:after="0" w:line="240" w:lineRule="auto"/>
      </w:pPr>
      <w:r>
        <w:separator/>
      </w:r>
    </w:p>
  </w:endnote>
  <w:endnote w:type="continuationSeparator" w:id="0">
    <w:p w:rsidR="009410E1" w:rsidRDefault="009410E1" w:rsidP="00780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Boo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524867"/>
      <w:docPartObj>
        <w:docPartGallery w:val="Page Numbers (Bottom of Page)"/>
        <w:docPartUnique/>
      </w:docPartObj>
    </w:sdtPr>
    <w:sdtEndPr>
      <w:rPr>
        <w:noProof/>
      </w:rPr>
    </w:sdtEndPr>
    <w:sdtContent>
      <w:p w:rsidR="00330202" w:rsidRDefault="00CF68CC">
        <w:pPr>
          <w:pStyle w:val="Footer"/>
          <w:jc w:val="center"/>
        </w:pPr>
        <w:fldSimple w:instr=" PAGE   \* MERGEFORMAT ">
          <w:r w:rsidR="00B650C6">
            <w:rPr>
              <w:noProof/>
            </w:rPr>
            <w:t>12</w:t>
          </w:r>
        </w:fldSimple>
      </w:p>
    </w:sdtContent>
  </w:sdt>
  <w:p w:rsidR="00330202" w:rsidRDefault="00330202" w:rsidP="003F2136">
    <w:pPr>
      <w:pStyle w:val="Footer"/>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936727"/>
      <w:docPartObj>
        <w:docPartGallery w:val="Page Numbers (Bottom of Page)"/>
        <w:docPartUnique/>
      </w:docPartObj>
    </w:sdtPr>
    <w:sdtEndPr>
      <w:rPr>
        <w:noProof/>
      </w:rPr>
    </w:sdtEndPr>
    <w:sdtContent>
      <w:p w:rsidR="00330202" w:rsidRDefault="00CF68CC">
        <w:pPr>
          <w:pStyle w:val="Footer"/>
          <w:jc w:val="center"/>
        </w:pPr>
        <w:fldSimple w:instr=" PAGE   \* MERGEFORMAT ">
          <w:r w:rsidR="00B650C6">
            <w:rPr>
              <w:noProof/>
            </w:rPr>
            <w:t>1</w:t>
          </w:r>
        </w:fldSimple>
      </w:p>
    </w:sdtContent>
  </w:sdt>
  <w:p w:rsidR="00330202" w:rsidRDefault="00330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0E1" w:rsidRDefault="009410E1" w:rsidP="0078046D">
      <w:pPr>
        <w:spacing w:after="0" w:line="240" w:lineRule="auto"/>
      </w:pPr>
      <w:r>
        <w:separator/>
      </w:r>
    </w:p>
  </w:footnote>
  <w:footnote w:type="continuationSeparator" w:id="0">
    <w:p w:rsidR="009410E1" w:rsidRDefault="009410E1" w:rsidP="007804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110B"/>
    <w:multiLevelType w:val="multilevel"/>
    <w:tmpl w:val="1E9CCA16"/>
    <w:lvl w:ilvl="0">
      <w:numFmt w:val="bullet"/>
      <w:lvlText w:val="-"/>
      <w:lvlJc w:val="left"/>
      <w:pPr>
        <w:tabs>
          <w:tab w:val="num" w:pos="1065"/>
        </w:tabs>
        <w:ind w:left="1065" w:hanging="705"/>
      </w:pPr>
      <w:rPr>
        <w:rFonts w:ascii="Arial" w:eastAsia="Times New Roman" w:hAnsi="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DA52C5"/>
    <w:multiLevelType w:val="hybridMultilevel"/>
    <w:tmpl w:val="46A0FF2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0D911CEB"/>
    <w:multiLevelType w:val="hybridMultilevel"/>
    <w:tmpl w:val="3118B7D6"/>
    <w:lvl w:ilvl="0" w:tplc="F5A8D53E">
      <w:start w:val="6"/>
      <w:numFmt w:val="decimal"/>
      <w:lvlText w:val="%1."/>
      <w:lvlJc w:val="left"/>
      <w:pPr>
        <w:tabs>
          <w:tab w:val="num" w:pos="1065"/>
        </w:tabs>
        <w:ind w:left="1065" w:hanging="705"/>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
    <w:nsid w:val="0DD97854"/>
    <w:multiLevelType w:val="hybridMultilevel"/>
    <w:tmpl w:val="60C6F1F4"/>
    <w:lvl w:ilvl="0" w:tplc="DA3CD762">
      <w:start w:val="7"/>
      <w:numFmt w:val="decimal"/>
      <w:lvlText w:val="%1."/>
      <w:lvlJc w:val="left"/>
      <w:pPr>
        <w:tabs>
          <w:tab w:val="num" w:pos="1065"/>
        </w:tabs>
        <w:ind w:left="1065" w:hanging="705"/>
      </w:pPr>
      <w:rPr>
        <w:rFonts w:cs="Times New Roman" w:hint="default"/>
      </w:rPr>
    </w:lvl>
    <w:lvl w:ilvl="1" w:tplc="ADF2AF54">
      <w:start w:val="11"/>
      <w:numFmt w:val="decimal"/>
      <w:lvlText w:val="%2"/>
      <w:lvlJc w:val="left"/>
      <w:pPr>
        <w:tabs>
          <w:tab w:val="num" w:pos="1440"/>
        </w:tabs>
        <w:ind w:left="1440" w:hanging="360"/>
      </w:pPr>
      <w:rPr>
        <w:rFonts w:cs="Times New Roman" w:hint="default"/>
        <w:b w:val="0"/>
        <w:bCs w:val="0"/>
        <w:i w:val="0"/>
        <w:iCs w:val="0"/>
        <w:u w:val="none"/>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
    <w:nsid w:val="17D8778F"/>
    <w:multiLevelType w:val="multilevel"/>
    <w:tmpl w:val="ED6ABA0A"/>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9A7191"/>
    <w:multiLevelType w:val="hybridMultilevel"/>
    <w:tmpl w:val="02840260"/>
    <w:lvl w:ilvl="0" w:tplc="041A000F">
      <w:start w:val="10"/>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6">
    <w:nsid w:val="220719A7"/>
    <w:multiLevelType w:val="hybridMultilevel"/>
    <w:tmpl w:val="7BD2BCBC"/>
    <w:lvl w:ilvl="0" w:tplc="041A000F">
      <w:start w:val="6"/>
      <w:numFmt w:val="decimal"/>
      <w:lvlText w:val="%1."/>
      <w:lvlJc w:val="left"/>
      <w:pPr>
        <w:tabs>
          <w:tab w:val="num" w:pos="720"/>
        </w:tabs>
        <w:ind w:left="720" w:hanging="360"/>
      </w:pPr>
      <w:rPr>
        <w:rFonts w:cs="Times New Roman" w:hint="default"/>
        <w:b w:val="0"/>
        <w:bCs w:val="0"/>
        <w:i w:val="0"/>
        <w:iCs w:val="0"/>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7">
    <w:nsid w:val="22C0648A"/>
    <w:multiLevelType w:val="hybridMultilevel"/>
    <w:tmpl w:val="D05270AA"/>
    <w:lvl w:ilvl="0" w:tplc="041A000F">
      <w:start w:val="7"/>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8">
    <w:nsid w:val="25932F8E"/>
    <w:multiLevelType w:val="multilevel"/>
    <w:tmpl w:val="25627CB2"/>
    <w:lvl w:ilvl="0">
      <w:start w:val="1"/>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5FC789E"/>
    <w:multiLevelType w:val="hybridMultilevel"/>
    <w:tmpl w:val="006EE64E"/>
    <w:lvl w:ilvl="0" w:tplc="F94429FC">
      <w:start w:val="1"/>
      <w:numFmt w:val="decimal"/>
      <w:lvlText w:val="%1."/>
      <w:lvlJc w:val="left"/>
      <w:pPr>
        <w:tabs>
          <w:tab w:val="num" w:pos="1773"/>
        </w:tabs>
        <w:ind w:left="1773" w:hanging="360"/>
      </w:pPr>
      <w:rPr>
        <w:rFonts w:ascii="Arial" w:eastAsia="Times New Roman" w:hAnsi="Arial" w:cs="Arial"/>
      </w:rPr>
    </w:lvl>
    <w:lvl w:ilvl="1" w:tplc="041A0003">
      <w:start w:val="1"/>
      <w:numFmt w:val="bullet"/>
      <w:lvlText w:val="o"/>
      <w:lvlJc w:val="left"/>
      <w:pPr>
        <w:tabs>
          <w:tab w:val="num" w:pos="2493"/>
        </w:tabs>
        <w:ind w:left="2493" w:hanging="360"/>
      </w:pPr>
      <w:rPr>
        <w:rFonts w:ascii="Courier New" w:hAnsi="Courier New" w:hint="default"/>
      </w:rPr>
    </w:lvl>
    <w:lvl w:ilvl="2" w:tplc="041A0005">
      <w:start w:val="1"/>
      <w:numFmt w:val="bullet"/>
      <w:lvlText w:val=""/>
      <w:lvlJc w:val="left"/>
      <w:pPr>
        <w:tabs>
          <w:tab w:val="num" w:pos="3213"/>
        </w:tabs>
        <w:ind w:left="3213" w:hanging="360"/>
      </w:pPr>
      <w:rPr>
        <w:rFonts w:ascii="Wingdings" w:hAnsi="Wingdings" w:hint="default"/>
      </w:rPr>
    </w:lvl>
    <w:lvl w:ilvl="3" w:tplc="041A0001">
      <w:start w:val="1"/>
      <w:numFmt w:val="bullet"/>
      <w:lvlText w:val=""/>
      <w:lvlJc w:val="left"/>
      <w:pPr>
        <w:tabs>
          <w:tab w:val="num" w:pos="3933"/>
        </w:tabs>
        <w:ind w:left="3933" w:hanging="360"/>
      </w:pPr>
      <w:rPr>
        <w:rFonts w:ascii="Symbol" w:hAnsi="Symbol" w:hint="default"/>
      </w:rPr>
    </w:lvl>
    <w:lvl w:ilvl="4" w:tplc="041A0003">
      <w:start w:val="1"/>
      <w:numFmt w:val="bullet"/>
      <w:lvlText w:val="o"/>
      <w:lvlJc w:val="left"/>
      <w:pPr>
        <w:tabs>
          <w:tab w:val="num" w:pos="4653"/>
        </w:tabs>
        <w:ind w:left="4653" w:hanging="360"/>
      </w:pPr>
      <w:rPr>
        <w:rFonts w:ascii="Courier New" w:hAnsi="Courier New" w:hint="default"/>
      </w:rPr>
    </w:lvl>
    <w:lvl w:ilvl="5" w:tplc="041A0005">
      <w:start w:val="1"/>
      <w:numFmt w:val="bullet"/>
      <w:lvlText w:val=""/>
      <w:lvlJc w:val="left"/>
      <w:pPr>
        <w:tabs>
          <w:tab w:val="num" w:pos="5373"/>
        </w:tabs>
        <w:ind w:left="5373" w:hanging="360"/>
      </w:pPr>
      <w:rPr>
        <w:rFonts w:ascii="Wingdings" w:hAnsi="Wingdings" w:hint="default"/>
      </w:rPr>
    </w:lvl>
    <w:lvl w:ilvl="6" w:tplc="041A0001">
      <w:start w:val="1"/>
      <w:numFmt w:val="bullet"/>
      <w:lvlText w:val=""/>
      <w:lvlJc w:val="left"/>
      <w:pPr>
        <w:tabs>
          <w:tab w:val="num" w:pos="6093"/>
        </w:tabs>
        <w:ind w:left="6093" w:hanging="360"/>
      </w:pPr>
      <w:rPr>
        <w:rFonts w:ascii="Symbol" w:hAnsi="Symbol" w:hint="default"/>
      </w:rPr>
    </w:lvl>
    <w:lvl w:ilvl="7" w:tplc="041A0003">
      <w:start w:val="1"/>
      <w:numFmt w:val="bullet"/>
      <w:lvlText w:val="o"/>
      <w:lvlJc w:val="left"/>
      <w:pPr>
        <w:tabs>
          <w:tab w:val="num" w:pos="6813"/>
        </w:tabs>
        <w:ind w:left="6813" w:hanging="360"/>
      </w:pPr>
      <w:rPr>
        <w:rFonts w:ascii="Courier New" w:hAnsi="Courier New" w:hint="default"/>
      </w:rPr>
    </w:lvl>
    <w:lvl w:ilvl="8" w:tplc="041A0005">
      <w:start w:val="1"/>
      <w:numFmt w:val="bullet"/>
      <w:lvlText w:val=""/>
      <w:lvlJc w:val="left"/>
      <w:pPr>
        <w:tabs>
          <w:tab w:val="num" w:pos="7533"/>
        </w:tabs>
        <w:ind w:left="7533" w:hanging="360"/>
      </w:pPr>
      <w:rPr>
        <w:rFonts w:ascii="Wingdings" w:hAnsi="Wingdings" w:hint="default"/>
      </w:rPr>
    </w:lvl>
  </w:abstractNum>
  <w:abstractNum w:abstractNumId="10">
    <w:nsid w:val="2B1860CF"/>
    <w:multiLevelType w:val="hybridMultilevel"/>
    <w:tmpl w:val="7BB6551C"/>
    <w:lvl w:ilvl="0" w:tplc="FF3C6EA8">
      <w:start w:val="328"/>
      <w:numFmt w:val="bullet"/>
      <w:lvlText w:val="-"/>
      <w:lvlJc w:val="left"/>
      <w:pPr>
        <w:tabs>
          <w:tab w:val="num" w:pos="1065"/>
        </w:tabs>
        <w:ind w:left="1065" w:hanging="705"/>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nsid w:val="2B255FBC"/>
    <w:multiLevelType w:val="multilevel"/>
    <w:tmpl w:val="A9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C05799C"/>
    <w:multiLevelType w:val="multilevel"/>
    <w:tmpl w:val="9D28A2B4"/>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7116"/>
        </w:tabs>
        <w:ind w:left="7116" w:hanging="216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3">
    <w:nsid w:val="2E3C5D6A"/>
    <w:multiLevelType w:val="multilevel"/>
    <w:tmpl w:val="D2A22BA4"/>
    <w:lvl w:ilvl="0">
      <w:start w:val="1"/>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FC714A1"/>
    <w:multiLevelType w:val="multilevel"/>
    <w:tmpl w:val="14AEACA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15">
    <w:nsid w:val="310B2BF0"/>
    <w:multiLevelType w:val="hybridMultilevel"/>
    <w:tmpl w:val="D820C2A4"/>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2B87676"/>
    <w:multiLevelType w:val="multilevel"/>
    <w:tmpl w:val="A9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5E4382A"/>
    <w:multiLevelType w:val="multilevel"/>
    <w:tmpl w:val="368E65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C431F3A"/>
    <w:multiLevelType w:val="hybridMultilevel"/>
    <w:tmpl w:val="15861DE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C887E4A"/>
    <w:multiLevelType w:val="multilevel"/>
    <w:tmpl w:val="9DB469F2"/>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
    <w:nsid w:val="42BD7D27"/>
    <w:multiLevelType w:val="hybridMultilevel"/>
    <w:tmpl w:val="42AAD15E"/>
    <w:lvl w:ilvl="0" w:tplc="560EE95E">
      <w:numFmt w:val="bullet"/>
      <w:lvlText w:val="-"/>
      <w:lvlJc w:val="left"/>
      <w:pPr>
        <w:tabs>
          <w:tab w:val="num" w:pos="1065"/>
        </w:tabs>
        <w:ind w:left="1065" w:hanging="705"/>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nsid w:val="457A0A43"/>
    <w:multiLevelType w:val="multilevel"/>
    <w:tmpl w:val="00DAF1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1C55A5"/>
    <w:multiLevelType w:val="hybridMultilevel"/>
    <w:tmpl w:val="0576FA88"/>
    <w:lvl w:ilvl="0" w:tplc="041A000F">
      <w:start w:val="10"/>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4ECE7E7C"/>
    <w:multiLevelType w:val="hybridMultilevel"/>
    <w:tmpl w:val="2A36C0FA"/>
    <w:lvl w:ilvl="0" w:tplc="68202F40">
      <w:start w:val="4"/>
      <w:numFmt w:val="decimal"/>
      <w:lvlText w:val="%1."/>
      <w:lvlJc w:val="left"/>
      <w:pPr>
        <w:tabs>
          <w:tab w:val="num" w:pos="1065"/>
        </w:tabs>
        <w:ind w:left="1065" w:hanging="705"/>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4">
    <w:nsid w:val="4F0B2D0D"/>
    <w:multiLevelType w:val="hybridMultilevel"/>
    <w:tmpl w:val="0736E19C"/>
    <w:lvl w:ilvl="0" w:tplc="560EE95E">
      <w:numFmt w:val="bullet"/>
      <w:lvlText w:val="-"/>
      <w:lvlJc w:val="left"/>
      <w:pPr>
        <w:tabs>
          <w:tab w:val="num" w:pos="1425"/>
        </w:tabs>
        <w:ind w:left="1425" w:hanging="705"/>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5">
    <w:nsid w:val="4FC92818"/>
    <w:multiLevelType w:val="hybridMultilevel"/>
    <w:tmpl w:val="A1502C30"/>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539B35FE"/>
    <w:multiLevelType w:val="hybridMultilevel"/>
    <w:tmpl w:val="32428D72"/>
    <w:lvl w:ilvl="0" w:tplc="51BE7544">
      <w:start w:val="5"/>
      <w:numFmt w:val="decimal"/>
      <w:lvlText w:val="%1."/>
      <w:lvlJc w:val="left"/>
      <w:pPr>
        <w:tabs>
          <w:tab w:val="num" w:pos="1065"/>
        </w:tabs>
        <w:ind w:left="1065" w:hanging="705"/>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7">
    <w:nsid w:val="560842A1"/>
    <w:multiLevelType w:val="hybridMultilevel"/>
    <w:tmpl w:val="200AA188"/>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561A5ECE"/>
    <w:multiLevelType w:val="multilevel"/>
    <w:tmpl w:val="9D28A2B4"/>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7116"/>
        </w:tabs>
        <w:ind w:left="7116" w:hanging="216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nsid w:val="5863269E"/>
    <w:multiLevelType w:val="multilevel"/>
    <w:tmpl w:val="E018A972"/>
    <w:lvl w:ilvl="0">
      <w:start w:val="9"/>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0">
    <w:nsid w:val="594749B5"/>
    <w:multiLevelType w:val="multilevel"/>
    <w:tmpl w:val="F754EAFA"/>
    <w:lvl w:ilvl="0">
      <w:start w:val="9"/>
      <w:numFmt w:val="decimal"/>
      <w:lvlText w:val="%1."/>
      <w:lvlJc w:val="left"/>
      <w:pPr>
        <w:tabs>
          <w:tab w:val="num" w:pos="450"/>
        </w:tabs>
        <w:ind w:left="450" w:hanging="450"/>
      </w:pPr>
      <w:rPr>
        <w:rFonts w:hint="default"/>
      </w:rPr>
    </w:lvl>
    <w:lvl w:ilvl="1">
      <w:start w:val="5"/>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nsid w:val="5A194A60"/>
    <w:multiLevelType w:val="hybridMultilevel"/>
    <w:tmpl w:val="F6BC35F4"/>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5C101645"/>
    <w:multiLevelType w:val="hybridMultilevel"/>
    <w:tmpl w:val="318069F0"/>
    <w:lvl w:ilvl="0" w:tplc="560EE95E">
      <w:numFmt w:val="bullet"/>
      <w:lvlText w:val="-"/>
      <w:lvlJc w:val="left"/>
      <w:pPr>
        <w:tabs>
          <w:tab w:val="num" w:pos="1065"/>
        </w:tabs>
        <w:ind w:left="1065" w:hanging="705"/>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3">
    <w:nsid w:val="607E1583"/>
    <w:multiLevelType w:val="hybridMultilevel"/>
    <w:tmpl w:val="DD0E081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4">
    <w:nsid w:val="616071BC"/>
    <w:multiLevelType w:val="hybridMultilevel"/>
    <w:tmpl w:val="7026F6FC"/>
    <w:lvl w:ilvl="0" w:tplc="560EE95E">
      <w:numFmt w:val="bullet"/>
      <w:lvlText w:val="-"/>
      <w:lvlJc w:val="left"/>
      <w:pPr>
        <w:tabs>
          <w:tab w:val="num" w:pos="1065"/>
        </w:tabs>
        <w:ind w:left="1065" w:hanging="705"/>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5">
    <w:nsid w:val="6175027E"/>
    <w:multiLevelType w:val="multilevel"/>
    <w:tmpl w:val="E018A972"/>
    <w:lvl w:ilvl="0">
      <w:start w:val="9"/>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6">
    <w:nsid w:val="61C62F86"/>
    <w:multiLevelType w:val="hybridMultilevel"/>
    <w:tmpl w:val="3C3C216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1E25A6F"/>
    <w:multiLevelType w:val="hybridMultilevel"/>
    <w:tmpl w:val="D95E78E2"/>
    <w:lvl w:ilvl="0" w:tplc="DAAA4176">
      <w:start w:val="9"/>
      <w:numFmt w:val="bullet"/>
      <w:lvlText w:val="-"/>
      <w:lvlJc w:val="left"/>
      <w:pPr>
        <w:tabs>
          <w:tab w:val="num" w:pos="1068"/>
        </w:tabs>
        <w:ind w:left="1068" w:hanging="360"/>
      </w:pPr>
      <w:rPr>
        <w:rFonts w:ascii="Arial" w:eastAsia="Times New Roman" w:hAnsi="Arial" w:hint="default"/>
      </w:rPr>
    </w:lvl>
    <w:lvl w:ilvl="1" w:tplc="041A0003">
      <w:start w:val="1"/>
      <w:numFmt w:val="bullet"/>
      <w:lvlText w:val="o"/>
      <w:lvlJc w:val="left"/>
      <w:pPr>
        <w:tabs>
          <w:tab w:val="num" w:pos="1788"/>
        </w:tabs>
        <w:ind w:left="1788" w:hanging="360"/>
      </w:pPr>
      <w:rPr>
        <w:rFonts w:ascii="Courier New" w:hAnsi="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hint="default"/>
      </w:rPr>
    </w:lvl>
    <w:lvl w:ilvl="8" w:tplc="041A0005">
      <w:start w:val="1"/>
      <w:numFmt w:val="bullet"/>
      <w:lvlText w:val=""/>
      <w:lvlJc w:val="left"/>
      <w:pPr>
        <w:tabs>
          <w:tab w:val="num" w:pos="6828"/>
        </w:tabs>
        <w:ind w:left="6828" w:hanging="360"/>
      </w:pPr>
      <w:rPr>
        <w:rFonts w:ascii="Wingdings" w:hAnsi="Wingdings" w:hint="default"/>
      </w:rPr>
    </w:lvl>
  </w:abstractNum>
  <w:abstractNum w:abstractNumId="38">
    <w:nsid w:val="66115488"/>
    <w:multiLevelType w:val="hybridMultilevel"/>
    <w:tmpl w:val="4F7A4BD0"/>
    <w:lvl w:ilvl="0" w:tplc="560EE95E">
      <w:numFmt w:val="bullet"/>
      <w:lvlText w:val="-"/>
      <w:lvlJc w:val="left"/>
      <w:pPr>
        <w:tabs>
          <w:tab w:val="num" w:pos="1425"/>
        </w:tabs>
        <w:ind w:left="1425" w:hanging="705"/>
      </w:pPr>
      <w:rPr>
        <w:rFonts w:ascii="Arial" w:eastAsia="Times New Roman" w:hAnsi="Arial"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39">
    <w:nsid w:val="67BB44BF"/>
    <w:multiLevelType w:val="hybridMultilevel"/>
    <w:tmpl w:val="21BCA4CE"/>
    <w:lvl w:ilvl="0" w:tplc="041A000F">
      <w:start w:val="6"/>
      <w:numFmt w:val="decimal"/>
      <w:lvlText w:val="%1."/>
      <w:lvlJc w:val="left"/>
      <w:pPr>
        <w:tabs>
          <w:tab w:val="num" w:pos="720"/>
        </w:tabs>
        <w:ind w:left="720" w:hanging="360"/>
      </w:pPr>
      <w:rPr>
        <w:rFonts w:cs="Times New Roman" w:hint="default"/>
        <w:b w:val="0"/>
        <w:bCs w:val="0"/>
        <w:i w:val="0"/>
        <w:iCs w:val="0"/>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0">
    <w:nsid w:val="6A550082"/>
    <w:multiLevelType w:val="hybridMultilevel"/>
    <w:tmpl w:val="368E6530"/>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41">
    <w:nsid w:val="6BB84536"/>
    <w:multiLevelType w:val="hybridMultilevel"/>
    <w:tmpl w:val="FAD45A50"/>
    <w:lvl w:ilvl="0" w:tplc="560EE95E">
      <w:numFmt w:val="bullet"/>
      <w:lvlText w:val="-"/>
      <w:lvlJc w:val="left"/>
      <w:pPr>
        <w:tabs>
          <w:tab w:val="num" w:pos="1425"/>
        </w:tabs>
        <w:ind w:left="1425" w:hanging="705"/>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42">
    <w:nsid w:val="6DE65AA4"/>
    <w:multiLevelType w:val="hybridMultilevel"/>
    <w:tmpl w:val="3F76F1D6"/>
    <w:lvl w:ilvl="0" w:tplc="041A000F">
      <w:start w:val="6"/>
      <w:numFmt w:val="decimal"/>
      <w:lvlText w:val="%1."/>
      <w:lvlJc w:val="left"/>
      <w:pPr>
        <w:tabs>
          <w:tab w:val="num" w:pos="720"/>
        </w:tabs>
        <w:ind w:left="720" w:hanging="360"/>
      </w:pPr>
      <w:rPr>
        <w:rFonts w:cs="Times New Roman" w:hint="default"/>
        <w:b w:val="0"/>
        <w:bCs w:val="0"/>
        <w:i w:val="0"/>
        <w:iCs w:val="0"/>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3">
    <w:nsid w:val="781C1048"/>
    <w:multiLevelType w:val="hybridMultilevel"/>
    <w:tmpl w:val="72188C3C"/>
    <w:lvl w:ilvl="0" w:tplc="041A000F">
      <w:start w:val="10"/>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10"/>
  </w:num>
  <w:num w:numId="2">
    <w:abstractNumId w:val="26"/>
  </w:num>
  <w:num w:numId="3">
    <w:abstractNumId w:val="39"/>
  </w:num>
  <w:num w:numId="4">
    <w:abstractNumId w:val="42"/>
  </w:num>
  <w:num w:numId="5">
    <w:abstractNumId w:val="6"/>
  </w:num>
  <w:num w:numId="6">
    <w:abstractNumId w:val="2"/>
  </w:num>
  <w:num w:numId="7">
    <w:abstractNumId w:val="3"/>
  </w:num>
  <w:num w:numId="8">
    <w:abstractNumId w:val="14"/>
    <w:lvlOverride w:ilvl="0">
      <w:lvl w:ilvl="0">
        <w:numFmt w:val="bullet"/>
        <w:lvlText w:val=""/>
        <w:lvlJc w:val="left"/>
        <w:pPr>
          <w:tabs>
            <w:tab w:val="num" w:pos="720"/>
          </w:tabs>
          <w:ind w:left="720" w:hanging="360"/>
        </w:pPr>
        <w:rPr>
          <w:rFonts w:ascii="Symbol" w:hAnsi="Symbol" w:hint="default"/>
          <w:sz w:val="20"/>
        </w:rPr>
      </w:lvl>
    </w:lvlOverride>
  </w:num>
  <w:num w:numId="9">
    <w:abstractNumId w:val="16"/>
  </w:num>
  <w:num w:numId="10">
    <w:abstractNumId w:val="33"/>
  </w:num>
  <w:num w:numId="11">
    <w:abstractNumId w:val="34"/>
  </w:num>
  <w:num w:numId="12">
    <w:abstractNumId w:val="32"/>
  </w:num>
  <w:num w:numId="13">
    <w:abstractNumId w:val="20"/>
  </w:num>
  <w:num w:numId="14">
    <w:abstractNumId w:val="24"/>
  </w:num>
  <w:num w:numId="15">
    <w:abstractNumId w:val="41"/>
  </w:num>
  <w:num w:numId="16">
    <w:abstractNumId w:val="35"/>
  </w:num>
  <w:num w:numId="17">
    <w:abstractNumId w:val="19"/>
  </w:num>
  <w:num w:numId="18">
    <w:abstractNumId w:val="29"/>
  </w:num>
  <w:num w:numId="19">
    <w:abstractNumId w:val="1"/>
  </w:num>
  <w:num w:numId="20">
    <w:abstractNumId w:val="40"/>
  </w:num>
  <w:num w:numId="21">
    <w:abstractNumId w:val="17"/>
  </w:num>
  <w:num w:numId="22">
    <w:abstractNumId w:val="38"/>
  </w:num>
  <w:num w:numId="23">
    <w:abstractNumId w:val="11"/>
  </w:num>
  <w:num w:numId="24">
    <w:abstractNumId w:val="0"/>
  </w:num>
  <w:num w:numId="25">
    <w:abstractNumId w:val="7"/>
  </w:num>
  <w:num w:numId="26">
    <w:abstractNumId w:val="4"/>
  </w:num>
  <w:num w:numId="27">
    <w:abstractNumId w:val="5"/>
  </w:num>
  <w:num w:numId="28">
    <w:abstractNumId w:val="22"/>
  </w:num>
  <w:num w:numId="29">
    <w:abstractNumId w:val="43"/>
  </w:num>
  <w:num w:numId="30">
    <w:abstractNumId w:val="9"/>
  </w:num>
  <w:num w:numId="31">
    <w:abstractNumId w:val="37"/>
  </w:num>
  <w:num w:numId="32">
    <w:abstractNumId w:val="28"/>
  </w:num>
  <w:num w:numId="33">
    <w:abstractNumId w:val="12"/>
  </w:num>
  <w:num w:numId="34">
    <w:abstractNumId w:val="8"/>
  </w:num>
  <w:num w:numId="35">
    <w:abstractNumId w:val="13"/>
  </w:num>
  <w:num w:numId="36">
    <w:abstractNumId w:val="23"/>
  </w:num>
  <w:num w:numId="37">
    <w:abstractNumId w:val="25"/>
  </w:num>
  <w:num w:numId="38">
    <w:abstractNumId w:val="31"/>
  </w:num>
  <w:num w:numId="39">
    <w:abstractNumId w:val="15"/>
  </w:num>
  <w:num w:numId="40">
    <w:abstractNumId w:val="27"/>
  </w:num>
  <w:num w:numId="41">
    <w:abstractNumId w:val="21"/>
  </w:num>
  <w:num w:numId="42">
    <w:abstractNumId w:val="30"/>
  </w:num>
  <w:num w:numId="43">
    <w:abstractNumId w:val="18"/>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8046D"/>
    <w:rsid w:val="00061777"/>
    <w:rsid w:val="00076A08"/>
    <w:rsid w:val="000C15DE"/>
    <w:rsid w:val="000E13EF"/>
    <w:rsid w:val="00134580"/>
    <w:rsid w:val="001530A2"/>
    <w:rsid w:val="0018590F"/>
    <w:rsid w:val="00191420"/>
    <w:rsid w:val="00194446"/>
    <w:rsid w:val="00214C5D"/>
    <w:rsid w:val="002343C4"/>
    <w:rsid w:val="00235C93"/>
    <w:rsid w:val="002D737F"/>
    <w:rsid w:val="00301AE2"/>
    <w:rsid w:val="00330202"/>
    <w:rsid w:val="00374FCE"/>
    <w:rsid w:val="003C7F48"/>
    <w:rsid w:val="003D6EBF"/>
    <w:rsid w:val="003F2136"/>
    <w:rsid w:val="00412A26"/>
    <w:rsid w:val="0045181C"/>
    <w:rsid w:val="004D2C5D"/>
    <w:rsid w:val="004E54A7"/>
    <w:rsid w:val="004F6457"/>
    <w:rsid w:val="00506C4B"/>
    <w:rsid w:val="00515E3A"/>
    <w:rsid w:val="005241D3"/>
    <w:rsid w:val="00537FF6"/>
    <w:rsid w:val="005716F2"/>
    <w:rsid w:val="00632822"/>
    <w:rsid w:val="006865DD"/>
    <w:rsid w:val="006B53ED"/>
    <w:rsid w:val="00702BC8"/>
    <w:rsid w:val="00715CE2"/>
    <w:rsid w:val="0078046D"/>
    <w:rsid w:val="007A3F93"/>
    <w:rsid w:val="007E2230"/>
    <w:rsid w:val="008A1B50"/>
    <w:rsid w:val="008C2DAA"/>
    <w:rsid w:val="0090141D"/>
    <w:rsid w:val="00926740"/>
    <w:rsid w:val="009324F0"/>
    <w:rsid w:val="009410E1"/>
    <w:rsid w:val="00982019"/>
    <w:rsid w:val="009828DF"/>
    <w:rsid w:val="009936FC"/>
    <w:rsid w:val="009C6AE6"/>
    <w:rsid w:val="009E114B"/>
    <w:rsid w:val="00A46DFD"/>
    <w:rsid w:val="00A83545"/>
    <w:rsid w:val="00A83812"/>
    <w:rsid w:val="00AF46B7"/>
    <w:rsid w:val="00B05F65"/>
    <w:rsid w:val="00B23B9A"/>
    <w:rsid w:val="00B650C6"/>
    <w:rsid w:val="00BD1A40"/>
    <w:rsid w:val="00C239CB"/>
    <w:rsid w:val="00C43BB2"/>
    <w:rsid w:val="00C74D48"/>
    <w:rsid w:val="00CD4612"/>
    <w:rsid w:val="00CE1FC6"/>
    <w:rsid w:val="00CF10AF"/>
    <w:rsid w:val="00CF68CC"/>
    <w:rsid w:val="00D44421"/>
    <w:rsid w:val="00D461E8"/>
    <w:rsid w:val="00D85E1B"/>
    <w:rsid w:val="00DB54B1"/>
    <w:rsid w:val="00DC5369"/>
    <w:rsid w:val="00DD30C9"/>
    <w:rsid w:val="00E25A2E"/>
    <w:rsid w:val="00E5330B"/>
    <w:rsid w:val="00E72053"/>
    <w:rsid w:val="00F338B0"/>
    <w:rsid w:val="00F3752D"/>
    <w:rsid w:val="00FC04E6"/>
    <w:rsid w:val="00FC1670"/>
    <w:rsid w:val="00FC4B21"/>
    <w:rsid w:val="00FE23E2"/>
    <w:rsid w:val="00FF31C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65"/>
  </w:style>
  <w:style w:type="paragraph" w:styleId="Heading1">
    <w:name w:val="heading 1"/>
    <w:basedOn w:val="Normal"/>
    <w:next w:val="Normal"/>
    <w:link w:val="Heading1Char"/>
    <w:qFormat/>
    <w:rsid w:val="0078046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7804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78046D"/>
    <w:pPr>
      <w:keepNext/>
      <w:spacing w:after="0" w:line="240" w:lineRule="auto"/>
      <w:ind w:firstLine="720"/>
      <w:outlineLvl w:val="7"/>
    </w:pPr>
    <w:rPr>
      <w:rFonts w:ascii="Times New Roman" w:eastAsia="Times New Roman" w:hAnsi="Times New Roman" w:cs="Times New Roman"/>
      <w:b/>
      <w:bCs/>
      <w:color w:val="000000"/>
      <w:sz w:val="24"/>
      <w:szCs w:val="24"/>
    </w:rPr>
  </w:style>
  <w:style w:type="paragraph" w:styleId="Heading9">
    <w:name w:val="heading 9"/>
    <w:basedOn w:val="Normal"/>
    <w:next w:val="Normal"/>
    <w:link w:val="Heading9Char"/>
    <w:qFormat/>
    <w:rsid w:val="0078046D"/>
    <w:pPr>
      <w:keepNext/>
      <w:spacing w:after="0" w:line="240" w:lineRule="auto"/>
      <w:jc w:val="center"/>
      <w:outlineLvl w:val="8"/>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46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78046D"/>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rsid w:val="0078046D"/>
    <w:rPr>
      <w:rFonts w:ascii="Times New Roman" w:eastAsia="Times New Roman" w:hAnsi="Times New Roman" w:cs="Times New Roman"/>
      <w:b/>
      <w:bCs/>
      <w:color w:val="000000"/>
      <w:sz w:val="24"/>
      <w:szCs w:val="24"/>
    </w:rPr>
  </w:style>
  <w:style w:type="character" w:customStyle="1" w:styleId="Heading9Char">
    <w:name w:val="Heading 9 Char"/>
    <w:basedOn w:val="DefaultParagraphFont"/>
    <w:link w:val="Heading9"/>
    <w:rsid w:val="0078046D"/>
    <w:rPr>
      <w:rFonts w:ascii="Times New Roman" w:eastAsia="Times New Roman" w:hAnsi="Times New Roman" w:cs="Times New Roman"/>
      <w:b/>
      <w:bCs/>
      <w:color w:val="000000"/>
      <w:sz w:val="24"/>
      <w:szCs w:val="24"/>
    </w:rPr>
  </w:style>
  <w:style w:type="numbering" w:customStyle="1" w:styleId="NoList1">
    <w:name w:val="No List1"/>
    <w:next w:val="NoList"/>
    <w:uiPriority w:val="99"/>
    <w:semiHidden/>
    <w:unhideWhenUsed/>
    <w:rsid w:val="0078046D"/>
  </w:style>
  <w:style w:type="table" w:styleId="TableGrid">
    <w:name w:val="Table Grid"/>
    <w:basedOn w:val="TableNormal"/>
    <w:rsid w:val="0078046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8046D"/>
    <w:rPr>
      <w:rFonts w:cs="Times New Roman"/>
      <w:color w:val="0000FF"/>
      <w:u w:val="single"/>
    </w:rPr>
  </w:style>
  <w:style w:type="paragraph" w:styleId="Header">
    <w:name w:val="header"/>
    <w:basedOn w:val="Normal"/>
    <w:link w:val="HeaderChar"/>
    <w:rsid w:val="0078046D"/>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8046D"/>
    <w:rPr>
      <w:rFonts w:ascii="Times New Roman" w:eastAsia="Times New Roman" w:hAnsi="Times New Roman" w:cs="Times New Roman"/>
      <w:sz w:val="24"/>
      <w:szCs w:val="24"/>
    </w:rPr>
  </w:style>
  <w:style w:type="paragraph" w:styleId="BodyText2">
    <w:name w:val="Body Text 2"/>
    <w:basedOn w:val="Normal"/>
    <w:link w:val="BodyText2Char"/>
    <w:rsid w:val="0078046D"/>
    <w:pPr>
      <w:spacing w:after="0" w:line="240" w:lineRule="auto"/>
      <w:jc w:val="center"/>
    </w:pPr>
    <w:rPr>
      <w:rFonts w:ascii="Times New Roman" w:eastAsia="Times New Roman" w:hAnsi="Times New Roman" w:cs="Times New Roman"/>
      <w:color w:val="000000"/>
      <w:sz w:val="32"/>
      <w:szCs w:val="32"/>
    </w:rPr>
  </w:style>
  <w:style w:type="character" w:customStyle="1" w:styleId="BodyText2Char">
    <w:name w:val="Body Text 2 Char"/>
    <w:basedOn w:val="DefaultParagraphFont"/>
    <w:link w:val="BodyText2"/>
    <w:rsid w:val="0078046D"/>
    <w:rPr>
      <w:rFonts w:ascii="Times New Roman" w:eastAsia="Times New Roman" w:hAnsi="Times New Roman" w:cs="Times New Roman"/>
      <w:color w:val="000000"/>
      <w:sz w:val="32"/>
      <w:szCs w:val="32"/>
    </w:rPr>
  </w:style>
  <w:style w:type="paragraph" w:styleId="FootnoteText">
    <w:name w:val="footnote text"/>
    <w:basedOn w:val="Normal"/>
    <w:link w:val="FootnoteTextChar"/>
    <w:uiPriority w:val="99"/>
    <w:semiHidden/>
    <w:rsid w:val="0078046D"/>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78046D"/>
    <w:rPr>
      <w:rFonts w:ascii="Times New Roman" w:eastAsia="Times New Roman" w:hAnsi="Times New Roman" w:cs="Times New Roman"/>
      <w:sz w:val="20"/>
      <w:szCs w:val="20"/>
      <w:lang w:eastAsia="hr-HR"/>
    </w:rPr>
  </w:style>
  <w:style w:type="paragraph" w:styleId="Footer">
    <w:name w:val="footer"/>
    <w:basedOn w:val="Normal"/>
    <w:link w:val="FooterChar"/>
    <w:uiPriority w:val="99"/>
    <w:rsid w:val="0078046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78046D"/>
    <w:rPr>
      <w:rFonts w:ascii="Times New Roman" w:eastAsia="Times New Roman" w:hAnsi="Times New Roman" w:cs="Times New Roman"/>
      <w:sz w:val="24"/>
      <w:szCs w:val="24"/>
      <w:lang w:eastAsia="hr-HR"/>
    </w:rPr>
  </w:style>
  <w:style w:type="character" w:styleId="PageNumber">
    <w:name w:val="page number"/>
    <w:basedOn w:val="DefaultParagraphFont"/>
    <w:rsid w:val="0078046D"/>
    <w:rPr>
      <w:rFonts w:cs="Times New Roman"/>
    </w:rPr>
  </w:style>
  <w:style w:type="paragraph" w:styleId="CommentText">
    <w:name w:val="annotation text"/>
    <w:basedOn w:val="Normal"/>
    <w:link w:val="CommentTextChar"/>
    <w:semiHidden/>
    <w:rsid w:val="0078046D"/>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semiHidden/>
    <w:rsid w:val="0078046D"/>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78046D"/>
    <w:rPr>
      <w:b/>
      <w:bCs/>
    </w:rPr>
  </w:style>
  <w:style w:type="character" w:customStyle="1" w:styleId="CommentSubjectChar">
    <w:name w:val="Comment Subject Char"/>
    <w:basedOn w:val="CommentTextChar"/>
    <w:link w:val="CommentSubject"/>
    <w:semiHidden/>
    <w:rsid w:val="0078046D"/>
    <w:rPr>
      <w:rFonts w:ascii="Times New Roman" w:eastAsia="Times New Roman" w:hAnsi="Times New Roman" w:cs="Times New Roman"/>
      <w:b/>
      <w:bCs/>
      <w:sz w:val="20"/>
      <w:szCs w:val="20"/>
      <w:lang w:eastAsia="hr-HR"/>
    </w:rPr>
  </w:style>
  <w:style w:type="paragraph" w:styleId="BalloonText">
    <w:name w:val="Balloon Text"/>
    <w:basedOn w:val="Normal"/>
    <w:link w:val="BalloonTextChar"/>
    <w:semiHidden/>
    <w:rsid w:val="0078046D"/>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semiHidden/>
    <w:rsid w:val="0078046D"/>
    <w:rPr>
      <w:rFonts w:ascii="Tahoma" w:eastAsia="Times New Roman" w:hAnsi="Tahoma" w:cs="Tahoma"/>
      <w:sz w:val="16"/>
      <w:szCs w:val="16"/>
      <w:lang w:eastAsia="hr-HR"/>
    </w:rPr>
  </w:style>
  <w:style w:type="paragraph" w:styleId="NormalWeb">
    <w:name w:val="Normal (Web)"/>
    <w:basedOn w:val="Normal"/>
    <w:rsid w:val="0078046D"/>
    <w:pPr>
      <w:spacing w:before="100" w:beforeAutospacing="1" w:after="225" w:line="36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78046D"/>
  </w:style>
  <w:style w:type="character" w:styleId="Strong">
    <w:name w:val="Strong"/>
    <w:basedOn w:val="DefaultParagraphFont"/>
    <w:uiPriority w:val="22"/>
    <w:qFormat/>
    <w:rsid w:val="0078046D"/>
    <w:rPr>
      <w:b/>
      <w:bCs/>
    </w:rPr>
  </w:style>
  <w:style w:type="paragraph" w:customStyle="1" w:styleId="bodytext">
    <w:name w:val="bodytext"/>
    <w:basedOn w:val="Normal"/>
    <w:rsid w:val="007804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78046D"/>
    <w:pPr>
      <w:spacing w:after="0" w:line="240" w:lineRule="auto"/>
      <w:ind w:left="720"/>
      <w:contextualSpacing/>
    </w:pPr>
    <w:rPr>
      <w:rFonts w:ascii="Times New Roman" w:eastAsia="Times New Roman" w:hAnsi="Times New Roman" w:cs="Times New Roman"/>
      <w:sz w:val="24"/>
      <w:szCs w:val="24"/>
      <w:lang w:eastAsia="hr-HR"/>
    </w:rPr>
  </w:style>
  <w:style w:type="paragraph" w:styleId="EndnoteText">
    <w:name w:val="endnote text"/>
    <w:basedOn w:val="Normal"/>
    <w:link w:val="EndnoteTextChar"/>
    <w:uiPriority w:val="99"/>
    <w:semiHidden/>
    <w:unhideWhenUsed/>
    <w:rsid w:val="007804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046D"/>
    <w:rPr>
      <w:sz w:val="20"/>
      <w:szCs w:val="20"/>
    </w:rPr>
  </w:style>
  <w:style w:type="character" w:styleId="EndnoteReference">
    <w:name w:val="endnote reference"/>
    <w:basedOn w:val="DefaultParagraphFont"/>
    <w:uiPriority w:val="99"/>
    <w:semiHidden/>
    <w:unhideWhenUsed/>
    <w:rsid w:val="0078046D"/>
    <w:rPr>
      <w:vertAlign w:val="superscript"/>
    </w:rPr>
  </w:style>
  <w:style w:type="character" w:styleId="FootnoteReference">
    <w:name w:val="footnote reference"/>
    <w:basedOn w:val="DefaultParagraphFont"/>
    <w:uiPriority w:val="99"/>
    <w:semiHidden/>
    <w:unhideWhenUsed/>
    <w:rsid w:val="0078046D"/>
    <w:rPr>
      <w:vertAlign w:val="superscript"/>
    </w:rPr>
  </w:style>
  <w:style w:type="paragraph" w:customStyle="1" w:styleId="Default">
    <w:name w:val="Default"/>
    <w:rsid w:val="0078046D"/>
    <w:pPr>
      <w:autoSpaceDE w:val="0"/>
      <w:autoSpaceDN w:val="0"/>
      <w:adjustRightInd w:val="0"/>
      <w:spacing w:after="0" w:line="240" w:lineRule="auto"/>
    </w:pPr>
    <w:rPr>
      <w:rFonts w:ascii="Avenir Book" w:hAnsi="Avenir Book" w:cs="Avenir Book"/>
      <w:color w:val="000000"/>
      <w:sz w:val="24"/>
      <w:szCs w:val="24"/>
    </w:rPr>
  </w:style>
  <w:style w:type="paragraph" w:customStyle="1" w:styleId="Pa4">
    <w:name w:val="Pa4"/>
    <w:basedOn w:val="Default"/>
    <w:next w:val="Default"/>
    <w:uiPriority w:val="99"/>
    <w:rsid w:val="0078046D"/>
    <w:pPr>
      <w:spacing w:line="217"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44305710">
      <w:bodyDiv w:val="1"/>
      <w:marLeft w:val="0"/>
      <w:marRight w:val="0"/>
      <w:marTop w:val="0"/>
      <w:marBottom w:val="0"/>
      <w:divBdr>
        <w:top w:val="none" w:sz="0" w:space="0" w:color="auto"/>
        <w:left w:val="none" w:sz="0" w:space="0" w:color="auto"/>
        <w:bottom w:val="none" w:sz="0" w:space="0" w:color="auto"/>
        <w:right w:val="none" w:sz="0" w:space="0" w:color="auto"/>
      </w:divBdr>
    </w:div>
    <w:div w:id="64650504">
      <w:bodyDiv w:val="1"/>
      <w:marLeft w:val="0"/>
      <w:marRight w:val="0"/>
      <w:marTop w:val="0"/>
      <w:marBottom w:val="0"/>
      <w:divBdr>
        <w:top w:val="none" w:sz="0" w:space="0" w:color="auto"/>
        <w:left w:val="none" w:sz="0" w:space="0" w:color="auto"/>
        <w:bottom w:val="none" w:sz="0" w:space="0" w:color="auto"/>
        <w:right w:val="none" w:sz="0" w:space="0" w:color="auto"/>
      </w:divBdr>
    </w:div>
    <w:div w:id="163057066">
      <w:bodyDiv w:val="1"/>
      <w:marLeft w:val="0"/>
      <w:marRight w:val="0"/>
      <w:marTop w:val="0"/>
      <w:marBottom w:val="0"/>
      <w:divBdr>
        <w:top w:val="none" w:sz="0" w:space="0" w:color="auto"/>
        <w:left w:val="none" w:sz="0" w:space="0" w:color="auto"/>
        <w:bottom w:val="none" w:sz="0" w:space="0" w:color="auto"/>
        <w:right w:val="none" w:sz="0" w:space="0" w:color="auto"/>
      </w:divBdr>
    </w:div>
    <w:div w:id="601450471">
      <w:bodyDiv w:val="1"/>
      <w:marLeft w:val="0"/>
      <w:marRight w:val="0"/>
      <w:marTop w:val="0"/>
      <w:marBottom w:val="0"/>
      <w:divBdr>
        <w:top w:val="none" w:sz="0" w:space="0" w:color="auto"/>
        <w:left w:val="none" w:sz="0" w:space="0" w:color="auto"/>
        <w:bottom w:val="none" w:sz="0" w:space="0" w:color="auto"/>
        <w:right w:val="none" w:sz="0" w:space="0" w:color="auto"/>
      </w:divBdr>
    </w:div>
    <w:div w:id="607279982">
      <w:bodyDiv w:val="1"/>
      <w:marLeft w:val="0"/>
      <w:marRight w:val="0"/>
      <w:marTop w:val="0"/>
      <w:marBottom w:val="0"/>
      <w:divBdr>
        <w:top w:val="none" w:sz="0" w:space="0" w:color="auto"/>
        <w:left w:val="none" w:sz="0" w:space="0" w:color="auto"/>
        <w:bottom w:val="none" w:sz="0" w:space="0" w:color="auto"/>
        <w:right w:val="none" w:sz="0" w:space="0" w:color="auto"/>
      </w:divBdr>
    </w:div>
    <w:div w:id="693966913">
      <w:bodyDiv w:val="1"/>
      <w:marLeft w:val="0"/>
      <w:marRight w:val="0"/>
      <w:marTop w:val="0"/>
      <w:marBottom w:val="0"/>
      <w:divBdr>
        <w:top w:val="none" w:sz="0" w:space="0" w:color="auto"/>
        <w:left w:val="none" w:sz="0" w:space="0" w:color="auto"/>
        <w:bottom w:val="none" w:sz="0" w:space="0" w:color="auto"/>
        <w:right w:val="none" w:sz="0" w:space="0" w:color="auto"/>
      </w:divBdr>
    </w:div>
    <w:div w:id="833490071">
      <w:bodyDiv w:val="1"/>
      <w:marLeft w:val="0"/>
      <w:marRight w:val="0"/>
      <w:marTop w:val="0"/>
      <w:marBottom w:val="0"/>
      <w:divBdr>
        <w:top w:val="none" w:sz="0" w:space="0" w:color="auto"/>
        <w:left w:val="none" w:sz="0" w:space="0" w:color="auto"/>
        <w:bottom w:val="none" w:sz="0" w:space="0" w:color="auto"/>
        <w:right w:val="none" w:sz="0" w:space="0" w:color="auto"/>
      </w:divBdr>
    </w:div>
    <w:div w:id="1039162072">
      <w:bodyDiv w:val="1"/>
      <w:marLeft w:val="0"/>
      <w:marRight w:val="0"/>
      <w:marTop w:val="0"/>
      <w:marBottom w:val="0"/>
      <w:divBdr>
        <w:top w:val="none" w:sz="0" w:space="0" w:color="auto"/>
        <w:left w:val="none" w:sz="0" w:space="0" w:color="auto"/>
        <w:bottom w:val="none" w:sz="0" w:space="0" w:color="auto"/>
        <w:right w:val="none" w:sz="0" w:space="0" w:color="auto"/>
      </w:divBdr>
    </w:div>
    <w:div w:id="1059742868">
      <w:bodyDiv w:val="1"/>
      <w:marLeft w:val="0"/>
      <w:marRight w:val="0"/>
      <w:marTop w:val="0"/>
      <w:marBottom w:val="0"/>
      <w:divBdr>
        <w:top w:val="none" w:sz="0" w:space="0" w:color="auto"/>
        <w:left w:val="none" w:sz="0" w:space="0" w:color="auto"/>
        <w:bottom w:val="none" w:sz="0" w:space="0" w:color="auto"/>
        <w:right w:val="none" w:sz="0" w:space="0" w:color="auto"/>
      </w:divBdr>
    </w:div>
    <w:div w:id="1141267667">
      <w:bodyDiv w:val="1"/>
      <w:marLeft w:val="0"/>
      <w:marRight w:val="0"/>
      <w:marTop w:val="0"/>
      <w:marBottom w:val="0"/>
      <w:divBdr>
        <w:top w:val="none" w:sz="0" w:space="0" w:color="auto"/>
        <w:left w:val="none" w:sz="0" w:space="0" w:color="auto"/>
        <w:bottom w:val="none" w:sz="0" w:space="0" w:color="auto"/>
        <w:right w:val="none" w:sz="0" w:space="0" w:color="auto"/>
      </w:divBdr>
    </w:div>
    <w:div w:id="1505703988">
      <w:bodyDiv w:val="1"/>
      <w:marLeft w:val="0"/>
      <w:marRight w:val="0"/>
      <w:marTop w:val="0"/>
      <w:marBottom w:val="0"/>
      <w:divBdr>
        <w:top w:val="none" w:sz="0" w:space="0" w:color="auto"/>
        <w:left w:val="none" w:sz="0" w:space="0" w:color="auto"/>
        <w:bottom w:val="none" w:sz="0" w:space="0" w:color="auto"/>
        <w:right w:val="none" w:sz="0" w:space="0" w:color="auto"/>
      </w:divBdr>
    </w:div>
    <w:div w:id="1542402323">
      <w:bodyDiv w:val="1"/>
      <w:marLeft w:val="0"/>
      <w:marRight w:val="0"/>
      <w:marTop w:val="0"/>
      <w:marBottom w:val="0"/>
      <w:divBdr>
        <w:top w:val="none" w:sz="0" w:space="0" w:color="auto"/>
        <w:left w:val="none" w:sz="0" w:space="0" w:color="auto"/>
        <w:bottom w:val="none" w:sz="0" w:space="0" w:color="auto"/>
        <w:right w:val="none" w:sz="0" w:space="0" w:color="auto"/>
      </w:divBdr>
    </w:div>
    <w:div w:id="19919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12</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72</cp:revision>
  <dcterms:created xsi:type="dcterms:W3CDTF">2020-12-08T13:36:00Z</dcterms:created>
  <dcterms:modified xsi:type="dcterms:W3CDTF">2021-01-28T12:24:00Z</dcterms:modified>
</cp:coreProperties>
</file>