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180C28" w14:textId="74811FBE" w:rsidR="00325D4D" w:rsidRPr="003B79A2" w:rsidRDefault="00000000" w:rsidP="00325D4D">
      <w:pPr>
        <w:suppressAutoHyphens/>
        <w:jc w:val="right"/>
        <w:rPr>
          <w:rFonts w:ascii="Arial" w:hAnsi="Arial" w:cs="Arial"/>
          <w:b/>
          <w:bCs/>
          <w:spacing w:val="-2"/>
        </w:rPr>
      </w:pPr>
      <w:sdt>
        <w:sdtPr>
          <w:id w:val="-122702371"/>
          <w:placeholder>
            <w:docPart w:val="DefaultPlaceholder_1081868574"/>
          </w:placeholder>
          <w:docPartObj>
            <w:docPartGallery w:val="Cover Pages"/>
            <w:docPartUnique/>
          </w:docPartObj>
        </w:sdtPr>
        <w:sdtEndPr>
          <w:rPr>
            <w:rFonts w:ascii="Arial" w:hAnsi="Arial" w:cs="Arial"/>
            <w:b/>
            <w:bCs/>
            <w:spacing w:val="-2"/>
          </w:rPr>
        </w:sdtEndPr>
        <w:sdtContent>
          <w:r w:rsidR="003943C4" w:rsidRPr="003B79A2">
            <w:rPr>
              <w:rFonts w:ascii="Arial" w:hAnsi="Arial" w:cs="Arial"/>
              <w:b/>
              <w:noProof/>
            </w:rPr>
            <mc:AlternateContent>
              <mc:Choice Requires="wpg">
                <w:drawing>
                  <wp:anchor distT="0" distB="0" distL="114300" distR="114300" simplePos="0" relativeHeight="251658251" behindDoc="0" locked="0" layoutInCell="1" allowOverlap="1" wp14:anchorId="4A7FDC9A" wp14:editId="79D659E5">
                    <wp:simplePos x="0" y="0"/>
                    <mc:AlternateContent>
                      <mc:Choice Requires="wp14">
                        <wp:positionH relativeFrom="page">
                          <wp14:pctPosHOffset>4500</wp14:pctPosHOffset>
                        </wp:positionH>
                      </mc:Choice>
                      <mc:Fallback>
                        <wp:positionH relativeFrom="page">
                          <wp:posOffset>339725</wp:posOffset>
                        </wp:positionH>
                      </mc:Fallback>
                    </mc:AlternateContent>
                    <wp:positionV relativeFrom="page">
                      <wp:align>center</wp:align>
                    </wp:positionV>
                    <wp:extent cx="228600" cy="9144000"/>
                    <wp:effectExtent l="0" t="0" r="3175" b="635"/>
                    <wp:wrapNone/>
                    <wp:docPr id="114" name="Group 114"/>
                    <wp:cNvGraphicFramePr/>
                    <a:graphic xmlns:a="http://schemas.openxmlformats.org/drawingml/2006/main">
                      <a:graphicData uri="http://schemas.microsoft.com/office/word/2010/wordprocessingGroup">
                        <wpg:wgp>
                          <wpg:cNvGrpSpPr/>
                          <wpg:grpSpPr>
                            <a:xfrm>
                              <a:off x="0" y="0"/>
                              <a:ext cx="228600" cy="9144000"/>
                              <a:chOff x="0" y="0"/>
                              <a:chExt cx="228600" cy="9144000"/>
                            </a:xfrm>
                          </wpg:grpSpPr>
                          <wps:wsp>
                            <wps:cNvPr id="115" name="Rectangle 115"/>
                            <wps:cNvSpPr/>
                            <wps:spPr>
                              <a:xfrm>
                                <a:off x="0" y="0"/>
                                <a:ext cx="228600" cy="878205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6" name="Rectangle 116"/>
                            <wps:cNvSpPr>
                              <a:spLocks noChangeAspect="1"/>
                            </wps:cNvSpPr>
                            <wps:spPr>
                              <a:xfrm>
                                <a:off x="0" y="8915400"/>
                                <a:ext cx="228600" cy="2286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2900</wp14:pctWidth>
                    </wp14:sizeRelH>
                    <wp14:sizeRelV relativeFrom="page">
                      <wp14:pctHeight>90900</wp14:pctHeight>
                    </wp14:sizeRelV>
                  </wp:anchor>
                </w:drawing>
              </mc:Choice>
              <mc:Fallback>
                <w:pict>
                  <v:group w14:anchorId="1719D723" id="Group 114" o:spid="_x0000_s1026" style="position:absolute;margin-left:0;margin-top:0;width:18pt;height:10in;z-index:251658251;mso-width-percent:29;mso-height-percent:909;mso-left-percent:45;mso-position-horizontal-relative:page;mso-position-vertical:center;mso-position-vertical-relative:page;mso-width-percent:29;mso-height-percent:909;mso-left-percent:45" coordsize="2286,91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">
                    <v:rect id="Rectangle 115" o:spid="_x0000_s1027" style="position:absolute;width:2286;height:878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" fillcolor="#ed7d31 [3205]" stroked="f" strokeweight="1pt"/>
                    <v:rect id="Rectangle 116" o:spid="_x0000_s1028" style="position:absolute;top:89154;width:2286;height:228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" fillcolor="#4472c4 [3204]" stroked="f" strokeweight="1pt">
                      <o:lock v:ext="edit" aspectratio="t"/>
                    </v:rect>
                    <w10:wrap anchorx="page" anchory="page"/>
                  </v:group>
                </w:pict>
              </mc:Fallback>
            </mc:AlternateContent>
          </w:r>
        </w:sdtContent>
      </w:sdt>
    </w:p>
    <w:p w14:paraId="107625A0" w14:textId="6B5E0877" w:rsidR="00BA454F" w:rsidRPr="003B79A2" w:rsidRDefault="00BA454F" w:rsidP="00325D4D">
      <w:pPr>
        <w:suppressAutoHyphens/>
        <w:jc w:val="right"/>
        <w:rPr>
          <w:rFonts w:ascii="Arial" w:hAnsi="Arial" w:cs="Arial"/>
          <w:b/>
          <w:bCs/>
          <w:spacing w:val="-2"/>
        </w:rPr>
      </w:pPr>
    </w:p>
    <w:p w14:paraId="2A6109CF" w14:textId="6B5E0877" w:rsidR="00BA454F" w:rsidRPr="003B79A2" w:rsidRDefault="00BA454F" w:rsidP="00325D4D">
      <w:pPr>
        <w:suppressAutoHyphens/>
        <w:jc w:val="right"/>
        <w:rPr>
          <w:rFonts w:ascii="Arial" w:hAnsi="Arial" w:cs="Arial"/>
          <w:b/>
          <w:bCs/>
          <w:spacing w:val="-2"/>
        </w:rPr>
      </w:pPr>
    </w:p>
    <w:p w14:paraId="1AF68773" w14:textId="6B5E0877" w:rsidR="00BA454F" w:rsidRPr="003B79A2" w:rsidRDefault="00BA454F" w:rsidP="00325D4D">
      <w:pPr>
        <w:suppressAutoHyphens/>
        <w:jc w:val="right"/>
        <w:rPr>
          <w:rFonts w:ascii="Arial" w:hAnsi="Arial" w:cs="Arial"/>
        </w:rPr>
      </w:pPr>
    </w:p>
    <w:p w14:paraId="48971FEA" w14:textId="77777777" w:rsidR="00784C6D" w:rsidRPr="003B79A2" w:rsidRDefault="00784C6D" w:rsidP="00784C6D">
      <w:pPr>
        <w:jc w:val="both"/>
        <w:rPr>
          <w:rFonts w:ascii="Arial" w:hAnsi="Arial" w:cs="Arial"/>
        </w:rPr>
      </w:pPr>
    </w:p>
    <w:p w14:paraId="4B00E250" w14:textId="77777777" w:rsidR="00784C6D" w:rsidRPr="003B79A2" w:rsidRDefault="00784C6D" w:rsidP="00784C6D">
      <w:pPr>
        <w:jc w:val="both"/>
        <w:rPr>
          <w:rFonts w:ascii="Arial" w:hAnsi="Arial" w:cs="Arial"/>
        </w:rPr>
      </w:pPr>
    </w:p>
    <w:p w14:paraId="7BF6F219" w14:textId="21B70E1A" w:rsidR="00784C6D" w:rsidRPr="003B79A2" w:rsidRDefault="003B79A2" w:rsidP="00643216">
      <w:pPr>
        <w:ind w:left="3540"/>
        <w:jc w:val="both"/>
        <w:rPr>
          <w:rFonts w:ascii="Arial" w:hAnsi="Arial" w:cs="Arial"/>
        </w:rPr>
      </w:pPr>
      <w:r w:rsidRPr="003B79A2">
        <w:rPr>
          <w:rFonts w:ascii="Arial" w:hAnsi="Arial" w:cs="Arial"/>
          <w:noProof/>
        </w:rPr>
        <w:drawing>
          <wp:inline distT="0" distB="0" distL="0" distR="0" wp14:anchorId="06A4CD02" wp14:editId="7B59817B">
            <wp:extent cx="1267002" cy="1571844"/>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267002" cy="1571844"/>
                    </a:xfrm>
                    <a:prstGeom prst="rect">
                      <a:avLst/>
                    </a:prstGeom>
                  </pic:spPr>
                </pic:pic>
              </a:graphicData>
            </a:graphic>
          </wp:inline>
        </w:drawing>
      </w:r>
    </w:p>
    <w:p w14:paraId="4BB29D85" w14:textId="3EEF90BA" w:rsidR="00784C6D" w:rsidRPr="003B79A2" w:rsidRDefault="00784C6D" w:rsidP="00DA5DB9">
      <w:pPr>
        <w:suppressAutoHyphens/>
        <w:rPr>
          <w:rFonts w:ascii="Arial" w:hAnsi="Arial" w:cs="Arial"/>
          <w:b/>
          <w:spacing w:val="-2"/>
        </w:rPr>
      </w:pPr>
    </w:p>
    <w:p w14:paraId="1E51DBA6" w14:textId="77777777" w:rsidR="00784C6D" w:rsidRPr="003B79A2" w:rsidRDefault="00784C6D" w:rsidP="00784C6D">
      <w:pPr>
        <w:suppressAutoHyphens/>
        <w:jc w:val="both"/>
        <w:rPr>
          <w:rFonts w:ascii="Arial" w:hAnsi="Arial" w:cs="Arial"/>
          <w:b/>
          <w:spacing w:val="-2"/>
        </w:rPr>
      </w:pPr>
    </w:p>
    <w:p w14:paraId="45642B19" w14:textId="77777777" w:rsidR="00784C6D" w:rsidRPr="003B79A2" w:rsidRDefault="00784C6D" w:rsidP="00784C6D">
      <w:pPr>
        <w:suppressAutoHyphens/>
        <w:jc w:val="both"/>
        <w:rPr>
          <w:rFonts w:ascii="Arial" w:hAnsi="Arial" w:cs="Arial"/>
          <w:b/>
          <w:spacing w:val="-2"/>
        </w:rPr>
      </w:pPr>
    </w:p>
    <w:p w14:paraId="6AE16DC4" w14:textId="77777777" w:rsidR="00784C6D" w:rsidRPr="003B79A2" w:rsidRDefault="00784C6D" w:rsidP="00005317">
      <w:pPr>
        <w:suppressAutoHyphens/>
        <w:jc w:val="both"/>
        <w:rPr>
          <w:rFonts w:ascii="Arial" w:hAnsi="Arial" w:cs="Arial"/>
          <w:b/>
          <w:spacing w:val="-2"/>
        </w:rPr>
      </w:pPr>
      <w:r w:rsidRPr="003B79A2">
        <w:rPr>
          <w:rFonts w:ascii="Arial" w:hAnsi="Arial" w:cs="Arial"/>
          <w:b/>
          <w:spacing w:val="-2"/>
        </w:rPr>
        <w:t xml:space="preserve">   </w:t>
      </w:r>
    </w:p>
    <w:p w14:paraId="653CF003" w14:textId="152FD993" w:rsidR="00784C6D" w:rsidRPr="003B79A2" w:rsidRDefault="00F85475" w:rsidP="00005317">
      <w:pPr>
        <w:suppressAutoHyphens/>
        <w:jc w:val="center"/>
        <w:rPr>
          <w:rFonts w:ascii="Arial" w:hAnsi="Arial" w:cs="Arial"/>
          <w:b/>
          <w:sz w:val="28"/>
          <w:szCs w:val="28"/>
          <w:vertAlign w:val="superscript"/>
        </w:rPr>
      </w:pPr>
      <w:r w:rsidRPr="003B79A2">
        <w:rPr>
          <w:rFonts w:ascii="Arial" w:hAnsi="Arial" w:cs="Arial"/>
          <w:b/>
          <w:spacing w:val="-2"/>
          <w:sz w:val="28"/>
          <w:szCs w:val="28"/>
        </w:rPr>
        <w:t xml:space="preserve">OPĆINA </w:t>
      </w:r>
      <w:r w:rsidR="003B79A2" w:rsidRPr="003B79A2">
        <w:rPr>
          <w:rFonts w:ascii="Arial" w:hAnsi="Arial" w:cs="Arial"/>
          <w:b/>
          <w:spacing w:val="-2"/>
          <w:sz w:val="28"/>
          <w:szCs w:val="28"/>
        </w:rPr>
        <w:t>ČEMINAC</w:t>
      </w:r>
    </w:p>
    <w:p w14:paraId="6DD08E03" w14:textId="77777777" w:rsidR="00784C6D" w:rsidRPr="003B79A2" w:rsidRDefault="00784C6D" w:rsidP="00784C6D">
      <w:pPr>
        <w:jc w:val="both"/>
        <w:rPr>
          <w:rFonts w:ascii="Arial" w:hAnsi="Arial" w:cs="Arial"/>
        </w:rPr>
      </w:pPr>
    </w:p>
    <w:p w14:paraId="74E4EAA5" w14:textId="77777777" w:rsidR="00784C6D" w:rsidRPr="003B79A2" w:rsidRDefault="00784C6D" w:rsidP="00784C6D">
      <w:pPr>
        <w:jc w:val="both"/>
        <w:rPr>
          <w:rFonts w:ascii="Arial" w:hAnsi="Arial" w:cs="Arial"/>
        </w:rPr>
      </w:pPr>
    </w:p>
    <w:p w14:paraId="0D0AA8F7" w14:textId="77777777" w:rsidR="00784C6D" w:rsidRPr="003B79A2" w:rsidRDefault="00784C6D" w:rsidP="00784C6D">
      <w:pPr>
        <w:jc w:val="both"/>
        <w:rPr>
          <w:rFonts w:ascii="Arial" w:hAnsi="Arial" w:cs="Arial"/>
        </w:rPr>
      </w:pPr>
    </w:p>
    <w:p w14:paraId="6D00CA4B" w14:textId="77777777" w:rsidR="00784C6D" w:rsidRPr="003B79A2" w:rsidRDefault="00784C6D" w:rsidP="00784C6D">
      <w:pPr>
        <w:jc w:val="both"/>
        <w:rPr>
          <w:rFonts w:ascii="Arial" w:hAnsi="Arial" w:cs="Arial"/>
        </w:rPr>
      </w:pPr>
    </w:p>
    <w:p w14:paraId="525D92C9" w14:textId="77777777" w:rsidR="00784C6D" w:rsidRPr="003B79A2" w:rsidRDefault="00784C6D" w:rsidP="00784C6D">
      <w:pPr>
        <w:jc w:val="both"/>
        <w:rPr>
          <w:rFonts w:ascii="Arial" w:hAnsi="Arial" w:cs="Arial"/>
        </w:rPr>
      </w:pPr>
    </w:p>
    <w:p w14:paraId="6AD50674" w14:textId="77777777" w:rsidR="00784C6D" w:rsidRPr="003B79A2" w:rsidRDefault="00784C6D" w:rsidP="00784C6D">
      <w:pPr>
        <w:jc w:val="both"/>
        <w:rPr>
          <w:rFonts w:ascii="Arial" w:hAnsi="Arial" w:cs="Arial"/>
        </w:rPr>
      </w:pPr>
    </w:p>
    <w:p w14:paraId="09657D64" w14:textId="77777777" w:rsidR="00784C6D" w:rsidRPr="003B79A2" w:rsidRDefault="00784C6D" w:rsidP="00784C6D">
      <w:pPr>
        <w:jc w:val="both"/>
        <w:rPr>
          <w:rFonts w:ascii="Arial" w:hAnsi="Arial" w:cs="Arial"/>
          <w:sz w:val="32"/>
          <w:szCs w:val="32"/>
        </w:rPr>
      </w:pPr>
    </w:p>
    <w:p w14:paraId="15881283" w14:textId="77777777" w:rsidR="00784C6D" w:rsidRPr="003B79A2" w:rsidRDefault="00784C6D" w:rsidP="00784C6D">
      <w:pPr>
        <w:jc w:val="both"/>
        <w:rPr>
          <w:rFonts w:ascii="Arial" w:hAnsi="Arial" w:cs="Arial"/>
          <w:b/>
        </w:rPr>
      </w:pPr>
    </w:p>
    <w:p w14:paraId="203AF360" w14:textId="77777777" w:rsidR="00784C6D" w:rsidRPr="003B79A2" w:rsidRDefault="00784C6D" w:rsidP="00784C6D">
      <w:pPr>
        <w:jc w:val="center"/>
        <w:rPr>
          <w:rFonts w:ascii="Arial" w:hAnsi="Arial" w:cs="Arial"/>
          <w:b/>
        </w:rPr>
      </w:pPr>
    </w:p>
    <w:p w14:paraId="6C83725E" w14:textId="7A32E81C" w:rsidR="00776AF9" w:rsidRPr="003B79A2" w:rsidRDefault="00784C6D" w:rsidP="00776AF9">
      <w:pPr>
        <w:jc w:val="center"/>
        <w:rPr>
          <w:rFonts w:ascii="Arial" w:hAnsi="Arial" w:cs="Arial"/>
          <w:b/>
          <w:sz w:val="40"/>
          <w:szCs w:val="40"/>
        </w:rPr>
      </w:pPr>
      <w:r w:rsidRPr="003B79A2">
        <w:rPr>
          <w:rFonts w:ascii="Arial" w:hAnsi="Arial" w:cs="Arial"/>
          <w:b/>
          <w:sz w:val="40"/>
          <w:szCs w:val="40"/>
        </w:rPr>
        <w:t xml:space="preserve">STRATEGIJA UPRAVLJANJA </w:t>
      </w:r>
    </w:p>
    <w:p w14:paraId="1A64C5E2" w14:textId="17F61A1D" w:rsidR="00784C6D" w:rsidRPr="003B79A2" w:rsidRDefault="00784C6D" w:rsidP="00776AF9">
      <w:pPr>
        <w:jc w:val="center"/>
        <w:rPr>
          <w:rFonts w:ascii="Arial" w:hAnsi="Arial" w:cs="Arial"/>
          <w:b/>
          <w:sz w:val="40"/>
          <w:szCs w:val="40"/>
        </w:rPr>
      </w:pPr>
      <w:r w:rsidRPr="003B79A2">
        <w:rPr>
          <w:rFonts w:ascii="Arial" w:hAnsi="Arial" w:cs="Arial"/>
          <w:b/>
          <w:sz w:val="40"/>
          <w:szCs w:val="40"/>
        </w:rPr>
        <w:t>IMOVINOM</w:t>
      </w:r>
      <w:r w:rsidR="00776AF9" w:rsidRPr="003B79A2">
        <w:rPr>
          <w:rFonts w:ascii="Arial" w:hAnsi="Arial" w:cs="Arial"/>
          <w:b/>
          <w:sz w:val="40"/>
          <w:szCs w:val="40"/>
        </w:rPr>
        <w:t xml:space="preserve"> </w:t>
      </w:r>
      <w:r w:rsidR="00592B08" w:rsidRPr="003B79A2">
        <w:rPr>
          <w:rFonts w:ascii="Arial" w:hAnsi="Arial" w:cs="Arial"/>
          <w:b/>
          <w:sz w:val="40"/>
          <w:szCs w:val="40"/>
        </w:rPr>
        <w:t xml:space="preserve">U VLASNIŠTVU </w:t>
      </w:r>
      <w:r w:rsidR="00F85475" w:rsidRPr="003B79A2">
        <w:rPr>
          <w:rFonts w:ascii="Arial" w:hAnsi="Arial" w:cs="Arial"/>
          <w:b/>
          <w:sz w:val="40"/>
          <w:szCs w:val="40"/>
        </w:rPr>
        <w:t xml:space="preserve">OPĆINE </w:t>
      </w:r>
      <w:r w:rsidR="003B79A2" w:rsidRPr="003B79A2">
        <w:rPr>
          <w:rFonts w:ascii="Arial" w:hAnsi="Arial" w:cs="Arial"/>
          <w:b/>
          <w:sz w:val="40"/>
          <w:szCs w:val="40"/>
        </w:rPr>
        <w:t>ČEMINAC</w:t>
      </w:r>
    </w:p>
    <w:p w14:paraId="0846539B" w14:textId="6C31666F" w:rsidR="00472B16" w:rsidRPr="003B79A2" w:rsidRDefault="007338D1" w:rsidP="00776AF9">
      <w:pPr>
        <w:jc w:val="center"/>
        <w:rPr>
          <w:rFonts w:ascii="Arial" w:hAnsi="Arial" w:cs="Arial"/>
          <w:b/>
          <w:sz w:val="40"/>
          <w:szCs w:val="40"/>
        </w:rPr>
      </w:pPr>
      <w:r w:rsidRPr="003B79A2">
        <w:rPr>
          <w:rFonts w:ascii="Arial" w:hAnsi="Arial" w:cs="Arial"/>
          <w:b/>
          <w:sz w:val="40"/>
          <w:szCs w:val="40"/>
        </w:rPr>
        <w:t>za razdoblje 202</w:t>
      </w:r>
      <w:r w:rsidR="003B79A2" w:rsidRPr="003B79A2">
        <w:rPr>
          <w:rFonts w:ascii="Arial" w:hAnsi="Arial" w:cs="Arial"/>
          <w:b/>
          <w:sz w:val="40"/>
          <w:szCs w:val="40"/>
        </w:rPr>
        <w:t>5</w:t>
      </w:r>
      <w:r w:rsidRPr="003B79A2">
        <w:rPr>
          <w:rFonts w:ascii="Arial" w:hAnsi="Arial" w:cs="Arial"/>
          <w:b/>
          <w:sz w:val="40"/>
          <w:szCs w:val="40"/>
        </w:rPr>
        <w:t>. – 20</w:t>
      </w:r>
      <w:r w:rsidR="003B79A2" w:rsidRPr="003B79A2">
        <w:rPr>
          <w:rFonts w:ascii="Arial" w:hAnsi="Arial" w:cs="Arial"/>
          <w:b/>
          <w:sz w:val="40"/>
          <w:szCs w:val="40"/>
        </w:rPr>
        <w:t>31</w:t>
      </w:r>
      <w:r w:rsidRPr="003B79A2">
        <w:rPr>
          <w:rFonts w:ascii="Arial" w:hAnsi="Arial" w:cs="Arial"/>
          <w:b/>
          <w:sz w:val="40"/>
          <w:szCs w:val="40"/>
        </w:rPr>
        <w:t>. godine</w:t>
      </w:r>
    </w:p>
    <w:p w14:paraId="27083F94" w14:textId="77777777" w:rsidR="00784C6D" w:rsidRPr="003B79A2" w:rsidRDefault="00784C6D" w:rsidP="00784C6D">
      <w:pPr>
        <w:jc w:val="center"/>
        <w:rPr>
          <w:rFonts w:ascii="Arial" w:hAnsi="Arial" w:cs="Arial"/>
          <w:sz w:val="32"/>
          <w:szCs w:val="32"/>
        </w:rPr>
      </w:pPr>
    </w:p>
    <w:p w14:paraId="027BC764" w14:textId="77777777" w:rsidR="00784C6D" w:rsidRPr="003B79A2" w:rsidRDefault="00784C6D" w:rsidP="00784C6D">
      <w:pPr>
        <w:jc w:val="center"/>
        <w:rPr>
          <w:rFonts w:ascii="Arial" w:hAnsi="Arial" w:cs="Arial"/>
          <w:sz w:val="32"/>
          <w:szCs w:val="32"/>
        </w:rPr>
      </w:pPr>
    </w:p>
    <w:p w14:paraId="78E36F46" w14:textId="77777777" w:rsidR="00784C6D" w:rsidRPr="003B79A2" w:rsidRDefault="00784C6D" w:rsidP="00784C6D">
      <w:pPr>
        <w:jc w:val="center"/>
        <w:rPr>
          <w:rFonts w:ascii="Arial" w:hAnsi="Arial" w:cs="Arial"/>
          <w:sz w:val="32"/>
          <w:szCs w:val="32"/>
        </w:rPr>
      </w:pPr>
    </w:p>
    <w:p w14:paraId="4830D235" w14:textId="77777777" w:rsidR="00784C6D" w:rsidRPr="003B79A2" w:rsidRDefault="00784C6D" w:rsidP="00784C6D">
      <w:pPr>
        <w:jc w:val="center"/>
        <w:rPr>
          <w:rFonts w:ascii="Arial" w:hAnsi="Arial" w:cs="Arial"/>
          <w:sz w:val="32"/>
          <w:szCs w:val="32"/>
        </w:rPr>
      </w:pPr>
    </w:p>
    <w:p w14:paraId="13FD05D0" w14:textId="77777777" w:rsidR="00784C6D" w:rsidRPr="003B79A2" w:rsidRDefault="00784C6D" w:rsidP="00784C6D">
      <w:pPr>
        <w:jc w:val="center"/>
        <w:rPr>
          <w:rFonts w:ascii="Arial" w:hAnsi="Arial" w:cs="Arial"/>
          <w:sz w:val="32"/>
          <w:szCs w:val="32"/>
        </w:rPr>
      </w:pPr>
    </w:p>
    <w:p w14:paraId="6CD4A5C5" w14:textId="77777777" w:rsidR="00784C6D" w:rsidRPr="003B79A2" w:rsidRDefault="00784C6D" w:rsidP="00784C6D">
      <w:pPr>
        <w:jc w:val="center"/>
        <w:rPr>
          <w:rFonts w:ascii="Arial" w:hAnsi="Arial" w:cs="Arial"/>
          <w:sz w:val="32"/>
          <w:szCs w:val="32"/>
        </w:rPr>
      </w:pPr>
    </w:p>
    <w:p w14:paraId="34E87306" w14:textId="77777777" w:rsidR="00784C6D" w:rsidRPr="003B79A2" w:rsidRDefault="00784C6D" w:rsidP="00784C6D">
      <w:pPr>
        <w:jc w:val="center"/>
        <w:rPr>
          <w:rFonts w:ascii="Arial" w:hAnsi="Arial" w:cs="Arial"/>
          <w:sz w:val="32"/>
          <w:szCs w:val="32"/>
        </w:rPr>
      </w:pPr>
    </w:p>
    <w:p w14:paraId="6C466FE2" w14:textId="03908A33" w:rsidR="00784C6D" w:rsidRPr="003B79A2" w:rsidRDefault="003B79A2" w:rsidP="00784C6D">
      <w:pPr>
        <w:jc w:val="center"/>
        <w:rPr>
          <w:rFonts w:ascii="Arial" w:hAnsi="Arial" w:cs="Arial"/>
          <w:sz w:val="32"/>
          <w:szCs w:val="32"/>
        </w:rPr>
      </w:pPr>
      <w:r w:rsidRPr="003B79A2">
        <w:rPr>
          <w:rFonts w:ascii="Arial" w:hAnsi="Arial" w:cs="Arial"/>
          <w:sz w:val="32"/>
          <w:szCs w:val="32"/>
        </w:rPr>
        <w:t>prosinac</w:t>
      </w:r>
      <w:r w:rsidR="00FC4809" w:rsidRPr="003B79A2">
        <w:rPr>
          <w:rFonts w:ascii="Arial" w:hAnsi="Arial" w:cs="Arial"/>
          <w:sz w:val="32"/>
          <w:szCs w:val="32"/>
        </w:rPr>
        <w:t xml:space="preserve"> 2024. godine</w:t>
      </w:r>
    </w:p>
    <w:p w14:paraId="08752CCA" w14:textId="5B1280D2" w:rsidR="00776AF9" w:rsidRPr="003B79A2" w:rsidRDefault="00776AF9" w:rsidP="00784C6D">
      <w:pPr>
        <w:jc w:val="center"/>
        <w:rPr>
          <w:rFonts w:ascii="Arial" w:hAnsi="Arial" w:cs="Arial"/>
          <w:sz w:val="32"/>
          <w:szCs w:val="32"/>
        </w:rPr>
      </w:pPr>
    </w:p>
    <w:p w14:paraId="6FE4DE44" w14:textId="77777777" w:rsidR="003B79A2" w:rsidRPr="003B79A2" w:rsidRDefault="003B79A2" w:rsidP="00784C6D">
      <w:pPr>
        <w:jc w:val="center"/>
        <w:rPr>
          <w:rFonts w:ascii="Arial" w:hAnsi="Arial" w:cs="Arial"/>
          <w:sz w:val="32"/>
          <w:szCs w:val="32"/>
        </w:rPr>
      </w:pPr>
    </w:p>
    <w:sdt>
      <w:sdtPr>
        <w:rPr>
          <w:rFonts w:ascii="Arial" w:eastAsia="Times New Roman" w:hAnsi="Arial" w:cs="Arial"/>
          <w:color w:val="auto"/>
          <w:sz w:val="24"/>
          <w:szCs w:val="24"/>
          <w:lang w:val="hr-HR" w:eastAsia="hr-HR"/>
        </w:rPr>
        <w:id w:val="-361438321"/>
        <w:docPartObj>
          <w:docPartGallery w:val="Table of Contents"/>
          <w:docPartUnique/>
        </w:docPartObj>
      </w:sdtPr>
      <w:sdtEndPr>
        <w:rPr>
          <w:b/>
          <w:bCs/>
          <w:noProof/>
        </w:rPr>
      </w:sdtEndPr>
      <w:sdtContent>
        <w:p w14:paraId="315B3B4D" w14:textId="77777777" w:rsidR="00784C6D" w:rsidRPr="00FF16DF" w:rsidRDefault="00784C6D">
          <w:pPr>
            <w:pStyle w:val="TOCNaslov"/>
            <w:rPr>
              <w:rFonts w:ascii="Arial" w:hAnsi="Arial" w:cs="Arial"/>
              <w:b/>
              <w:color w:val="auto"/>
            </w:rPr>
          </w:pPr>
          <w:r w:rsidRPr="00FF16DF">
            <w:rPr>
              <w:rFonts w:ascii="Arial" w:hAnsi="Arial" w:cs="Arial"/>
              <w:b/>
              <w:color w:val="auto"/>
            </w:rPr>
            <w:t>SADRŽAJ</w:t>
          </w:r>
        </w:p>
        <w:p w14:paraId="5C1F4054" w14:textId="187D3FCA" w:rsidR="00670385" w:rsidRDefault="00784C6D">
          <w:pPr>
            <w:pStyle w:val="Sadraj1"/>
            <w:tabs>
              <w:tab w:val="right" w:leader="dot" w:pos="9062"/>
            </w:tabs>
            <w:rPr>
              <w:rFonts w:asciiTheme="minorHAnsi" w:eastAsiaTheme="minorEastAsia" w:hAnsiTheme="minorHAnsi" w:cstheme="minorBidi"/>
              <w:noProof/>
              <w:sz w:val="22"/>
              <w:szCs w:val="22"/>
            </w:rPr>
          </w:pPr>
          <w:r w:rsidRPr="00FF16DF">
            <w:rPr>
              <w:rFonts w:ascii="Arial" w:hAnsi="Arial" w:cs="Arial"/>
            </w:rPr>
            <w:fldChar w:fldCharType="begin"/>
          </w:r>
          <w:r w:rsidRPr="00FF16DF">
            <w:rPr>
              <w:rFonts w:ascii="Arial" w:hAnsi="Arial" w:cs="Arial"/>
            </w:rPr>
            <w:instrText xml:space="preserve"> TOC \o "1-3" \h \z \u </w:instrText>
          </w:r>
          <w:r w:rsidRPr="00FF16DF">
            <w:rPr>
              <w:rFonts w:ascii="Arial" w:hAnsi="Arial" w:cs="Arial"/>
            </w:rPr>
            <w:fldChar w:fldCharType="separate"/>
          </w:r>
          <w:hyperlink w:anchor="_Toc186524877" w:history="1">
            <w:r w:rsidR="00670385" w:rsidRPr="003B699A">
              <w:rPr>
                <w:rStyle w:val="Hiperveza"/>
                <w:rFonts w:ascii="Arial" w:hAnsi="Arial" w:cs="Arial"/>
                <w:b/>
                <w:noProof/>
              </w:rPr>
              <w:t>1. UVOD</w:t>
            </w:r>
            <w:r w:rsidR="00670385">
              <w:rPr>
                <w:noProof/>
                <w:webHidden/>
              </w:rPr>
              <w:tab/>
            </w:r>
            <w:r w:rsidR="00670385">
              <w:rPr>
                <w:noProof/>
                <w:webHidden/>
              </w:rPr>
              <w:fldChar w:fldCharType="begin"/>
            </w:r>
            <w:r w:rsidR="00670385">
              <w:rPr>
                <w:noProof/>
                <w:webHidden/>
              </w:rPr>
              <w:instrText xml:space="preserve"> PAGEREF _Toc186524877 \h </w:instrText>
            </w:r>
            <w:r w:rsidR="00670385">
              <w:rPr>
                <w:noProof/>
                <w:webHidden/>
              </w:rPr>
            </w:r>
            <w:r w:rsidR="00670385">
              <w:rPr>
                <w:noProof/>
                <w:webHidden/>
              </w:rPr>
              <w:fldChar w:fldCharType="separate"/>
            </w:r>
            <w:r w:rsidR="00271B79">
              <w:rPr>
                <w:noProof/>
                <w:webHidden/>
              </w:rPr>
              <w:t>3</w:t>
            </w:r>
            <w:r w:rsidR="00670385">
              <w:rPr>
                <w:noProof/>
                <w:webHidden/>
              </w:rPr>
              <w:fldChar w:fldCharType="end"/>
            </w:r>
          </w:hyperlink>
        </w:p>
        <w:p w14:paraId="35F3C735" w14:textId="2655CF66"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78" w:history="1">
            <w:r w:rsidRPr="003B699A">
              <w:rPr>
                <w:rStyle w:val="Hiperveza"/>
                <w:rFonts w:ascii="Arial" w:hAnsi="Arial" w:cs="Arial"/>
                <w:b/>
                <w:noProof/>
              </w:rPr>
              <w:t>1.1. Uvodne napomene</w:t>
            </w:r>
            <w:r>
              <w:rPr>
                <w:noProof/>
                <w:webHidden/>
              </w:rPr>
              <w:tab/>
            </w:r>
            <w:r>
              <w:rPr>
                <w:noProof/>
                <w:webHidden/>
              </w:rPr>
              <w:fldChar w:fldCharType="begin"/>
            </w:r>
            <w:r>
              <w:rPr>
                <w:noProof/>
                <w:webHidden/>
              </w:rPr>
              <w:instrText xml:space="preserve"> PAGEREF _Toc186524878 \h </w:instrText>
            </w:r>
            <w:r>
              <w:rPr>
                <w:noProof/>
                <w:webHidden/>
              </w:rPr>
            </w:r>
            <w:r>
              <w:rPr>
                <w:noProof/>
                <w:webHidden/>
              </w:rPr>
              <w:fldChar w:fldCharType="separate"/>
            </w:r>
            <w:r w:rsidR="00271B79">
              <w:rPr>
                <w:noProof/>
                <w:webHidden/>
              </w:rPr>
              <w:t>3</w:t>
            </w:r>
            <w:r>
              <w:rPr>
                <w:noProof/>
                <w:webHidden/>
              </w:rPr>
              <w:fldChar w:fldCharType="end"/>
            </w:r>
          </w:hyperlink>
        </w:p>
        <w:p w14:paraId="642E1D49" w14:textId="22EB1C4D"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79" w:history="1">
            <w:r w:rsidRPr="003B699A">
              <w:rPr>
                <w:rStyle w:val="Hiperveza"/>
                <w:rFonts w:ascii="Arial" w:hAnsi="Arial" w:cs="Arial"/>
                <w:b/>
                <w:noProof/>
              </w:rPr>
              <w:t>1.2. Vizija i misija</w:t>
            </w:r>
            <w:r>
              <w:rPr>
                <w:noProof/>
                <w:webHidden/>
              </w:rPr>
              <w:tab/>
            </w:r>
            <w:r>
              <w:rPr>
                <w:noProof/>
                <w:webHidden/>
              </w:rPr>
              <w:fldChar w:fldCharType="begin"/>
            </w:r>
            <w:r>
              <w:rPr>
                <w:noProof/>
                <w:webHidden/>
              </w:rPr>
              <w:instrText xml:space="preserve"> PAGEREF _Toc186524879 \h </w:instrText>
            </w:r>
            <w:r>
              <w:rPr>
                <w:noProof/>
                <w:webHidden/>
              </w:rPr>
            </w:r>
            <w:r>
              <w:rPr>
                <w:noProof/>
                <w:webHidden/>
              </w:rPr>
              <w:fldChar w:fldCharType="separate"/>
            </w:r>
            <w:r w:rsidR="00271B79">
              <w:rPr>
                <w:noProof/>
                <w:webHidden/>
              </w:rPr>
              <w:t>4</w:t>
            </w:r>
            <w:r>
              <w:rPr>
                <w:noProof/>
                <w:webHidden/>
              </w:rPr>
              <w:fldChar w:fldCharType="end"/>
            </w:r>
          </w:hyperlink>
        </w:p>
        <w:p w14:paraId="58265BF9" w14:textId="79F53275"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880" w:history="1">
            <w:r w:rsidRPr="003B699A">
              <w:rPr>
                <w:rStyle w:val="Hiperveza"/>
                <w:rFonts w:ascii="Arial" w:hAnsi="Arial" w:cs="Arial"/>
                <w:b/>
                <w:noProof/>
              </w:rPr>
              <w:t>2. NAČELA</w:t>
            </w:r>
            <w:r>
              <w:rPr>
                <w:noProof/>
                <w:webHidden/>
              </w:rPr>
              <w:tab/>
            </w:r>
            <w:r>
              <w:rPr>
                <w:noProof/>
                <w:webHidden/>
              </w:rPr>
              <w:fldChar w:fldCharType="begin"/>
            </w:r>
            <w:r>
              <w:rPr>
                <w:noProof/>
                <w:webHidden/>
              </w:rPr>
              <w:instrText xml:space="preserve"> PAGEREF _Toc186524880 \h </w:instrText>
            </w:r>
            <w:r>
              <w:rPr>
                <w:noProof/>
                <w:webHidden/>
              </w:rPr>
            </w:r>
            <w:r>
              <w:rPr>
                <w:noProof/>
                <w:webHidden/>
              </w:rPr>
              <w:fldChar w:fldCharType="separate"/>
            </w:r>
            <w:r w:rsidR="00271B79">
              <w:rPr>
                <w:noProof/>
                <w:webHidden/>
              </w:rPr>
              <w:t>5</w:t>
            </w:r>
            <w:r>
              <w:rPr>
                <w:noProof/>
                <w:webHidden/>
              </w:rPr>
              <w:fldChar w:fldCharType="end"/>
            </w:r>
          </w:hyperlink>
        </w:p>
        <w:p w14:paraId="52A35338" w14:textId="73D9404A"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881" w:history="1">
            <w:r w:rsidRPr="003B699A">
              <w:rPr>
                <w:rStyle w:val="Hiperveza"/>
                <w:rFonts w:ascii="Arial" w:hAnsi="Arial" w:cs="Arial"/>
                <w:b/>
                <w:noProof/>
              </w:rPr>
              <w:t>3. OPĆI DIO</w:t>
            </w:r>
            <w:r>
              <w:rPr>
                <w:noProof/>
                <w:webHidden/>
              </w:rPr>
              <w:tab/>
            </w:r>
            <w:r>
              <w:rPr>
                <w:noProof/>
                <w:webHidden/>
              </w:rPr>
              <w:fldChar w:fldCharType="begin"/>
            </w:r>
            <w:r>
              <w:rPr>
                <w:noProof/>
                <w:webHidden/>
              </w:rPr>
              <w:instrText xml:space="preserve"> PAGEREF _Toc186524881 \h </w:instrText>
            </w:r>
            <w:r>
              <w:rPr>
                <w:noProof/>
                <w:webHidden/>
              </w:rPr>
            </w:r>
            <w:r>
              <w:rPr>
                <w:noProof/>
                <w:webHidden/>
              </w:rPr>
              <w:fldChar w:fldCharType="separate"/>
            </w:r>
            <w:r w:rsidR="00271B79">
              <w:rPr>
                <w:noProof/>
                <w:webHidden/>
              </w:rPr>
              <w:t>6</w:t>
            </w:r>
            <w:r>
              <w:rPr>
                <w:noProof/>
                <w:webHidden/>
              </w:rPr>
              <w:fldChar w:fldCharType="end"/>
            </w:r>
          </w:hyperlink>
        </w:p>
        <w:p w14:paraId="5EBC7D88" w14:textId="06ADA861"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82" w:history="1">
            <w:r w:rsidRPr="003B699A">
              <w:rPr>
                <w:rStyle w:val="Hiperveza"/>
                <w:rFonts w:ascii="Arial" w:hAnsi="Arial" w:cs="Arial"/>
                <w:b/>
                <w:noProof/>
              </w:rPr>
              <w:t>3.1. Opći podaci</w:t>
            </w:r>
            <w:r>
              <w:rPr>
                <w:noProof/>
                <w:webHidden/>
              </w:rPr>
              <w:tab/>
            </w:r>
            <w:r>
              <w:rPr>
                <w:noProof/>
                <w:webHidden/>
              </w:rPr>
              <w:fldChar w:fldCharType="begin"/>
            </w:r>
            <w:r>
              <w:rPr>
                <w:noProof/>
                <w:webHidden/>
              </w:rPr>
              <w:instrText xml:space="preserve"> PAGEREF _Toc186524882 \h </w:instrText>
            </w:r>
            <w:r>
              <w:rPr>
                <w:noProof/>
                <w:webHidden/>
              </w:rPr>
            </w:r>
            <w:r>
              <w:rPr>
                <w:noProof/>
                <w:webHidden/>
              </w:rPr>
              <w:fldChar w:fldCharType="separate"/>
            </w:r>
            <w:r w:rsidR="00271B79">
              <w:rPr>
                <w:noProof/>
                <w:webHidden/>
              </w:rPr>
              <w:t>6</w:t>
            </w:r>
            <w:r>
              <w:rPr>
                <w:noProof/>
                <w:webHidden/>
              </w:rPr>
              <w:fldChar w:fldCharType="end"/>
            </w:r>
          </w:hyperlink>
        </w:p>
        <w:p w14:paraId="0028C3B8" w14:textId="39D38CD6"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83" w:history="1">
            <w:r w:rsidRPr="003B699A">
              <w:rPr>
                <w:rStyle w:val="Hiperveza"/>
                <w:rFonts w:ascii="Arial" w:hAnsi="Arial" w:cs="Arial"/>
                <w:b/>
                <w:noProof/>
              </w:rPr>
              <w:t>3.2. Opći dio</w:t>
            </w:r>
            <w:r>
              <w:rPr>
                <w:noProof/>
                <w:webHidden/>
              </w:rPr>
              <w:tab/>
            </w:r>
            <w:r>
              <w:rPr>
                <w:noProof/>
                <w:webHidden/>
              </w:rPr>
              <w:fldChar w:fldCharType="begin"/>
            </w:r>
            <w:r>
              <w:rPr>
                <w:noProof/>
                <w:webHidden/>
              </w:rPr>
              <w:instrText xml:space="preserve"> PAGEREF _Toc186524883 \h </w:instrText>
            </w:r>
            <w:r>
              <w:rPr>
                <w:noProof/>
                <w:webHidden/>
              </w:rPr>
            </w:r>
            <w:r>
              <w:rPr>
                <w:noProof/>
                <w:webHidden/>
              </w:rPr>
              <w:fldChar w:fldCharType="separate"/>
            </w:r>
            <w:r w:rsidR="00271B79">
              <w:rPr>
                <w:noProof/>
                <w:webHidden/>
              </w:rPr>
              <w:t>7</w:t>
            </w:r>
            <w:r>
              <w:rPr>
                <w:noProof/>
                <w:webHidden/>
              </w:rPr>
              <w:fldChar w:fldCharType="end"/>
            </w:r>
          </w:hyperlink>
        </w:p>
        <w:p w14:paraId="36E9203E" w14:textId="72896AA6"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84" w:history="1">
            <w:r w:rsidRPr="003B699A">
              <w:rPr>
                <w:rStyle w:val="Hiperveza"/>
                <w:rFonts w:ascii="Arial" w:hAnsi="Arial" w:cs="Arial"/>
                <w:b/>
                <w:noProof/>
              </w:rPr>
              <w:t>3.3. Važeći propisi i akti u području upravljanja i raspolaganja imovinom u vlasništvu Općine Čeminac</w:t>
            </w:r>
            <w:r>
              <w:rPr>
                <w:noProof/>
                <w:webHidden/>
              </w:rPr>
              <w:tab/>
            </w:r>
            <w:r>
              <w:rPr>
                <w:noProof/>
                <w:webHidden/>
              </w:rPr>
              <w:fldChar w:fldCharType="begin"/>
            </w:r>
            <w:r>
              <w:rPr>
                <w:noProof/>
                <w:webHidden/>
              </w:rPr>
              <w:instrText xml:space="preserve"> PAGEREF _Toc186524884 \h </w:instrText>
            </w:r>
            <w:r>
              <w:rPr>
                <w:noProof/>
                <w:webHidden/>
              </w:rPr>
            </w:r>
            <w:r>
              <w:rPr>
                <w:noProof/>
                <w:webHidden/>
              </w:rPr>
              <w:fldChar w:fldCharType="separate"/>
            </w:r>
            <w:r w:rsidR="00271B79">
              <w:rPr>
                <w:noProof/>
                <w:webHidden/>
              </w:rPr>
              <w:t>8</w:t>
            </w:r>
            <w:r>
              <w:rPr>
                <w:noProof/>
                <w:webHidden/>
              </w:rPr>
              <w:fldChar w:fldCharType="end"/>
            </w:r>
          </w:hyperlink>
        </w:p>
        <w:p w14:paraId="2886BF6C" w14:textId="2A488B5C" w:rsidR="00670385" w:rsidRDefault="00670385">
          <w:pPr>
            <w:pStyle w:val="Sadraj3"/>
            <w:tabs>
              <w:tab w:val="right" w:leader="dot" w:pos="9062"/>
            </w:tabs>
            <w:rPr>
              <w:rFonts w:asciiTheme="minorHAnsi" w:eastAsiaTheme="minorEastAsia" w:hAnsiTheme="minorHAnsi" w:cstheme="minorBidi"/>
              <w:noProof/>
              <w:sz w:val="22"/>
              <w:szCs w:val="22"/>
            </w:rPr>
          </w:pPr>
          <w:hyperlink w:anchor="_Toc186524885" w:history="1">
            <w:r w:rsidRPr="003B699A">
              <w:rPr>
                <w:rStyle w:val="Hiperveza"/>
                <w:rFonts w:ascii="Arial" w:hAnsi="Arial" w:cs="Arial"/>
                <w:b/>
                <w:noProof/>
              </w:rPr>
              <w:t>3.3.1. Značenje pojmova</w:t>
            </w:r>
            <w:r>
              <w:rPr>
                <w:noProof/>
                <w:webHidden/>
              </w:rPr>
              <w:tab/>
            </w:r>
            <w:r>
              <w:rPr>
                <w:noProof/>
                <w:webHidden/>
              </w:rPr>
              <w:fldChar w:fldCharType="begin"/>
            </w:r>
            <w:r>
              <w:rPr>
                <w:noProof/>
                <w:webHidden/>
              </w:rPr>
              <w:instrText xml:space="preserve"> PAGEREF _Toc186524885 \h </w:instrText>
            </w:r>
            <w:r>
              <w:rPr>
                <w:noProof/>
                <w:webHidden/>
              </w:rPr>
            </w:r>
            <w:r>
              <w:rPr>
                <w:noProof/>
                <w:webHidden/>
              </w:rPr>
              <w:fldChar w:fldCharType="separate"/>
            </w:r>
            <w:r w:rsidR="00271B79">
              <w:rPr>
                <w:noProof/>
                <w:webHidden/>
              </w:rPr>
              <w:t>8</w:t>
            </w:r>
            <w:r>
              <w:rPr>
                <w:noProof/>
                <w:webHidden/>
              </w:rPr>
              <w:fldChar w:fldCharType="end"/>
            </w:r>
          </w:hyperlink>
        </w:p>
        <w:p w14:paraId="546A4C61" w14:textId="266182E4" w:rsidR="00670385" w:rsidRDefault="00670385">
          <w:pPr>
            <w:pStyle w:val="Sadraj3"/>
            <w:tabs>
              <w:tab w:val="right" w:leader="dot" w:pos="9062"/>
            </w:tabs>
            <w:rPr>
              <w:rFonts w:asciiTheme="minorHAnsi" w:eastAsiaTheme="minorEastAsia" w:hAnsiTheme="minorHAnsi" w:cstheme="minorBidi"/>
              <w:noProof/>
              <w:sz w:val="22"/>
              <w:szCs w:val="22"/>
            </w:rPr>
          </w:pPr>
          <w:hyperlink w:anchor="_Toc186524886" w:history="1">
            <w:r w:rsidRPr="003B699A">
              <w:rPr>
                <w:rStyle w:val="Hiperveza"/>
                <w:rFonts w:ascii="Arial" w:hAnsi="Arial" w:cs="Arial"/>
                <w:b/>
                <w:noProof/>
              </w:rPr>
              <w:t>3.3.2. Zakoni</w:t>
            </w:r>
            <w:r>
              <w:rPr>
                <w:noProof/>
                <w:webHidden/>
              </w:rPr>
              <w:tab/>
            </w:r>
            <w:r>
              <w:rPr>
                <w:noProof/>
                <w:webHidden/>
              </w:rPr>
              <w:fldChar w:fldCharType="begin"/>
            </w:r>
            <w:r>
              <w:rPr>
                <w:noProof/>
                <w:webHidden/>
              </w:rPr>
              <w:instrText xml:space="preserve"> PAGEREF _Toc186524886 \h </w:instrText>
            </w:r>
            <w:r>
              <w:rPr>
                <w:noProof/>
                <w:webHidden/>
              </w:rPr>
            </w:r>
            <w:r>
              <w:rPr>
                <w:noProof/>
                <w:webHidden/>
              </w:rPr>
              <w:fldChar w:fldCharType="separate"/>
            </w:r>
            <w:r w:rsidR="00271B79">
              <w:rPr>
                <w:noProof/>
                <w:webHidden/>
              </w:rPr>
              <w:t>10</w:t>
            </w:r>
            <w:r>
              <w:rPr>
                <w:noProof/>
                <w:webHidden/>
              </w:rPr>
              <w:fldChar w:fldCharType="end"/>
            </w:r>
          </w:hyperlink>
        </w:p>
        <w:p w14:paraId="0D00FD48" w14:textId="7DC8B8A9"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887" w:history="1">
            <w:r w:rsidRPr="003B699A">
              <w:rPr>
                <w:rStyle w:val="Hiperveza"/>
                <w:rFonts w:ascii="Arial" w:hAnsi="Arial" w:cs="Arial"/>
                <w:b/>
                <w:noProof/>
              </w:rPr>
              <w:t>4. OPIS POČETNOG STANJA</w:t>
            </w:r>
            <w:r>
              <w:rPr>
                <w:noProof/>
                <w:webHidden/>
              </w:rPr>
              <w:tab/>
            </w:r>
            <w:r>
              <w:rPr>
                <w:noProof/>
                <w:webHidden/>
              </w:rPr>
              <w:fldChar w:fldCharType="begin"/>
            </w:r>
            <w:r>
              <w:rPr>
                <w:noProof/>
                <w:webHidden/>
              </w:rPr>
              <w:instrText xml:space="preserve"> PAGEREF _Toc186524887 \h </w:instrText>
            </w:r>
            <w:r>
              <w:rPr>
                <w:noProof/>
                <w:webHidden/>
              </w:rPr>
            </w:r>
            <w:r>
              <w:rPr>
                <w:noProof/>
                <w:webHidden/>
              </w:rPr>
              <w:fldChar w:fldCharType="separate"/>
            </w:r>
            <w:r w:rsidR="00271B79">
              <w:rPr>
                <w:noProof/>
                <w:webHidden/>
              </w:rPr>
              <w:t>14</w:t>
            </w:r>
            <w:r>
              <w:rPr>
                <w:noProof/>
                <w:webHidden/>
              </w:rPr>
              <w:fldChar w:fldCharType="end"/>
            </w:r>
          </w:hyperlink>
        </w:p>
        <w:p w14:paraId="7A01770A" w14:textId="06E5F404"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88" w:history="1">
            <w:r w:rsidRPr="003B699A">
              <w:rPr>
                <w:rStyle w:val="Hiperveza"/>
                <w:rFonts w:ascii="Arial" w:hAnsi="Arial" w:cs="Arial"/>
                <w:b/>
                <w:noProof/>
                <w:lang w:eastAsia="en-US"/>
              </w:rPr>
              <w:t>4.1. Poslovni prostori</w:t>
            </w:r>
            <w:r>
              <w:rPr>
                <w:noProof/>
                <w:webHidden/>
              </w:rPr>
              <w:tab/>
            </w:r>
            <w:r>
              <w:rPr>
                <w:noProof/>
                <w:webHidden/>
              </w:rPr>
              <w:fldChar w:fldCharType="begin"/>
            </w:r>
            <w:r>
              <w:rPr>
                <w:noProof/>
                <w:webHidden/>
              </w:rPr>
              <w:instrText xml:space="preserve"> PAGEREF _Toc186524888 \h </w:instrText>
            </w:r>
            <w:r>
              <w:rPr>
                <w:noProof/>
                <w:webHidden/>
              </w:rPr>
            </w:r>
            <w:r>
              <w:rPr>
                <w:noProof/>
                <w:webHidden/>
              </w:rPr>
              <w:fldChar w:fldCharType="separate"/>
            </w:r>
            <w:r w:rsidR="00271B79">
              <w:rPr>
                <w:noProof/>
                <w:webHidden/>
              </w:rPr>
              <w:t>14</w:t>
            </w:r>
            <w:r>
              <w:rPr>
                <w:noProof/>
                <w:webHidden/>
              </w:rPr>
              <w:fldChar w:fldCharType="end"/>
            </w:r>
          </w:hyperlink>
        </w:p>
        <w:p w14:paraId="2540AA34" w14:textId="7910DF7D"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89" w:history="1">
            <w:r w:rsidRPr="003B699A">
              <w:rPr>
                <w:rStyle w:val="Hiperveza"/>
                <w:rFonts w:ascii="Arial" w:hAnsi="Arial" w:cs="Arial"/>
                <w:b/>
                <w:noProof/>
                <w:lang w:eastAsia="en-US"/>
              </w:rPr>
              <w:t>4.2. Društveni domovi</w:t>
            </w:r>
            <w:r>
              <w:rPr>
                <w:noProof/>
                <w:webHidden/>
              </w:rPr>
              <w:tab/>
            </w:r>
            <w:r>
              <w:rPr>
                <w:noProof/>
                <w:webHidden/>
              </w:rPr>
              <w:fldChar w:fldCharType="begin"/>
            </w:r>
            <w:r>
              <w:rPr>
                <w:noProof/>
                <w:webHidden/>
              </w:rPr>
              <w:instrText xml:space="preserve"> PAGEREF _Toc186524889 \h </w:instrText>
            </w:r>
            <w:r>
              <w:rPr>
                <w:noProof/>
                <w:webHidden/>
              </w:rPr>
            </w:r>
            <w:r>
              <w:rPr>
                <w:noProof/>
                <w:webHidden/>
              </w:rPr>
              <w:fldChar w:fldCharType="separate"/>
            </w:r>
            <w:r w:rsidR="00271B79">
              <w:rPr>
                <w:noProof/>
                <w:webHidden/>
              </w:rPr>
              <w:t>15</w:t>
            </w:r>
            <w:r>
              <w:rPr>
                <w:noProof/>
                <w:webHidden/>
              </w:rPr>
              <w:fldChar w:fldCharType="end"/>
            </w:r>
          </w:hyperlink>
        </w:p>
        <w:p w14:paraId="3CCE5233" w14:textId="4387C603"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90" w:history="1">
            <w:r w:rsidRPr="003B699A">
              <w:rPr>
                <w:rStyle w:val="Hiperveza"/>
                <w:rFonts w:ascii="Arial" w:hAnsi="Arial" w:cs="Arial"/>
                <w:b/>
                <w:noProof/>
                <w:lang w:eastAsia="en-US"/>
              </w:rPr>
              <w:t>4.3. Komunalna infrastruktura</w:t>
            </w:r>
            <w:r>
              <w:rPr>
                <w:noProof/>
                <w:webHidden/>
              </w:rPr>
              <w:tab/>
            </w:r>
            <w:r>
              <w:rPr>
                <w:noProof/>
                <w:webHidden/>
              </w:rPr>
              <w:fldChar w:fldCharType="begin"/>
            </w:r>
            <w:r>
              <w:rPr>
                <w:noProof/>
                <w:webHidden/>
              </w:rPr>
              <w:instrText xml:space="preserve"> PAGEREF _Toc186524890 \h </w:instrText>
            </w:r>
            <w:r>
              <w:rPr>
                <w:noProof/>
                <w:webHidden/>
              </w:rPr>
            </w:r>
            <w:r>
              <w:rPr>
                <w:noProof/>
                <w:webHidden/>
              </w:rPr>
              <w:fldChar w:fldCharType="separate"/>
            </w:r>
            <w:r w:rsidR="00271B79">
              <w:rPr>
                <w:noProof/>
                <w:webHidden/>
              </w:rPr>
              <w:t>16</w:t>
            </w:r>
            <w:r>
              <w:rPr>
                <w:noProof/>
                <w:webHidden/>
              </w:rPr>
              <w:fldChar w:fldCharType="end"/>
            </w:r>
          </w:hyperlink>
        </w:p>
        <w:p w14:paraId="5234490A" w14:textId="5F5BB2AC"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91" w:history="1">
            <w:r w:rsidRPr="003B699A">
              <w:rPr>
                <w:rStyle w:val="Hiperveza"/>
                <w:rFonts w:ascii="Arial" w:hAnsi="Arial" w:cs="Arial"/>
                <w:b/>
                <w:noProof/>
              </w:rPr>
              <w:t>4.4. Trgovačka društva i ustanove</w:t>
            </w:r>
            <w:r>
              <w:rPr>
                <w:noProof/>
                <w:webHidden/>
              </w:rPr>
              <w:tab/>
            </w:r>
            <w:r>
              <w:rPr>
                <w:noProof/>
                <w:webHidden/>
              </w:rPr>
              <w:fldChar w:fldCharType="begin"/>
            </w:r>
            <w:r>
              <w:rPr>
                <w:noProof/>
                <w:webHidden/>
              </w:rPr>
              <w:instrText xml:space="preserve"> PAGEREF _Toc186524891 \h </w:instrText>
            </w:r>
            <w:r>
              <w:rPr>
                <w:noProof/>
                <w:webHidden/>
              </w:rPr>
            </w:r>
            <w:r>
              <w:rPr>
                <w:noProof/>
                <w:webHidden/>
              </w:rPr>
              <w:fldChar w:fldCharType="separate"/>
            </w:r>
            <w:r w:rsidR="00271B79">
              <w:rPr>
                <w:noProof/>
                <w:webHidden/>
              </w:rPr>
              <w:t>16</w:t>
            </w:r>
            <w:r>
              <w:rPr>
                <w:noProof/>
                <w:webHidden/>
              </w:rPr>
              <w:fldChar w:fldCharType="end"/>
            </w:r>
          </w:hyperlink>
        </w:p>
        <w:p w14:paraId="3AE2EEA8" w14:textId="627A7BE7"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92" w:history="1">
            <w:r w:rsidRPr="003B699A">
              <w:rPr>
                <w:rStyle w:val="Hiperveza"/>
                <w:rFonts w:ascii="Arial" w:hAnsi="Arial" w:cs="Arial"/>
                <w:b/>
                <w:noProof/>
              </w:rPr>
              <w:t>4.5. Stanje dokumentacije o nekretninama</w:t>
            </w:r>
            <w:r>
              <w:rPr>
                <w:noProof/>
                <w:webHidden/>
              </w:rPr>
              <w:tab/>
            </w:r>
            <w:r>
              <w:rPr>
                <w:noProof/>
                <w:webHidden/>
              </w:rPr>
              <w:fldChar w:fldCharType="begin"/>
            </w:r>
            <w:r>
              <w:rPr>
                <w:noProof/>
                <w:webHidden/>
              </w:rPr>
              <w:instrText xml:space="preserve"> PAGEREF _Toc186524892 \h </w:instrText>
            </w:r>
            <w:r>
              <w:rPr>
                <w:noProof/>
                <w:webHidden/>
              </w:rPr>
            </w:r>
            <w:r>
              <w:rPr>
                <w:noProof/>
                <w:webHidden/>
              </w:rPr>
              <w:fldChar w:fldCharType="separate"/>
            </w:r>
            <w:r w:rsidR="00271B79">
              <w:rPr>
                <w:noProof/>
                <w:webHidden/>
              </w:rPr>
              <w:t>17</w:t>
            </w:r>
            <w:r>
              <w:rPr>
                <w:noProof/>
                <w:webHidden/>
              </w:rPr>
              <w:fldChar w:fldCharType="end"/>
            </w:r>
          </w:hyperlink>
        </w:p>
        <w:p w14:paraId="2EEA7DB2" w14:textId="152EC960"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93" w:history="1">
            <w:r w:rsidRPr="003B699A">
              <w:rPr>
                <w:rStyle w:val="Hiperveza"/>
                <w:rFonts w:ascii="Arial" w:hAnsi="Arial" w:cs="Arial"/>
                <w:b/>
                <w:noProof/>
                <w:lang w:eastAsia="en-US"/>
              </w:rPr>
              <w:t>4.6. Ošasna imovina</w:t>
            </w:r>
            <w:r>
              <w:rPr>
                <w:noProof/>
                <w:webHidden/>
              </w:rPr>
              <w:tab/>
            </w:r>
            <w:r>
              <w:rPr>
                <w:noProof/>
                <w:webHidden/>
              </w:rPr>
              <w:fldChar w:fldCharType="begin"/>
            </w:r>
            <w:r>
              <w:rPr>
                <w:noProof/>
                <w:webHidden/>
              </w:rPr>
              <w:instrText xml:space="preserve"> PAGEREF _Toc186524893 \h </w:instrText>
            </w:r>
            <w:r>
              <w:rPr>
                <w:noProof/>
                <w:webHidden/>
              </w:rPr>
            </w:r>
            <w:r>
              <w:rPr>
                <w:noProof/>
                <w:webHidden/>
              </w:rPr>
              <w:fldChar w:fldCharType="separate"/>
            </w:r>
            <w:r w:rsidR="00271B79">
              <w:rPr>
                <w:noProof/>
                <w:webHidden/>
              </w:rPr>
              <w:t>17</w:t>
            </w:r>
            <w:r>
              <w:rPr>
                <w:noProof/>
                <w:webHidden/>
              </w:rPr>
              <w:fldChar w:fldCharType="end"/>
            </w:r>
          </w:hyperlink>
        </w:p>
        <w:p w14:paraId="74E4E742" w14:textId="2E0C70B6"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894" w:history="1">
            <w:r w:rsidRPr="003B699A">
              <w:rPr>
                <w:rStyle w:val="Hiperveza"/>
                <w:rFonts w:ascii="Arial" w:hAnsi="Arial" w:cs="Arial"/>
                <w:b/>
                <w:noProof/>
              </w:rPr>
              <w:t>5. SWOT ANALIZA</w:t>
            </w:r>
            <w:r>
              <w:rPr>
                <w:noProof/>
                <w:webHidden/>
              </w:rPr>
              <w:tab/>
            </w:r>
            <w:r>
              <w:rPr>
                <w:noProof/>
                <w:webHidden/>
              </w:rPr>
              <w:fldChar w:fldCharType="begin"/>
            </w:r>
            <w:r>
              <w:rPr>
                <w:noProof/>
                <w:webHidden/>
              </w:rPr>
              <w:instrText xml:space="preserve"> PAGEREF _Toc186524894 \h </w:instrText>
            </w:r>
            <w:r>
              <w:rPr>
                <w:noProof/>
                <w:webHidden/>
              </w:rPr>
            </w:r>
            <w:r>
              <w:rPr>
                <w:noProof/>
                <w:webHidden/>
              </w:rPr>
              <w:fldChar w:fldCharType="separate"/>
            </w:r>
            <w:r w:rsidR="00271B79">
              <w:rPr>
                <w:noProof/>
                <w:webHidden/>
              </w:rPr>
              <w:t>19</w:t>
            </w:r>
            <w:r>
              <w:rPr>
                <w:noProof/>
                <w:webHidden/>
              </w:rPr>
              <w:fldChar w:fldCharType="end"/>
            </w:r>
          </w:hyperlink>
        </w:p>
        <w:p w14:paraId="0C88C7C4" w14:textId="7291A993"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895" w:history="1">
            <w:r w:rsidRPr="003B699A">
              <w:rPr>
                <w:rStyle w:val="Hiperveza"/>
                <w:rFonts w:ascii="Arial" w:hAnsi="Arial" w:cs="Arial"/>
                <w:b/>
                <w:noProof/>
              </w:rPr>
              <w:t>6. STRATEŠKI CILJEVI</w:t>
            </w:r>
            <w:r>
              <w:rPr>
                <w:noProof/>
                <w:webHidden/>
              </w:rPr>
              <w:tab/>
            </w:r>
            <w:r>
              <w:rPr>
                <w:noProof/>
                <w:webHidden/>
              </w:rPr>
              <w:fldChar w:fldCharType="begin"/>
            </w:r>
            <w:r>
              <w:rPr>
                <w:noProof/>
                <w:webHidden/>
              </w:rPr>
              <w:instrText xml:space="preserve"> PAGEREF _Toc186524895 \h </w:instrText>
            </w:r>
            <w:r>
              <w:rPr>
                <w:noProof/>
                <w:webHidden/>
              </w:rPr>
            </w:r>
            <w:r>
              <w:rPr>
                <w:noProof/>
                <w:webHidden/>
              </w:rPr>
              <w:fldChar w:fldCharType="separate"/>
            </w:r>
            <w:r w:rsidR="00271B79">
              <w:rPr>
                <w:noProof/>
                <w:webHidden/>
              </w:rPr>
              <w:t>22</w:t>
            </w:r>
            <w:r>
              <w:rPr>
                <w:noProof/>
                <w:webHidden/>
              </w:rPr>
              <w:fldChar w:fldCharType="end"/>
            </w:r>
          </w:hyperlink>
        </w:p>
        <w:p w14:paraId="7664562F" w14:textId="45E66162"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96" w:history="1">
            <w:r w:rsidRPr="003B699A">
              <w:rPr>
                <w:rStyle w:val="Hiperveza"/>
                <w:rFonts w:ascii="Arial" w:hAnsi="Arial" w:cs="Arial"/>
                <w:b/>
                <w:noProof/>
              </w:rPr>
              <w:t>6.1. Strateški cilj 1 Cjelovito i sveobuhvatno evidentiranje općinske nefinancijske imovine i uspostava jedinstvenog mjesta evidentiranja nekretnina</w:t>
            </w:r>
            <w:r>
              <w:rPr>
                <w:noProof/>
                <w:webHidden/>
              </w:rPr>
              <w:tab/>
            </w:r>
            <w:r>
              <w:rPr>
                <w:noProof/>
                <w:webHidden/>
              </w:rPr>
              <w:fldChar w:fldCharType="begin"/>
            </w:r>
            <w:r>
              <w:rPr>
                <w:noProof/>
                <w:webHidden/>
              </w:rPr>
              <w:instrText xml:space="preserve"> PAGEREF _Toc186524896 \h </w:instrText>
            </w:r>
            <w:r>
              <w:rPr>
                <w:noProof/>
                <w:webHidden/>
              </w:rPr>
            </w:r>
            <w:r>
              <w:rPr>
                <w:noProof/>
                <w:webHidden/>
              </w:rPr>
              <w:fldChar w:fldCharType="separate"/>
            </w:r>
            <w:r w:rsidR="00271B79">
              <w:rPr>
                <w:noProof/>
                <w:webHidden/>
              </w:rPr>
              <w:t>24</w:t>
            </w:r>
            <w:r>
              <w:rPr>
                <w:noProof/>
                <w:webHidden/>
              </w:rPr>
              <w:fldChar w:fldCharType="end"/>
            </w:r>
          </w:hyperlink>
        </w:p>
        <w:p w14:paraId="024B3AD2" w14:textId="3D68E16E"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97" w:history="1">
            <w:r w:rsidRPr="003B699A">
              <w:rPr>
                <w:rStyle w:val="Hiperveza"/>
                <w:rFonts w:ascii="Arial" w:hAnsi="Arial" w:cs="Arial"/>
                <w:b/>
                <w:noProof/>
                <w:lang w:eastAsia="en-US"/>
              </w:rPr>
              <w:t>6.1.1. Cjelovito i sveobuhvatno evidentiranje imovine</w:t>
            </w:r>
            <w:r>
              <w:rPr>
                <w:noProof/>
                <w:webHidden/>
              </w:rPr>
              <w:tab/>
            </w:r>
            <w:r>
              <w:rPr>
                <w:noProof/>
                <w:webHidden/>
              </w:rPr>
              <w:fldChar w:fldCharType="begin"/>
            </w:r>
            <w:r>
              <w:rPr>
                <w:noProof/>
                <w:webHidden/>
              </w:rPr>
              <w:instrText xml:space="preserve"> PAGEREF _Toc186524897 \h </w:instrText>
            </w:r>
            <w:r>
              <w:rPr>
                <w:noProof/>
                <w:webHidden/>
              </w:rPr>
            </w:r>
            <w:r>
              <w:rPr>
                <w:noProof/>
                <w:webHidden/>
              </w:rPr>
              <w:fldChar w:fldCharType="separate"/>
            </w:r>
            <w:r w:rsidR="00271B79">
              <w:rPr>
                <w:noProof/>
                <w:webHidden/>
              </w:rPr>
              <w:t>24</w:t>
            </w:r>
            <w:r>
              <w:rPr>
                <w:noProof/>
                <w:webHidden/>
              </w:rPr>
              <w:fldChar w:fldCharType="end"/>
            </w:r>
          </w:hyperlink>
        </w:p>
        <w:p w14:paraId="1B1C3394" w14:textId="70EA9F93"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98" w:history="1">
            <w:r w:rsidRPr="003B699A">
              <w:rPr>
                <w:rStyle w:val="Hiperveza"/>
                <w:rFonts w:ascii="Arial" w:hAnsi="Arial" w:cs="Arial"/>
                <w:b/>
                <w:noProof/>
                <w:lang w:eastAsia="en-US"/>
              </w:rPr>
              <w:t>6.1.2. Uspostava aplikacijskog rješenja registra nekretnina</w:t>
            </w:r>
            <w:r>
              <w:rPr>
                <w:noProof/>
                <w:webHidden/>
              </w:rPr>
              <w:tab/>
            </w:r>
            <w:r>
              <w:rPr>
                <w:noProof/>
                <w:webHidden/>
              </w:rPr>
              <w:fldChar w:fldCharType="begin"/>
            </w:r>
            <w:r>
              <w:rPr>
                <w:noProof/>
                <w:webHidden/>
              </w:rPr>
              <w:instrText xml:space="preserve"> PAGEREF _Toc186524898 \h </w:instrText>
            </w:r>
            <w:r>
              <w:rPr>
                <w:noProof/>
                <w:webHidden/>
              </w:rPr>
            </w:r>
            <w:r>
              <w:rPr>
                <w:noProof/>
                <w:webHidden/>
              </w:rPr>
              <w:fldChar w:fldCharType="separate"/>
            </w:r>
            <w:r w:rsidR="00271B79">
              <w:rPr>
                <w:noProof/>
                <w:webHidden/>
              </w:rPr>
              <w:t>25</w:t>
            </w:r>
            <w:r>
              <w:rPr>
                <w:noProof/>
                <w:webHidden/>
              </w:rPr>
              <w:fldChar w:fldCharType="end"/>
            </w:r>
          </w:hyperlink>
        </w:p>
        <w:p w14:paraId="23F36B78" w14:textId="31CC83C1"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899" w:history="1">
            <w:r w:rsidRPr="003B699A">
              <w:rPr>
                <w:rStyle w:val="Hiperveza"/>
                <w:rFonts w:ascii="Arial" w:hAnsi="Arial" w:cs="Arial"/>
                <w:b/>
                <w:noProof/>
                <w:lang w:eastAsia="en-US"/>
              </w:rPr>
              <w:t>6.1.3. Primjena koncepta funkcionalne klasifikacije imovine i klasificiranje pojavnih oblika imovine u službenim evidencijama po portfeljima</w:t>
            </w:r>
            <w:r>
              <w:rPr>
                <w:noProof/>
                <w:webHidden/>
              </w:rPr>
              <w:tab/>
            </w:r>
            <w:r>
              <w:rPr>
                <w:noProof/>
                <w:webHidden/>
              </w:rPr>
              <w:fldChar w:fldCharType="begin"/>
            </w:r>
            <w:r>
              <w:rPr>
                <w:noProof/>
                <w:webHidden/>
              </w:rPr>
              <w:instrText xml:space="preserve"> PAGEREF _Toc186524899 \h </w:instrText>
            </w:r>
            <w:r>
              <w:rPr>
                <w:noProof/>
                <w:webHidden/>
              </w:rPr>
            </w:r>
            <w:r>
              <w:rPr>
                <w:noProof/>
                <w:webHidden/>
              </w:rPr>
              <w:fldChar w:fldCharType="separate"/>
            </w:r>
            <w:r w:rsidR="00271B79">
              <w:rPr>
                <w:noProof/>
                <w:webHidden/>
              </w:rPr>
              <w:t>25</w:t>
            </w:r>
            <w:r>
              <w:rPr>
                <w:noProof/>
                <w:webHidden/>
              </w:rPr>
              <w:fldChar w:fldCharType="end"/>
            </w:r>
          </w:hyperlink>
        </w:p>
        <w:p w14:paraId="4C6E95A3" w14:textId="17C447F2"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00" w:history="1">
            <w:r w:rsidRPr="003B699A">
              <w:rPr>
                <w:rStyle w:val="Hiperveza"/>
                <w:rFonts w:ascii="Arial" w:hAnsi="Arial" w:cs="Arial"/>
                <w:b/>
                <w:noProof/>
                <w:lang w:eastAsia="en-US"/>
              </w:rPr>
              <w:t>6.1.4. Uspostava načela evidentiranja stvarnog stanja nekretnina</w:t>
            </w:r>
            <w:r>
              <w:rPr>
                <w:noProof/>
                <w:webHidden/>
              </w:rPr>
              <w:tab/>
            </w:r>
            <w:r>
              <w:rPr>
                <w:noProof/>
                <w:webHidden/>
              </w:rPr>
              <w:fldChar w:fldCharType="begin"/>
            </w:r>
            <w:r>
              <w:rPr>
                <w:noProof/>
                <w:webHidden/>
              </w:rPr>
              <w:instrText xml:space="preserve"> PAGEREF _Toc186524900 \h </w:instrText>
            </w:r>
            <w:r>
              <w:rPr>
                <w:noProof/>
                <w:webHidden/>
              </w:rPr>
            </w:r>
            <w:r>
              <w:rPr>
                <w:noProof/>
                <w:webHidden/>
              </w:rPr>
              <w:fldChar w:fldCharType="separate"/>
            </w:r>
            <w:r w:rsidR="00271B79">
              <w:rPr>
                <w:noProof/>
                <w:webHidden/>
              </w:rPr>
              <w:t>28</w:t>
            </w:r>
            <w:r>
              <w:rPr>
                <w:noProof/>
                <w:webHidden/>
              </w:rPr>
              <w:fldChar w:fldCharType="end"/>
            </w:r>
          </w:hyperlink>
        </w:p>
        <w:p w14:paraId="496F6D26" w14:textId="31355AA2"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01" w:history="1">
            <w:r w:rsidRPr="003B699A">
              <w:rPr>
                <w:rStyle w:val="Hiperveza"/>
                <w:rFonts w:ascii="Arial" w:hAnsi="Arial" w:cs="Arial"/>
                <w:b/>
                <w:noProof/>
                <w:lang w:eastAsia="en-US"/>
              </w:rPr>
              <w:t>6.1.5. Implementacija klasifikacije nekretnina u registar nekretnina na način da omogući povezivanje službenih evidencija i zadovolji zakonske preduvjete za isporuku podataka u Središnji registar državne imovine</w:t>
            </w:r>
            <w:r>
              <w:rPr>
                <w:noProof/>
                <w:webHidden/>
              </w:rPr>
              <w:tab/>
            </w:r>
            <w:r>
              <w:rPr>
                <w:noProof/>
                <w:webHidden/>
              </w:rPr>
              <w:fldChar w:fldCharType="begin"/>
            </w:r>
            <w:r>
              <w:rPr>
                <w:noProof/>
                <w:webHidden/>
              </w:rPr>
              <w:instrText xml:space="preserve"> PAGEREF _Toc186524901 \h </w:instrText>
            </w:r>
            <w:r>
              <w:rPr>
                <w:noProof/>
                <w:webHidden/>
              </w:rPr>
            </w:r>
            <w:r>
              <w:rPr>
                <w:noProof/>
                <w:webHidden/>
              </w:rPr>
              <w:fldChar w:fldCharType="separate"/>
            </w:r>
            <w:r w:rsidR="00271B79">
              <w:rPr>
                <w:noProof/>
                <w:webHidden/>
              </w:rPr>
              <w:t>30</w:t>
            </w:r>
            <w:r>
              <w:rPr>
                <w:noProof/>
                <w:webHidden/>
              </w:rPr>
              <w:fldChar w:fldCharType="end"/>
            </w:r>
          </w:hyperlink>
        </w:p>
        <w:p w14:paraId="52BB29F6" w14:textId="5E3CD74E"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902" w:history="1">
            <w:r w:rsidRPr="003B699A">
              <w:rPr>
                <w:rStyle w:val="Hiperveza"/>
                <w:rFonts w:ascii="Arial" w:hAnsi="Arial" w:cs="Arial"/>
                <w:b/>
                <w:noProof/>
              </w:rPr>
              <w:t>6.2. Strateški cilj 2 Efikasnije rješavanje imovinskopravnih odnosa</w:t>
            </w:r>
            <w:r>
              <w:rPr>
                <w:noProof/>
                <w:webHidden/>
              </w:rPr>
              <w:tab/>
            </w:r>
            <w:r>
              <w:rPr>
                <w:noProof/>
                <w:webHidden/>
              </w:rPr>
              <w:fldChar w:fldCharType="begin"/>
            </w:r>
            <w:r>
              <w:rPr>
                <w:noProof/>
                <w:webHidden/>
              </w:rPr>
              <w:instrText xml:space="preserve"> PAGEREF _Toc186524902 \h </w:instrText>
            </w:r>
            <w:r>
              <w:rPr>
                <w:noProof/>
                <w:webHidden/>
              </w:rPr>
            </w:r>
            <w:r>
              <w:rPr>
                <w:noProof/>
                <w:webHidden/>
              </w:rPr>
              <w:fldChar w:fldCharType="separate"/>
            </w:r>
            <w:r w:rsidR="00271B79">
              <w:rPr>
                <w:noProof/>
                <w:webHidden/>
              </w:rPr>
              <w:t>32</w:t>
            </w:r>
            <w:r>
              <w:rPr>
                <w:noProof/>
                <w:webHidden/>
              </w:rPr>
              <w:fldChar w:fldCharType="end"/>
            </w:r>
          </w:hyperlink>
        </w:p>
        <w:p w14:paraId="7145B66E" w14:textId="3E494BB1"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03" w:history="1">
            <w:r w:rsidRPr="003B699A">
              <w:rPr>
                <w:rStyle w:val="Hiperveza"/>
                <w:rFonts w:ascii="Arial" w:hAnsi="Arial" w:cs="Arial"/>
                <w:b/>
                <w:noProof/>
              </w:rPr>
              <w:t>6.2.1. Izrada godišnjih planova upravljanja imovinom</w:t>
            </w:r>
            <w:r>
              <w:rPr>
                <w:noProof/>
                <w:webHidden/>
              </w:rPr>
              <w:tab/>
            </w:r>
            <w:r>
              <w:rPr>
                <w:noProof/>
                <w:webHidden/>
              </w:rPr>
              <w:fldChar w:fldCharType="begin"/>
            </w:r>
            <w:r>
              <w:rPr>
                <w:noProof/>
                <w:webHidden/>
              </w:rPr>
              <w:instrText xml:space="preserve"> PAGEREF _Toc186524903 \h </w:instrText>
            </w:r>
            <w:r>
              <w:rPr>
                <w:noProof/>
                <w:webHidden/>
              </w:rPr>
            </w:r>
            <w:r>
              <w:rPr>
                <w:noProof/>
                <w:webHidden/>
              </w:rPr>
              <w:fldChar w:fldCharType="separate"/>
            </w:r>
            <w:r w:rsidR="00271B79">
              <w:rPr>
                <w:noProof/>
                <w:webHidden/>
              </w:rPr>
              <w:t>32</w:t>
            </w:r>
            <w:r>
              <w:rPr>
                <w:noProof/>
                <w:webHidden/>
              </w:rPr>
              <w:fldChar w:fldCharType="end"/>
            </w:r>
          </w:hyperlink>
        </w:p>
        <w:p w14:paraId="1A7481AA" w14:textId="7D2E92D7"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04" w:history="1">
            <w:r w:rsidRPr="003B699A">
              <w:rPr>
                <w:rStyle w:val="Hiperveza"/>
                <w:rFonts w:ascii="Arial" w:hAnsi="Arial" w:cs="Arial"/>
                <w:b/>
                <w:noProof/>
              </w:rPr>
              <w:t>6.2.2. Prilagodba postupka upisa komunalne infrastrukture u skladu s izmjenama i dopunama Zakona o komunalnom gospodarstvu</w:t>
            </w:r>
            <w:r>
              <w:rPr>
                <w:noProof/>
                <w:webHidden/>
              </w:rPr>
              <w:tab/>
            </w:r>
            <w:r>
              <w:rPr>
                <w:noProof/>
                <w:webHidden/>
              </w:rPr>
              <w:fldChar w:fldCharType="begin"/>
            </w:r>
            <w:r>
              <w:rPr>
                <w:noProof/>
                <w:webHidden/>
              </w:rPr>
              <w:instrText xml:space="preserve"> PAGEREF _Toc186524904 \h </w:instrText>
            </w:r>
            <w:r>
              <w:rPr>
                <w:noProof/>
                <w:webHidden/>
              </w:rPr>
            </w:r>
            <w:r>
              <w:rPr>
                <w:noProof/>
                <w:webHidden/>
              </w:rPr>
              <w:fldChar w:fldCharType="separate"/>
            </w:r>
            <w:r w:rsidR="00271B79">
              <w:rPr>
                <w:noProof/>
                <w:webHidden/>
              </w:rPr>
              <w:t>33</w:t>
            </w:r>
            <w:r>
              <w:rPr>
                <w:noProof/>
                <w:webHidden/>
              </w:rPr>
              <w:fldChar w:fldCharType="end"/>
            </w:r>
          </w:hyperlink>
        </w:p>
        <w:p w14:paraId="029F1939" w14:textId="28BF6538"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05" w:history="1">
            <w:r w:rsidRPr="003B699A">
              <w:rPr>
                <w:rStyle w:val="Hiperveza"/>
                <w:rFonts w:ascii="Arial" w:hAnsi="Arial" w:cs="Arial"/>
                <w:b/>
                <w:noProof/>
              </w:rPr>
              <w:t>6.2.3. Digitalizacija postojeće dokumentacije u vezi raspolaganja nekretninama</w:t>
            </w:r>
            <w:r>
              <w:rPr>
                <w:noProof/>
                <w:webHidden/>
              </w:rPr>
              <w:tab/>
            </w:r>
            <w:r>
              <w:rPr>
                <w:noProof/>
                <w:webHidden/>
              </w:rPr>
              <w:fldChar w:fldCharType="begin"/>
            </w:r>
            <w:r>
              <w:rPr>
                <w:noProof/>
                <w:webHidden/>
              </w:rPr>
              <w:instrText xml:space="preserve"> PAGEREF _Toc186524905 \h </w:instrText>
            </w:r>
            <w:r>
              <w:rPr>
                <w:noProof/>
                <w:webHidden/>
              </w:rPr>
            </w:r>
            <w:r>
              <w:rPr>
                <w:noProof/>
                <w:webHidden/>
              </w:rPr>
              <w:fldChar w:fldCharType="separate"/>
            </w:r>
            <w:r w:rsidR="00271B79">
              <w:rPr>
                <w:noProof/>
                <w:webHidden/>
              </w:rPr>
              <w:t>34</w:t>
            </w:r>
            <w:r>
              <w:rPr>
                <w:noProof/>
                <w:webHidden/>
              </w:rPr>
              <w:fldChar w:fldCharType="end"/>
            </w:r>
          </w:hyperlink>
        </w:p>
        <w:p w14:paraId="2C97579B" w14:textId="4E4CBFE3"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06" w:history="1">
            <w:r w:rsidRPr="003B699A">
              <w:rPr>
                <w:rStyle w:val="Hiperveza"/>
                <w:rFonts w:ascii="Arial" w:hAnsi="Arial" w:cs="Arial"/>
                <w:b/>
                <w:noProof/>
              </w:rPr>
              <w:t>6.2.4. Digitalizacija postupanja u skladu s Uredbom o uredskom poslovanju</w:t>
            </w:r>
            <w:r>
              <w:rPr>
                <w:noProof/>
                <w:webHidden/>
              </w:rPr>
              <w:tab/>
            </w:r>
            <w:r>
              <w:rPr>
                <w:noProof/>
                <w:webHidden/>
              </w:rPr>
              <w:fldChar w:fldCharType="begin"/>
            </w:r>
            <w:r>
              <w:rPr>
                <w:noProof/>
                <w:webHidden/>
              </w:rPr>
              <w:instrText xml:space="preserve"> PAGEREF _Toc186524906 \h </w:instrText>
            </w:r>
            <w:r>
              <w:rPr>
                <w:noProof/>
                <w:webHidden/>
              </w:rPr>
            </w:r>
            <w:r>
              <w:rPr>
                <w:noProof/>
                <w:webHidden/>
              </w:rPr>
              <w:fldChar w:fldCharType="separate"/>
            </w:r>
            <w:r w:rsidR="00271B79">
              <w:rPr>
                <w:noProof/>
                <w:webHidden/>
              </w:rPr>
              <w:t>35</w:t>
            </w:r>
            <w:r>
              <w:rPr>
                <w:noProof/>
                <w:webHidden/>
              </w:rPr>
              <w:fldChar w:fldCharType="end"/>
            </w:r>
          </w:hyperlink>
        </w:p>
        <w:p w14:paraId="45089C1E" w14:textId="3C6DAD00"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07" w:history="1">
            <w:r w:rsidRPr="003B699A">
              <w:rPr>
                <w:rStyle w:val="Hiperveza"/>
                <w:rFonts w:ascii="Arial" w:hAnsi="Arial" w:cs="Arial"/>
                <w:b/>
                <w:noProof/>
              </w:rPr>
              <w:t>6.2.5. Podnošenje zahtjeva Republici Hrvatskoj za izdavanje tabularnih isprava na temelju članka 61. Zakona o upravljanju nekretninama i pokretninama u vlasništvu  Republike Hrvatske (NN 155/23)</w:t>
            </w:r>
            <w:r>
              <w:rPr>
                <w:noProof/>
                <w:webHidden/>
              </w:rPr>
              <w:tab/>
            </w:r>
            <w:r>
              <w:rPr>
                <w:noProof/>
                <w:webHidden/>
              </w:rPr>
              <w:fldChar w:fldCharType="begin"/>
            </w:r>
            <w:r>
              <w:rPr>
                <w:noProof/>
                <w:webHidden/>
              </w:rPr>
              <w:instrText xml:space="preserve"> PAGEREF _Toc186524907 \h </w:instrText>
            </w:r>
            <w:r>
              <w:rPr>
                <w:noProof/>
                <w:webHidden/>
              </w:rPr>
            </w:r>
            <w:r>
              <w:rPr>
                <w:noProof/>
                <w:webHidden/>
              </w:rPr>
              <w:fldChar w:fldCharType="separate"/>
            </w:r>
            <w:r w:rsidR="00271B79">
              <w:rPr>
                <w:noProof/>
                <w:webHidden/>
              </w:rPr>
              <w:t>35</w:t>
            </w:r>
            <w:r>
              <w:rPr>
                <w:noProof/>
                <w:webHidden/>
              </w:rPr>
              <w:fldChar w:fldCharType="end"/>
            </w:r>
          </w:hyperlink>
        </w:p>
        <w:p w14:paraId="765A0E53" w14:textId="1E22EA77"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908" w:history="1">
            <w:r w:rsidRPr="003B699A">
              <w:rPr>
                <w:rStyle w:val="Hiperveza"/>
                <w:rFonts w:ascii="Arial" w:hAnsi="Arial" w:cs="Arial"/>
                <w:b/>
                <w:noProof/>
              </w:rPr>
              <w:t>6.3. Strateški cilj 3 Procjena vrijednosti i povezivanje internih imovinskih evidencija putem inventarnog broja</w:t>
            </w:r>
            <w:r>
              <w:rPr>
                <w:noProof/>
                <w:webHidden/>
              </w:rPr>
              <w:tab/>
            </w:r>
            <w:r>
              <w:rPr>
                <w:noProof/>
                <w:webHidden/>
              </w:rPr>
              <w:fldChar w:fldCharType="begin"/>
            </w:r>
            <w:r>
              <w:rPr>
                <w:noProof/>
                <w:webHidden/>
              </w:rPr>
              <w:instrText xml:space="preserve"> PAGEREF _Toc186524908 \h </w:instrText>
            </w:r>
            <w:r>
              <w:rPr>
                <w:noProof/>
                <w:webHidden/>
              </w:rPr>
            </w:r>
            <w:r>
              <w:rPr>
                <w:noProof/>
                <w:webHidden/>
              </w:rPr>
              <w:fldChar w:fldCharType="separate"/>
            </w:r>
            <w:r w:rsidR="00271B79">
              <w:rPr>
                <w:noProof/>
                <w:webHidden/>
              </w:rPr>
              <w:t>37</w:t>
            </w:r>
            <w:r>
              <w:rPr>
                <w:noProof/>
                <w:webHidden/>
              </w:rPr>
              <w:fldChar w:fldCharType="end"/>
            </w:r>
          </w:hyperlink>
        </w:p>
        <w:p w14:paraId="77E487C6" w14:textId="31C826F6"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09" w:history="1">
            <w:r w:rsidRPr="003B699A">
              <w:rPr>
                <w:rStyle w:val="Hiperveza"/>
                <w:rFonts w:ascii="Arial" w:hAnsi="Arial" w:cs="Arial"/>
                <w:b/>
                <w:noProof/>
              </w:rPr>
              <w:t>6.3.1. Osnivanje internog procjeniteljskog povjerenstva za knjigovodstveno usklađivanje vrijednosti imovine i uspostava pravila (metoda) procjene</w:t>
            </w:r>
            <w:r>
              <w:rPr>
                <w:noProof/>
                <w:webHidden/>
              </w:rPr>
              <w:tab/>
            </w:r>
            <w:r>
              <w:rPr>
                <w:noProof/>
                <w:webHidden/>
              </w:rPr>
              <w:fldChar w:fldCharType="begin"/>
            </w:r>
            <w:r>
              <w:rPr>
                <w:noProof/>
                <w:webHidden/>
              </w:rPr>
              <w:instrText xml:space="preserve"> PAGEREF _Toc186524909 \h </w:instrText>
            </w:r>
            <w:r>
              <w:rPr>
                <w:noProof/>
                <w:webHidden/>
              </w:rPr>
            </w:r>
            <w:r>
              <w:rPr>
                <w:noProof/>
                <w:webHidden/>
              </w:rPr>
              <w:fldChar w:fldCharType="separate"/>
            </w:r>
            <w:r w:rsidR="00271B79">
              <w:rPr>
                <w:noProof/>
                <w:webHidden/>
              </w:rPr>
              <w:t>37</w:t>
            </w:r>
            <w:r>
              <w:rPr>
                <w:noProof/>
                <w:webHidden/>
              </w:rPr>
              <w:fldChar w:fldCharType="end"/>
            </w:r>
          </w:hyperlink>
        </w:p>
        <w:p w14:paraId="1539C06D" w14:textId="5E5D11E0"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10" w:history="1">
            <w:r w:rsidRPr="003B699A">
              <w:rPr>
                <w:rStyle w:val="Hiperveza"/>
                <w:rFonts w:ascii="Arial" w:hAnsi="Arial" w:cs="Arial"/>
                <w:b/>
                <w:noProof/>
              </w:rPr>
              <w:t>6.3.2. Procjena jedinica imovine (po portfeljima)</w:t>
            </w:r>
            <w:r>
              <w:rPr>
                <w:noProof/>
                <w:webHidden/>
              </w:rPr>
              <w:tab/>
            </w:r>
            <w:r>
              <w:rPr>
                <w:noProof/>
                <w:webHidden/>
              </w:rPr>
              <w:fldChar w:fldCharType="begin"/>
            </w:r>
            <w:r>
              <w:rPr>
                <w:noProof/>
                <w:webHidden/>
              </w:rPr>
              <w:instrText xml:space="preserve"> PAGEREF _Toc186524910 \h </w:instrText>
            </w:r>
            <w:r>
              <w:rPr>
                <w:noProof/>
                <w:webHidden/>
              </w:rPr>
            </w:r>
            <w:r>
              <w:rPr>
                <w:noProof/>
                <w:webHidden/>
              </w:rPr>
              <w:fldChar w:fldCharType="separate"/>
            </w:r>
            <w:r w:rsidR="00271B79">
              <w:rPr>
                <w:noProof/>
                <w:webHidden/>
              </w:rPr>
              <w:t>38</w:t>
            </w:r>
            <w:r>
              <w:rPr>
                <w:noProof/>
                <w:webHidden/>
              </w:rPr>
              <w:fldChar w:fldCharType="end"/>
            </w:r>
          </w:hyperlink>
        </w:p>
        <w:p w14:paraId="6397D50F" w14:textId="67704836"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11" w:history="1">
            <w:r w:rsidRPr="003B699A">
              <w:rPr>
                <w:rStyle w:val="Hiperveza"/>
                <w:rFonts w:ascii="Arial" w:hAnsi="Arial" w:cs="Arial"/>
                <w:b/>
                <w:noProof/>
              </w:rPr>
              <w:t>6.3.3. Evidentiranje procijenjenih vrijednosti jedinica imovine u poslovnim knjigama (evidenciji dugotrajne imovine) i u aplikaciji registar nekretnina</w:t>
            </w:r>
            <w:r>
              <w:rPr>
                <w:noProof/>
                <w:webHidden/>
              </w:rPr>
              <w:tab/>
            </w:r>
            <w:r>
              <w:rPr>
                <w:noProof/>
                <w:webHidden/>
              </w:rPr>
              <w:fldChar w:fldCharType="begin"/>
            </w:r>
            <w:r>
              <w:rPr>
                <w:noProof/>
                <w:webHidden/>
              </w:rPr>
              <w:instrText xml:space="preserve"> PAGEREF _Toc186524911 \h </w:instrText>
            </w:r>
            <w:r>
              <w:rPr>
                <w:noProof/>
                <w:webHidden/>
              </w:rPr>
            </w:r>
            <w:r>
              <w:rPr>
                <w:noProof/>
                <w:webHidden/>
              </w:rPr>
              <w:fldChar w:fldCharType="separate"/>
            </w:r>
            <w:r w:rsidR="00271B79">
              <w:rPr>
                <w:noProof/>
                <w:webHidden/>
              </w:rPr>
              <w:t>39</w:t>
            </w:r>
            <w:r>
              <w:rPr>
                <w:noProof/>
                <w:webHidden/>
              </w:rPr>
              <w:fldChar w:fldCharType="end"/>
            </w:r>
          </w:hyperlink>
        </w:p>
        <w:p w14:paraId="52D59AE2" w14:textId="26DBC69C" w:rsidR="00670385" w:rsidRDefault="00670385">
          <w:pPr>
            <w:pStyle w:val="Sadraj2"/>
            <w:tabs>
              <w:tab w:val="right" w:leader="dot" w:pos="9062"/>
            </w:tabs>
            <w:rPr>
              <w:rFonts w:asciiTheme="minorHAnsi" w:eastAsiaTheme="minorEastAsia" w:hAnsiTheme="minorHAnsi" w:cstheme="minorBidi"/>
              <w:noProof/>
              <w:sz w:val="22"/>
              <w:szCs w:val="22"/>
            </w:rPr>
          </w:pPr>
          <w:hyperlink w:anchor="_Toc186524912" w:history="1">
            <w:r w:rsidRPr="003B699A">
              <w:rPr>
                <w:rStyle w:val="Hiperveza"/>
                <w:rFonts w:ascii="Arial" w:hAnsi="Arial" w:cs="Arial"/>
                <w:b/>
                <w:noProof/>
              </w:rPr>
              <w:t>6.3.4. Usklađivanje podataka i povezivanje imovinskih evidencija putem inventarnog broja</w:t>
            </w:r>
            <w:r>
              <w:rPr>
                <w:noProof/>
                <w:webHidden/>
              </w:rPr>
              <w:tab/>
            </w:r>
            <w:r>
              <w:rPr>
                <w:noProof/>
                <w:webHidden/>
              </w:rPr>
              <w:fldChar w:fldCharType="begin"/>
            </w:r>
            <w:r>
              <w:rPr>
                <w:noProof/>
                <w:webHidden/>
              </w:rPr>
              <w:instrText xml:space="preserve"> PAGEREF _Toc186524912 \h </w:instrText>
            </w:r>
            <w:r>
              <w:rPr>
                <w:noProof/>
                <w:webHidden/>
              </w:rPr>
            </w:r>
            <w:r>
              <w:rPr>
                <w:noProof/>
                <w:webHidden/>
              </w:rPr>
              <w:fldChar w:fldCharType="separate"/>
            </w:r>
            <w:r w:rsidR="00271B79">
              <w:rPr>
                <w:noProof/>
                <w:webHidden/>
              </w:rPr>
              <w:t>39</w:t>
            </w:r>
            <w:r>
              <w:rPr>
                <w:noProof/>
                <w:webHidden/>
              </w:rPr>
              <w:fldChar w:fldCharType="end"/>
            </w:r>
          </w:hyperlink>
        </w:p>
        <w:p w14:paraId="67A3A24C" w14:textId="48149BBA"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913" w:history="1">
            <w:r w:rsidRPr="003B699A">
              <w:rPr>
                <w:rStyle w:val="Hiperveza"/>
                <w:rFonts w:ascii="Arial" w:hAnsi="Arial" w:cs="Arial"/>
                <w:b/>
                <w:noProof/>
                <w:lang w:eastAsia="en-US"/>
              </w:rPr>
              <w:t>7. PREPORUKE PRAĆENJA, AŽURIRANJA I REVIDIRANJA STRATEGIJE</w:t>
            </w:r>
            <w:r>
              <w:rPr>
                <w:noProof/>
                <w:webHidden/>
              </w:rPr>
              <w:tab/>
            </w:r>
            <w:r>
              <w:rPr>
                <w:noProof/>
                <w:webHidden/>
              </w:rPr>
              <w:fldChar w:fldCharType="begin"/>
            </w:r>
            <w:r>
              <w:rPr>
                <w:noProof/>
                <w:webHidden/>
              </w:rPr>
              <w:instrText xml:space="preserve"> PAGEREF _Toc186524913 \h </w:instrText>
            </w:r>
            <w:r>
              <w:rPr>
                <w:noProof/>
                <w:webHidden/>
              </w:rPr>
            </w:r>
            <w:r>
              <w:rPr>
                <w:noProof/>
                <w:webHidden/>
              </w:rPr>
              <w:fldChar w:fldCharType="separate"/>
            </w:r>
            <w:r w:rsidR="00271B79">
              <w:rPr>
                <w:noProof/>
                <w:webHidden/>
              </w:rPr>
              <w:t>41</w:t>
            </w:r>
            <w:r>
              <w:rPr>
                <w:noProof/>
                <w:webHidden/>
              </w:rPr>
              <w:fldChar w:fldCharType="end"/>
            </w:r>
          </w:hyperlink>
        </w:p>
        <w:p w14:paraId="0B96216B" w14:textId="2F02D227"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914" w:history="1">
            <w:r w:rsidRPr="003B699A">
              <w:rPr>
                <w:rStyle w:val="Hiperveza"/>
                <w:rFonts w:ascii="Arial" w:hAnsi="Arial" w:cs="Arial"/>
                <w:b/>
                <w:noProof/>
                <w:lang w:eastAsia="en-US"/>
              </w:rPr>
              <w:t>8. ZAKLJUČAK</w:t>
            </w:r>
            <w:r>
              <w:rPr>
                <w:noProof/>
                <w:webHidden/>
              </w:rPr>
              <w:tab/>
            </w:r>
            <w:r>
              <w:rPr>
                <w:noProof/>
                <w:webHidden/>
              </w:rPr>
              <w:fldChar w:fldCharType="begin"/>
            </w:r>
            <w:r>
              <w:rPr>
                <w:noProof/>
                <w:webHidden/>
              </w:rPr>
              <w:instrText xml:space="preserve"> PAGEREF _Toc186524914 \h </w:instrText>
            </w:r>
            <w:r>
              <w:rPr>
                <w:noProof/>
                <w:webHidden/>
              </w:rPr>
            </w:r>
            <w:r>
              <w:rPr>
                <w:noProof/>
                <w:webHidden/>
              </w:rPr>
              <w:fldChar w:fldCharType="separate"/>
            </w:r>
            <w:r w:rsidR="00271B79">
              <w:rPr>
                <w:noProof/>
                <w:webHidden/>
              </w:rPr>
              <w:t>42</w:t>
            </w:r>
            <w:r>
              <w:rPr>
                <w:noProof/>
                <w:webHidden/>
              </w:rPr>
              <w:fldChar w:fldCharType="end"/>
            </w:r>
          </w:hyperlink>
        </w:p>
        <w:p w14:paraId="198CB740" w14:textId="6C093ED8"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915" w:history="1">
            <w:r w:rsidRPr="003B699A">
              <w:rPr>
                <w:rStyle w:val="Hiperveza"/>
                <w:rFonts w:ascii="Arial" w:hAnsi="Arial" w:cs="Arial"/>
                <w:b/>
                <w:noProof/>
                <w:lang w:eastAsia="en-US"/>
              </w:rPr>
              <w:t>POPIS TABLICA I SLIKA</w:t>
            </w:r>
            <w:r>
              <w:rPr>
                <w:noProof/>
                <w:webHidden/>
              </w:rPr>
              <w:tab/>
            </w:r>
            <w:r>
              <w:rPr>
                <w:noProof/>
                <w:webHidden/>
              </w:rPr>
              <w:fldChar w:fldCharType="begin"/>
            </w:r>
            <w:r>
              <w:rPr>
                <w:noProof/>
                <w:webHidden/>
              </w:rPr>
              <w:instrText xml:space="preserve"> PAGEREF _Toc186524915 \h </w:instrText>
            </w:r>
            <w:r>
              <w:rPr>
                <w:noProof/>
                <w:webHidden/>
              </w:rPr>
            </w:r>
            <w:r>
              <w:rPr>
                <w:noProof/>
                <w:webHidden/>
              </w:rPr>
              <w:fldChar w:fldCharType="separate"/>
            </w:r>
            <w:r w:rsidR="00271B79">
              <w:rPr>
                <w:noProof/>
                <w:webHidden/>
              </w:rPr>
              <w:t>43</w:t>
            </w:r>
            <w:r>
              <w:rPr>
                <w:noProof/>
                <w:webHidden/>
              </w:rPr>
              <w:fldChar w:fldCharType="end"/>
            </w:r>
          </w:hyperlink>
        </w:p>
        <w:p w14:paraId="465EE0A0" w14:textId="5B61F82D" w:rsidR="00670385" w:rsidRDefault="00670385">
          <w:pPr>
            <w:pStyle w:val="Sadraj1"/>
            <w:tabs>
              <w:tab w:val="right" w:leader="dot" w:pos="9062"/>
            </w:tabs>
            <w:rPr>
              <w:rFonts w:asciiTheme="minorHAnsi" w:eastAsiaTheme="minorEastAsia" w:hAnsiTheme="minorHAnsi" w:cstheme="minorBidi"/>
              <w:noProof/>
              <w:sz w:val="22"/>
              <w:szCs w:val="22"/>
            </w:rPr>
          </w:pPr>
          <w:hyperlink w:anchor="_Toc186524916" w:history="1">
            <w:r w:rsidRPr="003B699A">
              <w:rPr>
                <w:rStyle w:val="Hiperveza"/>
                <w:rFonts w:ascii="Arial" w:hAnsi="Arial" w:cs="Arial"/>
                <w:b/>
                <w:noProof/>
                <w:lang w:eastAsia="en-US"/>
              </w:rPr>
              <w:t>PRILOG</w:t>
            </w:r>
            <w:r>
              <w:rPr>
                <w:noProof/>
                <w:webHidden/>
              </w:rPr>
              <w:tab/>
            </w:r>
            <w:r>
              <w:rPr>
                <w:noProof/>
                <w:webHidden/>
              </w:rPr>
              <w:fldChar w:fldCharType="begin"/>
            </w:r>
            <w:r>
              <w:rPr>
                <w:noProof/>
                <w:webHidden/>
              </w:rPr>
              <w:instrText xml:space="preserve"> PAGEREF _Toc186524916 \h </w:instrText>
            </w:r>
            <w:r>
              <w:rPr>
                <w:noProof/>
                <w:webHidden/>
              </w:rPr>
            </w:r>
            <w:r>
              <w:rPr>
                <w:noProof/>
                <w:webHidden/>
              </w:rPr>
              <w:fldChar w:fldCharType="separate"/>
            </w:r>
            <w:r w:rsidR="00271B79">
              <w:rPr>
                <w:noProof/>
                <w:webHidden/>
              </w:rPr>
              <w:t>44</w:t>
            </w:r>
            <w:r>
              <w:rPr>
                <w:noProof/>
                <w:webHidden/>
              </w:rPr>
              <w:fldChar w:fldCharType="end"/>
            </w:r>
          </w:hyperlink>
        </w:p>
        <w:p w14:paraId="61155A26" w14:textId="21C6A11B" w:rsidR="00784C6D" w:rsidRPr="00FF16DF" w:rsidRDefault="00784C6D">
          <w:pPr>
            <w:rPr>
              <w:rFonts w:ascii="Arial" w:hAnsi="Arial" w:cs="Arial"/>
              <w:bCs/>
              <w:noProof/>
            </w:rPr>
          </w:pPr>
          <w:r w:rsidRPr="00FF16DF">
            <w:rPr>
              <w:rFonts w:ascii="Arial" w:hAnsi="Arial" w:cs="Arial"/>
              <w:bCs/>
              <w:noProof/>
            </w:rPr>
            <w:fldChar w:fldCharType="end"/>
          </w:r>
        </w:p>
      </w:sdtContent>
    </w:sdt>
    <w:p w14:paraId="48762C93" w14:textId="77777777" w:rsidR="003A24F7" w:rsidRPr="003B79A2" w:rsidRDefault="003A24F7" w:rsidP="00784C6D">
      <w:pPr>
        <w:jc w:val="both"/>
        <w:rPr>
          <w:rFonts w:ascii="Arial" w:hAnsi="Arial" w:cs="Arial"/>
          <w:color w:val="FF0000"/>
        </w:rPr>
        <w:sectPr w:rsidR="003A24F7" w:rsidRPr="003B79A2" w:rsidSect="00C20DF4">
          <w:headerReference w:type="default" r:id="rId12"/>
          <w:footerReference w:type="default" r:id="rId13"/>
          <w:pgSz w:w="11906" w:h="16838"/>
          <w:pgMar w:top="1417" w:right="1417" w:bottom="1417" w:left="1417" w:header="708" w:footer="708" w:gutter="0"/>
          <w:pgNumType w:start="0"/>
          <w:cols w:space="708"/>
          <w:titlePg/>
          <w:docGrid w:linePitch="360"/>
        </w:sectPr>
      </w:pPr>
    </w:p>
    <w:p w14:paraId="7DFB2825" w14:textId="4C507F03" w:rsidR="00B65F7A" w:rsidRPr="003B79A2" w:rsidRDefault="004F480B" w:rsidP="004F480B">
      <w:pPr>
        <w:pStyle w:val="Naslov1"/>
        <w:rPr>
          <w:rFonts w:ascii="Arial" w:hAnsi="Arial" w:cs="Arial"/>
          <w:b/>
          <w:color w:val="auto"/>
        </w:rPr>
      </w:pPr>
      <w:bookmarkStart w:id="0" w:name="_Toc186524877"/>
      <w:r w:rsidRPr="003B79A2">
        <w:rPr>
          <w:rFonts w:ascii="Arial" w:hAnsi="Arial" w:cs="Arial"/>
          <w:b/>
          <w:color w:val="auto"/>
        </w:rPr>
        <w:lastRenderedPageBreak/>
        <w:t xml:space="preserve">1. </w:t>
      </w:r>
      <w:r w:rsidR="00784C6D" w:rsidRPr="003B79A2">
        <w:rPr>
          <w:rFonts w:ascii="Arial" w:hAnsi="Arial" w:cs="Arial"/>
          <w:b/>
          <w:color w:val="auto"/>
        </w:rPr>
        <w:t>UVOD</w:t>
      </w:r>
      <w:bookmarkEnd w:id="0"/>
    </w:p>
    <w:p w14:paraId="45B81A8F" w14:textId="77777777" w:rsidR="00A75144" w:rsidRPr="003B79A2" w:rsidRDefault="00A75144" w:rsidP="00A75144">
      <w:pPr>
        <w:rPr>
          <w:rFonts w:ascii="Arial" w:hAnsi="Arial" w:cs="Arial"/>
        </w:rPr>
      </w:pPr>
    </w:p>
    <w:p w14:paraId="2DE7FA0C" w14:textId="397902A6" w:rsidR="009A5F87" w:rsidRDefault="00383A46" w:rsidP="009A5F87">
      <w:pPr>
        <w:jc w:val="both"/>
        <w:rPr>
          <w:rFonts w:ascii="Arial" w:hAnsi="Arial" w:cs="Arial"/>
        </w:rPr>
      </w:pPr>
      <w:r w:rsidRPr="00383A46">
        <w:rPr>
          <w:rFonts w:ascii="Arial" w:hAnsi="Arial" w:cs="Arial"/>
        </w:rPr>
        <w:t xml:space="preserve">Općina Čeminac nalazi se u Osječko-baranjskoj županiji na samom istoku Republike Hrvatske, u središnjem dijelu Baranje, </w:t>
      </w:r>
      <w:r w:rsidR="009A5F87">
        <w:rPr>
          <w:rFonts w:ascii="Arial" w:hAnsi="Arial" w:cs="Arial"/>
        </w:rPr>
        <w:t xml:space="preserve">omeđena sa Općinom </w:t>
      </w:r>
      <w:r w:rsidR="009A5F87" w:rsidRPr="009A5F87">
        <w:rPr>
          <w:rFonts w:ascii="Arial" w:hAnsi="Arial" w:cs="Arial"/>
        </w:rPr>
        <w:t>Kneževi</w:t>
      </w:r>
      <w:r w:rsidR="009A5F87">
        <w:rPr>
          <w:rFonts w:ascii="Arial" w:hAnsi="Arial" w:cs="Arial"/>
        </w:rPr>
        <w:t xml:space="preserve"> </w:t>
      </w:r>
      <w:r w:rsidR="009A5F87" w:rsidRPr="009A5F87">
        <w:rPr>
          <w:rFonts w:ascii="Arial" w:hAnsi="Arial" w:cs="Arial"/>
        </w:rPr>
        <w:t>Vinogradi na sjeveru i sjeveroistoku, Grad</w:t>
      </w:r>
      <w:r w:rsidR="009A5F87">
        <w:rPr>
          <w:rFonts w:ascii="Arial" w:hAnsi="Arial" w:cs="Arial"/>
        </w:rPr>
        <w:t xml:space="preserve">om </w:t>
      </w:r>
      <w:proofErr w:type="spellStart"/>
      <w:r w:rsidR="009A5F87">
        <w:rPr>
          <w:rFonts w:ascii="Arial" w:hAnsi="Arial" w:cs="Arial"/>
        </w:rPr>
        <w:t>Belim</w:t>
      </w:r>
      <w:proofErr w:type="spellEnd"/>
      <w:r w:rsidR="009A5F87">
        <w:rPr>
          <w:rFonts w:ascii="Arial" w:hAnsi="Arial" w:cs="Arial"/>
        </w:rPr>
        <w:t xml:space="preserve"> Manastirom </w:t>
      </w:r>
      <w:r w:rsidR="009A5F87" w:rsidRPr="009A5F87">
        <w:rPr>
          <w:rFonts w:ascii="Arial" w:hAnsi="Arial" w:cs="Arial"/>
        </w:rPr>
        <w:t>na sjeverozapadu, Općin</w:t>
      </w:r>
      <w:r w:rsidR="009A5F87">
        <w:rPr>
          <w:rFonts w:ascii="Arial" w:hAnsi="Arial" w:cs="Arial"/>
        </w:rPr>
        <w:t xml:space="preserve">om </w:t>
      </w:r>
      <w:r w:rsidR="009A5F87" w:rsidRPr="009A5F87">
        <w:rPr>
          <w:rFonts w:ascii="Arial" w:hAnsi="Arial" w:cs="Arial"/>
        </w:rPr>
        <w:t>Jagodnjak na zapadu i jugozapadu, Općin</w:t>
      </w:r>
      <w:r w:rsidR="009A5F87">
        <w:rPr>
          <w:rFonts w:ascii="Arial" w:hAnsi="Arial" w:cs="Arial"/>
        </w:rPr>
        <w:t xml:space="preserve">om </w:t>
      </w:r>
      <w:r w:rsidR="009A5F87" w:rsidRPr="009A5F87">
        <w:rPr>
          <w:rFonts w:ascii="Arial" w:hAnsi="Arial" w:cs="Arial"/>
        </w:rPr>
        <w:t>Darda na jugu i Općin</w:t>
      </w:r>
      <w:r w:rsidR="009A5F87">
        <w:rPr>
          <w:rFonts w:ascii="Arial" w:hAnsi="Arial" w:cs="Arial"/>
        </w:rPr>
        <w:t>om</w:t>
      </w:r>
      <w:r w:rsidR="009A5F87" w:rsidRPr="009A5F87">
        <w:rPr>
          <w:rFonts w:ascii="Arial" w:hAnsi="Arial" w:cs="Arial"/>
        </w:rPr>
        <w:t xml:space="preserve"> Bilje na jugoistoku</w:t>
      </w:r>
      <w:r w:rsidR="009A5F87">
        <w:rPr>
          <w:rFonts w:ascii="Arial" w:hAnsi="Arial" w:cs="Arial"/>
        </w:rPr>
        <w:t>.</w:t>
      </w:r>
    </w:p>
    <w:p w14:paraId="726768C0" w14:textId="77777777" w:rsidR="009A5F87" w:rsidRDefault="009A5F87" w:rsidP="009A5F87">
      <w:pPr>
        <w:jc w:val="both"/>
        <w:rPr>
          <w:rFonts w:ascii="Arial" w:hAnsi="Arial" w:cs="Arial"/>
        </w:rPr>
      </w:pPr>
    </w:p>
    <w:p w14:paraId="7890B0C5" w14:textId="3150C07A" w:rsidR="00383A46" w:rsidRPr="00383A46" w:rsidRDefault="00383A46" w:rsidP="00383A46">
      <w:pPr>
        <w:rPr>
          <w:rFonts w:ascii="Arial" w:hAnsi="Arial" w:cs="Arial"/>
        </w:rPr>
      </w:pPr>
      <w:r w:rsidRPr="00383A46">
        <w:rPr>
          <w:rFonts w:ascii="Arial" w:hAnsi="Arial" w:cs="Arial"/>
        </w:rPr>
        <w:t>U sastavu Općine su sljedeća naselja</w:t>
      </w:r>
      <w:r w:rsidR="00B144C0">
        <w:rPr>
          <w:rStyle w:val="Referencafusnote"/>
          <w:rFonts w:ascii="Arial" w:hAnsi="Arial" w:cs="Arial"/>
        </w:rPr>
        <w:footnoteReference w:id="2"/>
      </w:r>
      <w:r w:rsidRPr="00383A46">
        <w:rPr>
          <w:rFonts w:ascii="Arial" w:hAnsi="Arial" w:cs="Arial"/>
        </w:rPr>
        <w:t xml:space="preserve">: Čeminac, Kozarac, Grabovac, </w:t>
      </w:r>
      <w:proofErr w:type="spellStart"/>
      <w:r w:rsidRPr="00383A46">
        <w:rPr>
          <w:rFonts w:ascii="Arial" w:hAnsi="Arial" w:cs="Arial"/>
        </w:rPr>
        <w:t>Mitrovac</w:t>
      </w:r>
      <w:proofErr w:type="spellEnd"/>
      <w:r w:rsidRPr="00383A46">
        <w:rPr>
          <w:rFonts w:ascii="Arial" w:hAnsi="Arial" w:cs="Arial"/>
        </w:rPr>
        <w:t xml:space="preserve"> i Novi</w:t>
      </w:r>
    </w:p>
    <w:p w14:paraId="68FCC27B" w14:textId="08F490E0" w:rsidR="00A75144" w:rsidRDefault="00383A46" w:rsidP="009A5F87">
      <w:pPr>
        <w:rPr>
          <w:rFonts w:ascii="Arial" w:hAnsi="Arial" w:cs="Arial"/>
        </w:rPr>
      </w:pPr>
      <w:r w:rsidRPr="00383A46">
        <w:rPr>
          <w:rFonts w:ascii="Arial" w:hAnsi="Arial" w:cs="Arial"/>
        </w:rPr>
        <w:t>Čeminac.</w:t>
      </w:r>
      <w:r w:rsidR="00D55E82">
        <w:rPr>
          <w:rFonts w:ascii="Arial" w:hAnsi="Arial" w:cs="Arial"/>
        </w:rPr>
        <w:t xml:space="preserve"> </w:t>
      </w:r>
      <w:r w:rsidR="009A5F87" w:rsidRPr="009A5F87">
        <w:rPr>
          <w:rFonts w:ascii="Arial" w:hAnsi="Arial" w:cs="Arial"/>
        </w:rPr>
        <w:t>Općina Čeminac prostire</w:t>
      </w:r>
      <w:r w:rsidR="009A5F87">
        <w:rPr>
          <w:rFonts w:ascii="Arial" w:hAnsi="Arial" w:cs="Arial"/>
        </w:rPr>
        <w:t xml:space="preserve"> </w:t>
      </w:r>
      <w:r w:rsidR="009A5F87" w:rsidRPr="009A5F87">
        <w:rPr>
          <w:rFonts w:ascii="Arial" w:hAnsi="Arial" w:cs="Arial"/>
        </w:rPr>
        <w:t>se na površini od 61,4 km² ili 6.140,93 ha, što</w:t>
      </w:r>
      <w:r w:rsidR="009A5F87">
        <w:rPr>
          <w:rFonts w:ascii="Arial" w:hAnsi="Arial" w:cs="Arial"/>
        </w:rPr>
        <w:t xml:space="preserve"> </w:t>
      </w:r>
      <w:r w:rsidR="009A5F87" w:rsidRPr="009A5F87">
        <w:rPr>
          <w:rFonts w:ascii="Arial" w:hAnsi="Arial" w:cs="Arial"/>
        </w:rPr>
        <w:t xml:space="preserve">čini 1,5 % ukupne površine Osječko-baranjske županije. </w:t>
      </w:r>
    </w:p>
    <w:p w14:paraId="78CDB644" w14:textId="7E0B0B98" w:rsidR="009A5F87" w:rsidRPr="00383A46" w:rsidRDefault="009A5F87" w:rsidP="009A5F87">
      <w:pPr>
        <w:jc w:val="both"/>
        <w:rPr>
          <w:rFonts w:ascii="Arial" w:hAnsi="Arial" w:cs="Arial"/>
        </w:rPr>
      </w:pPr>
      <w:r>
        <w:rPr>
          <w:rFonts w:ascii="Arial" w:hAnsi="Arial" w:cs="Arial"/>
        </w:rPr>
        <w:t>N</w:t>
      </w:r>
      <w:r w:rsidRPr="00383A46">
        <w:rPr>
          <w:rFonts w:ascii="Arial" w:hAnsi="Arial" w:cs="Arial"/>
        </w:rPr>
        <w:t>aselja Čeminac i Kozarac smještena su uz magistralnu cestu koja vodi do granice s Republikom Mađarskom.</w:t>
      </w:r>
    </w:p>
    <w:p w14:paraId="7A088417" w14:textId="77777777" w:rsidR="00383A46" w:rsidRPr="00383A46" w:rsidRDefault="00383A46" w:rsidP="00383A46">
      <w:pPr>
        <w:rPr>
          <w:rFonts w:ascii="Arial" w:hAnsi="Arial" w:cs="Arial"/>
        </w:rPr>
      </w:pPr>
    </w:p>
    <w:p w14:paraId="43BDD8C7" w14:textId="15CE0B25" w:rsidR="00A75144" w:rsidRPr="00D55E82" w:rsidRDefault="005D6DAC" w:rsidP="00702265">
      <w:pPr>
        <w:jc w:val="both"/>
        <w:rPr>
          <w:rFonts w:ascii="Arial" w:hAnsi="Arial" w:cs="Arial"/>
        </w:rPr>
      </w:pPr>
      <w:r w:rsidRPr="00D55E82">
        <w:rPr>
          <w:rFonts w:ascii="Arial" w:hAnsi="Arial" w:cs="Arial"/>
        </w:rPr>
        <w:t>Prema zadnjem popisu stanovništva iz 2021</w:t>
      </w:r>
      <w:r w:rsidR="00544161" w:rsidRPr="00D55E82">
        <w:rPr>
          <w:rStyle w:val="Referencafusnote"/>
          <w:rFonts w:ascii="Arial" w:hAnsi="Arial" w:cs="Arial"/>
        </w:rPr>
        <w:footnoteReference w:id="3"/>
      </w:r>
      <w:r w:rsidRPr="00D55E82">
        <w:rPr>
          <w:rFonts w:ascii="Arial" w:hAnsi="Arial" w:cs="Arial"/>
        </w:rPr>
        <w:t xml:space="preserve">. godine, </w:t>
      </w:r>
      <w:r w:rsidR="009C13F5" w:rsidRPr="00D55E82">
        <w:rPr>
          <w:rFonts w:ascii="Arial" w:hAnsi="Arial" w:cs="Arial"/>
        </w:rPr>
        <w:t xml:space="preserve">Općina </w:t>
      </w:r>
      <w:r w:rsidR="003B79A2" w:rsidRPr="00D55E82">
        <w:rPr>
          <w:rFonts w:ascii="Arial" w:hAnsi="Arial" w:cs="Arial"/>
        </w:rPr>
        <w:t>Čeminac</w:t>
      </w:r>
      <w:r w:rsidR="009C13F5" w:rsidRPr="00D55E82">
        <w:rPr>
          <w:rFonts w:ascii="Arial" w:hAnsi="Arial" w:cs="Arial"/>
        </w:rPr>
        <w:t xml:space="preserve"> broj</w:t>
      </w:r>
      <w:r w:rsidR="006509DF" w:rsidRPr="00D55E82">
        <w:rPr>
          <w:rFonts w:ascii="Arial" w:hAnsi="Arial" w:cs="Arial"/>
        </w:rPr>
        <w:t>i</w:t>
      </w:r>
      <w:r w:rsidR="009C13F5" w:rsidRPr="00D55E82">
        <w:rPr>
          <w:rFonts w:ascii="Arial" w:hAnsi="Arial" w:cs="Arial"/>
        </w:rPr>
        <w:t xml:space="preserve"> 2</w:t>
      </w:r>
      <w:r w:rsidR="00D55E82" w:rsidRPr="00D55E82">
        <w:rPr>
          <w:rFonts w:ascii="Arial" w:hAnsi="Arial" w:cs="Arial"/>
        </w:rPr>
        <w:t>484</w:t>
      </w:r>
      <w:r w:rsidR="00A75144" w:rsidRPr="00D55E82">
        <w:rPr>
          <w:rFonts w:ascii="Arial" w:hAnsi="Arial" w:cs="Arial"/>
        </w:rPr>
        <w:t xml:space="preserve"> stanovnika</w:t>
      </w:r>
      <w:r w:rsidR="009C13F5" w:rsidRPr="00D55E82">
        <w:rPr>
          <w:rFonts w:ascii="Arial" w:hAnsi="Arial" w:cs="Arial"/>
        </w:rPr>
        <w:t xml:space="preserve">. </w:t>
      </w:r>
    </w:p>
    <w:p w14:paraId="76F5C80E" w14:textId="77777777" w:rsidR="008C6945" w:rsidRPr="00D55E82" w:rsidRDefault="008C6945" w:rsidP="00702265">
      <w:pPr>
        <w:jc w:val="both"/>
        <w:rPr>
          <w:rFonts w:ascii="Arial" w:hAnsi="Arial" w:cs="Arial"/>
        </w:rPr>
      </w:pPr>
    </w:p>
    <w:p w14:paraId="2740087B" w14:textId="6C3E43D0" w:rsidR="00150B9B" w:rsidRPr="00D55E82" w:rsidRDefault="004F480B" w:rsidP="004F480B">
      <w:pPr>
        <w:pStyle w:val="Naslov2"/>
        <w:rPr>
          <w:rFonts w:ascii="Arial" w:hAnsi="Arial" w:cs="Arial"/>
          <w:b/>
          <w:color w:val="auto"/>
        </w:rPr>
      </w:pPr>
      <w:bookmarkStart w:id="1" w:name="_Toc186524878"/>
      <w:r w:rsidRPr="00D55E82">
        <w:rPr>
          <w:rFonts w:ascii="Arial" w:hAnsi="Arial" w:cs="Arial"/>
          <w:b/>
          <w:color w:val="auto"/>
        </w:rPr>
        <w:t xml:space="preserve">1.1. </w:t>
      </w:r>
      <w:r w:rsidR="00150B9B" w:rsidRPr="00D55E82">
        <w:rPr>
          <w:rFonts w:ascii="Arial" w:hAnsi="Arial" w:cs="Arial"/>
          <w:b/>
          <w:color w:val="auto"/>
        </w:rPr>
        <w:t>Uvodne napomene</w:t>
      </w:r>
      <w:bookmarkEnd w:id="1"/>
    </w:p>
    <w:p w14:paraId="27C9E875" w14:textId="77777777" w:rsidR="00572529" w:rsidRPr="00D55E82" w:rsidRDefault="00572529" w:rsidP="00150B9B">
      <w:pPr>
        <w:jc w:val="both"/>
        <w:rPr>
          <w:rFonts w:ascii="Arial" w:hAnsi="Arial" w:cs="Arial"/>
        </w:rPr>
      </w:pPr>
    </w:p>
    <w:p w14:paraId="07E7AB65" w14:textId="4BB26687" w:rsidR="00150B9B" w:rsidRPr="00D55E82" w:rsidRDefault="00B65F7A" w:rsidP="002B7514">
      <w:pPr>
        <w:jc w:val="both"/>
        <w:rPr>
          <w:rFonts w:ascii="Arial" w:hAnsi="Arial" w:cs="Arial"/>
        </w:rPr>
      </w:pPr>
      <w:r w:rsidRPr="00D55E82">
        <w:rPr>
          <w:rFonts w:ascii="Arial" w:hAnsi="Arial" w:cs="Arial"/>
        </w:rPr>
        <w:t xml:space="preserve">Strategija upravljanja imovinom </w:t>
      </w:r>
      <w:r w:rsidR="00592B08" w:rsidRPr="00D55E82">
        <w:rPr>
          <w:rFonts w:ascii="Arial" w:hAnsi="Arial" w:cs="Arial"/>
        </w:rPr>
        <w:t xml:space="preserve">u vlasništvu </w:t>
      </w:r>
      <w:r w:rsidR="008C6945" w:rsidRPr="00D55E82">
        <w:rPr>
          <w:rFonts w:ascii="Arial" w:hAnsi="Arial" w:cs="Arial"/>
        </w:rPr>
        <w:t xml:space="preserve">Općine </w:t>
      </w:r>
      <w:r w:rsidR="003B79A2" w:rsidRPr="00D55E82">
        <w:rPr>
          <w:rFonts w:ascii="Arial" w:hAnsi="Arial" w:cs="Arial"/>
        </w:rPr>
        <w:t>Čeminac</w:t>
      </w:r>
      <w:r w:rsidR="008C6945" w:rsidRPr="00D55E82">
        <w:rPr>
          <w:rFonts w:ascii="Arial" w:hAnsi="Arial" w:cs="Arial"/>
        </w:rPr>
        <w:t xml:space="preserve"> </w:t>
      </w:r>
      <w:r w:rsidRPr="00D55E82">
        <w:rPr>
          <w:rFonts w:ascii="Arial" w:hAnsi="Arial" w:cs="Arial"/>
        </w:rPr>
        <w:t>za razdoblje 202</w:t>
      </w:r>
      <w:r w:rsidR="00D55E82" w:rsidRPr="00D55E82">
        <w:rPr>
          <w:rFonts w:ascii="Arial" w:hAnsi="Arial" w:cs="Arial"/>
        </w:rPr>
        <w:t>5</w:t>
      </w:r>
      <w:r w:rsidRPr="00D55E82">
        <w:rPr>
          <w:rFonts w:ascii="Arial" w:hAnsi="Arial" w:cs="Arial"/>
        </w:rPr>
        <w:t>. – 20</w:t>
      </w:r>
      <w:r w:rsidR="00D55E82" w:rsidRPr="00D55E82">
        <w:rPr>
          <w:rFonts w:ascii="Arial" w:hAnsi="Arial" w:cs="Arial"/>
        </w:rPr>
        <w:t>31</w:t>
      </w:r>
      <w:r w:rsidRPr="00D55E82">
        <w:rPr>
          <w:rFonts w:ascii="Arial" w:hAnsi="Arial" w:cs="Arial"/>
        </w:rPr>
        <w:t>. godin</w:t>
      </w:r>
      <w:r w:rsidR="00150B9B" w:rsidRPr="00D55E82">
        <w:rPr>
          <w:rFonts w:ascii="Arial" w:hAnsi="Arial" w:cs="Arial"/>
        </w:rPr>
        <w:t xml:space="preserve">e </w:t>
      </w:r>
      <w:r w:rsidRPr="00D55E82">
        <w:rPr>
          <w:rFonts w:ascii="Arial" w:hAnsi="Arial" w:cs="Arial"/>
        </w:rPr>
        <w:t xml:space="preserve">(dalje u tekstu: Strategija) je obvezujući dokument u funkciji učinkovitog, djelotvornog i transparentnog upravljanja imovinom u </w:t>
      </w:r>
      <w:r w:rsidR="00150B9B" w:rsidRPr="00D55E82">
        <w:rPr>
          <w:rFonts w:ascii="Arial" w:hAnsi="Arial" w:cs="Arial"/>
        </w:rPr>
        <w:t xml:space="preserve">vlasništvu </w:t>
      </w:r>
      <w:r w:rsidR="008C6945" w:rsidRPr="00D55E82">
        <w:rPr>
          <w:rFonts w:ascii="Arial" w:hAnsi="Arial" w:cs="Arial"/>
        </w:rPr>
        <w:t xml:space="preserve">Općine </w:t>
      </w:r>
      <w:r w:rsidR="003B79A2" w:rsidRPr="00D55E82">
        <w:rPr>
          <w:rFonts w:ascii="Arial" w:hAnsi="Arial" w:cs="Arial"/>
        </w:rPr>
        <w:t>Čeminac</w:t>
      </w:r>
      <w:r w:rsidR="00150B9B" w:rsidRPr="00D55E82">
        <w:rPr>
          <w:rFonts w:ascii="Arial" w:hAnsi="Arial" w:cs="Arial"/>
        </w:rPr>
        <w:t>.</w:t>
      </w:r>
      <w:r w:rsidR="00EA7BF3" w:rsidRPr="00D55E82">
        <w:rPr>
          <w:rFonts w:ascii="Arial" w:hAnsi="Arial" w:cs="Arial"/>
        </w:rPr>
        <w:t xml:space="preserve"> </w:t>
      </w:r>
    </w:p>
    <w:p w14:paraId="5DA701D4" w14:textId="77777777" w:rsidR="00150B9B" w:rsidRPr="00D55E82" w:rsidRDefault="00150B9B" w:rsidP="002B7514">
      <w:pPr>
        <w:jc w:val="both"/>
        <w:rPr>
          <w:rFonts w:ascii="Arial" w:hAnsi="Arial" w:cs="Arial"/>
        </w:rPr>
      </w:pPr>
    </w:p>
    <w:p w14:paraId="2F7CB229" w14:textId="5E40B1D1" w:rsidR="0045793A" w:rsidRPr="00D55E82" w:rsidRDefault="004B508F" w:rsidP="002B7514">
      <w:pPr>
        <w:jc w:val="both"/>
        <w:rPr>
          <w:rFonts w:ascii="Arial" w:hAnsi="Arial" w:cs="Arial"/>
        </w:rPr>
      </w:pPr>
      <w:r w:rsidRPr="00D55E82">
        <w:rPr>
          <w:rFonts w:ascii="Arial" w:hAnsi="Arial" w:cs="Arial"/>
        </w:rPr>
        <w:t>S</w:t>
      </w:r>
      <w:r w:rsidR="00150B9B" w:rsidRPr="00D55E82">
        <w:rPr>
          <w:rFonts w:ascii="Arial" w:hAnsi="Arial" w:cs="Arial"/>
        </w:rPr>
        <w:t>tupanjem na snagu Zakona o fiskalnoj odgovornosti</w:t>
      </w:r>
      <w:r w:rsidR="00150B9B" w:rsidRPr="00D55E82">
        <w:rPr>
          <w:rStyle w:val="Referencafusnote"/>
          <w:rFonts w:ascii="Arial" w:hAnsi="Arial" w:cs="Arial"/>
        </w:rPr>
        <w:footnoteReference w:id="4"/>
      </w:r>
      <w:r w:rsidR="00544161" w:rsidRPr="00D55E82">
        <w:rPr>
          <w:rFonts w:ascii="Arial" w:hAnsi="Arial" w:cs="Arial"/>
        </w:rPr>
        <w:t>,</w:t>
      </w:r>
      <w:r w:rsidR="00150B9B" w:rsidRPr="00D55E82">
        <w:rPr>
          <w:rFonts w:ascii="Arial" w:hAnsi="Arial" w:cs="Arial"/>
        </w:rPr>
        <w:t xml:space="preserve"> čelnik tijela je</w:t>
      </w:r>
      <w:r w:rsidR="00544161" w:rsidRPr="00D55E82">
        <w:rPr>
          <w:rFonts w:ascii="Arial" w:hAnsi="Arial" w:cs="Arial"/>
        </w:rPr>
        <w:t>,</w:t>
      </w:r>
      <w:r w:rsidR="00150B9B" w:rsidRPr="00D55E82">
        <w:rPr>
          <w:rFonts w:ascii="Arial" w:hAnsi="Arial" w:cs="Arial"/>
        </w:rPr>
        <w:t xml:space="preserve"> uz izjavu o fiskalnoj odgovornosti</w:t>
      </w:r>
      <w:r w:rsidR="00544161" w:rsidRPr="00D55E82">
        <w:rPr>
          <w:rFonts w:ascii="Arial" w:hAnsi="Arial" w:cs="Arial"/>
        </w:rPr>
        <w:t>,</w:t>
      </w:r>
      <w:r w:rsidR="00150B9B" w:rsidRPr="00D55E82">
        <w:rPr>
          <w:rFonts w:ascii="Arial" w:hAnsi="Arial" w:cs="Arial"/>
        </w:rPr>
        <w:t xml:space="preserve"> dužan </w:t>
      </w:r>
      <w:r w:rsidR="0045793A" w:rsidRPr="00D55E82">
        <w:rPr>
          <w:rFonts w:ascii="Arial" w:hAnsi="Arial" w:cs="Arial"/>
        </w:rPr>
        <w:t>Ministarstvu financija dostaviti i popunjeni Upitnik</w:t>
      </w:r>
      <w:r w:rsidR="0045793A" w:rsidRPr="00D55E82">
        <w:rPr>
          <w:rFonts w:ascii="Arial" w:eastAsia="Calibri" w:hAnsi="Arial" w:cs="Arial"/>
          <w:b/>
          <w:bCs/>
          <w:kern w:val="24"/>
        </w:rPr>
        <w:t xml:space="preserve"> </w:t>
      </w:r>
      <w:r w:rsidR="0045793A" w:rsidRPr="00D55E82">
        <w:rPr>
          <w:rFonts w:ascii="Arial" w:eastAsia="Calibri" w:hAnsi="Arial" w:cs="Arial"/>
          <w:bCs/>
          <w:kern w:val="24"/>
        </w:rPr>
        <w:t>o fiskalnoj odgovornosti</w:t>
      </w:r>
      <w:r w:rsidR="0045793A" w:rsidRPr="00D55E82">
        <w:rPr>
          <w:rStyle w:val="Referencafusnote"/>
          <w:rFonts w:ascii="Arial" w:eastAsia="Calibri" w:hAnsi="Arial" w:cs="Arial"/>
          <w:bCs/>
          <w:kern w:val="24"/>
        </w:rPr>
        <w:footnoteReference w:id="5"/>
      </w:r>
      <w:r w:rsidR="0045793A" w:rsidRPr="00D55E82">
        <w:rPr>
          <w:rFonts w:ascii="Arial" w:hAnsi="Arial" w:cs="Arial"/>
        </w:rPr>
        <w:t xml:space="preserve"> u kojem je dužan odgovoriti na pitanje je li donesena strategija upravljanja i raspolaganja nekretninama i je li na temelju strategije upravljanja i raspolaganja nekretninama donesen godišnji plan za ostvarenje ciljeva utvrđenih u strategiji.</w:t>
      </w:r>
    </w:p>
    <w:p w14:paraId="5DCB8FDB" w14:textId="77777777" w:rsidR="0045793A" w:rsidRPr="00D55E82" w:rsidRDefault="0045793A" w:rsidP="002B7514">
      <w:pPr>
        <w:jc w:val="both"/>
        <w:rPr>
          <w:rFonts w:ascii="Arial" w:hAnsi="Arial" w:cs="Arial"/>
        </w:rPr>
      </w:pPr>
    </w:p>
    <w:p w14:paraId="655AB0E7" w14:textId="1AE71D24" w:rsidR="0045793A" w:rsidRPr="00D55E82" w:rsidRDefault="0045793A" w:rsidP="002B7514">
      <w:pPr>
        <w:jc w:val="both"/>
        <w:rPr>
          <w:rFonts w:ascii="Arial" w:hAnsi="Arial" w:cs="Arial"/>
        </w:rPr>
      </w:pPr>
      <w:r w:rsidRPr="00D55E82">
        <w:rPr>
          <w:rFonts w:ascii="Arial" w:hAnsi="Arial" w:cs="Arial"/>
        </w:rPr>
        <w:t xml:space="preserve">Strategija se donosi na razdoblje od </w:t>
      </w:r>
      <w:r w:rsidR="00D55E82" w:rsidRPr="00D55E82">
        <w:rPr>
          <w:rFonts w:ascii="Arial" w:hAnsi="Arial" w:cs="Arial"/>
        </w:rPr>
        <w:t>sedam</w:t>
      </w:r>
      <w:r w:rsidR="00106DA6" w:rsidRPr="00D55E82">
        <w:rPr>
          <w:rFonts w:ascii="Arial" w:hAnsi="Arial" w:cs="Arial"/>
        </w:rPr>
        <w:t xml:space="preserve"> godin</w:t>
      </w:r>
      <w:r w:rsidR="00D55E82" w:rsidRPr="00D55E82">
        <w:rPr>
          <w:rFonts w:ascii="Arial" w:hAnsi="Arial" w:cs="Arial"/>
        </w:rPr>
        <w:t>a</w:t>
      </w:r>
      <w:r w:rsidR="00106DA6" w:rsidRPr="00D55E82">
        <w:rPr>
          <w:rFonts w:ascii="Arial" w:hAnsi="Arial" w:cs="Arial"/>
        </w:rPr>
        <w:t xml:space="preserve"> </w:t>
      </w:r>
      <w:r w:rsidRPr="00D55E82">
        <w:rPr>
          <w:rFonts w:ascii="Arial" w:hAnsi="Arial" w:cs="Arial"/>
        </w:rPr>
        <w:t xml:space="preserve">i sadrži </w:t>
      </w:r>
      <w:r w:rsidR="00D55E82" w:rsidRPr="00D55E82">
        <w:rPr>
          <w:rFonts w:ascii="Arial" w:hAnsi="Arial" w:cs="Arial"/>
        </w:rPr>
        <w:t xml:space="preserve">strateške </w:t>
      </w:r>
      <w:r w:rsidRPr="00D55E82">
        <w:rPr>
          <w:rFonts w:ascii="Arial" w:hAnsi="Arial" w:cs="Arial"/>
        </w:rPr>
        <w:t>ciljeve</w:t>
      </w:r>
      <w:r w:rsidR="00D55E82" w:rsidRPr="00D55E82">
        <w:rPr>
          <w:rFonts w:ascii="Arial" w:hAnsi="Arial" w:cs="Arial"/>
        </w:rPr>
        <w:t>, posebne ciljeve</w:t>
      </w:r>
      <w:r w:rsidR="0084581F" w:rsidRPr="00D55E82">
        <w:rPr>
          <w:rFonts w:ascii="Arial" w:hAnsi="Arial" w:cs="Arial"/>
        </w:rPr>
        <w:t xml:space="preserve"> i</w:t>
      </w:r>
      <w:r w:rsidRPr="00D55E82">
        <w:rPr>
          <w:rFonts w:ascii="Arial" w:hAnsi="Arial" w:cs="Arial"/>
        </w:rPr>
        <w:t xml:space="preserve"> mjere</w:t>
      </w:r>
      <w:r w:rsidR="0084581F" w:rsidRPr="00D55E82">
        <w:rPr>
          <w:rFonts w:ascii="Arial" w:hAnsi="Arial" w:cs="Arial"/>
        </w:rPr>
        <w:t xml:space="preserve"> </w:t>
      </w:r>
      <w:r w:rsidRPr="00D55E82">
        <w:rPr>
          <w:rFonts w:ascii="Arial" w:hAnsi="Arial" w:cs="Arial"/>
        </w:rPr>
        <w:t xml:space="preserve">za osiguranje učinkovitog, djelotvornog i transparentnog upravljanja imovinom </w:t>
      </w:r>
      <w:r w:rsidR="008C6945" w:rsidRPr="00D55E82">
        <w:rPr>
          <w:rFonts w:ascii="Arial" w:hAnsi="Arial" w:cs="Arial"/>
        </w:rPr>
        <w:t xml:space="preserve">Općine </w:t>
      </w:r>
      <w:r w:rsidR="003B79A2" w:rsidRPr="00D55E82">
        <w:rPr>
          <w:rFonts w:ascii="Arial" w:hAnsi="Arial" w:cs="Arial"/>
        </w:rPr>
        <w:t>Čeminac</w:t>
      </w:r>
      <w:r w:rsidRPr="00D55E82">
        <w:rPr>
          <w:rFonts w:ascii="Arial" w:hAnsi="Arial" w:cs="Arial"/>
        </w:rPr>
        <w:t>.</w:t>
      </w:r>
    </w:p>
    <w:p w14:paraId="634180C8" w14:textId="77777777" w:rsidR="0045793A" w:rsidRPr="00D55E82" w:rsidRDefault="0045793A" w:rsidP="002B7514">
      <w:pPr>
        <w:jc w:val="both"/>
        <w:rPr>
          <w:rFonts w:ascii="Arial" w:hAnsi="Arial" w:cs="Arial"/>
        </w:rPr>
      </w:pPr>
    </w:p>
    <w:p w14:paraId="49FA761D" w14:textId="44B8B8CA" w:rsidR="00E76A64" w:rsidRPr="00E1111A" w:rsidRDefault="006B5F8C" w:rsidP="002B7514">
      <w:pPr>
        <w:jc w:val="both"/>
        <w:rPr>
          <w:rFonts w:ascii="Arial" w:hAnsi="Arial" w:cs="Arial"/>
        </w:rPr>
      </w:pPr>
      <w:r w:rsidRPr="00E1111A">
        <w:rPr>
          <w:rFonts w:ascii="Arial" w:hAnsi="Arial" w:cs="Arial"/>
        </w:rPr>
        <w:t>S</w:t>
      </w:r>
      <w:r w:rsidR="00E76A64" w:rsidRPr="00E1111A">
        <w:rPr>
          <w:rFonts w:ascii="Arial" w:hAnsi="Arial" w:cs="Arial"/>
        </w:rPr>
        <w:t xml:space="preserve"> obzirom na slojevitost, multidisciplinarnost i kronološki redoslijed provođenja operativnih zadataka u </w:t>
      </w:r>
      <w:r w:rsidRPr="00E1111A">
        <w:rPr>
          <w:rFonts w:ascii="Arial" w:hAnsi="Arial" w:cs="Arial"/>
        </w:rPr>
        <w:t>području upravljanja imovinom,</w:t>
      </w:r>
      <w:r w:rsidR="00E76A64" w:rsidRPr="00E1111A">
        <w:rPr>
          <w:rFonts w:ascii="Arial" w:hAnsi="Arial" w:cs="Arial"/>
        </w:rPr>
        <w:t xml:space="preserve"> ovom Strategijom </w:t>
      </w:r>
      <w:r w:rsidRPr="00E1111A">
        <w:rPr>
          <w:rFonts w:ascii="Arial" w:hAnsi="Arial" w:cs="Arial"/>
        </w:rPr>
        <w:t xml:space="preserve">se </w:t>
      </w:r>
      <w:r w:rsidR="00E76A64" w:rsidRPr="00E1111A">
        <w:rPr>
          <w:rFonts w:ascii="Arial" w:hAnsi="Arial" w:cs="Arial"/>
        </w:rPr>
        <w:t xml:space="preserve">ne daje analitički prikaz potraživanja </w:t>
      </w:r>
      <w:r w:rsidR="008C6945" w:rsidRPr="00E1111A">
        <w:rPr>
          <w:rFonts w:ascii="Arial" w:hAnsi="Arial" w:cs="Arial"/>
        </w:rPr>
        <w:t xml:space="preserve">Općine </w:t>
      </w:r>
      <w:r w:rsidR="003B79A2" w:rsidRPr="00E1111A">
        <w:rPr>
          <w:rFonts w:ascii="Arial" w:hAnsi="Arial" w:cs="Arial"/>
        </w:rPr>
        <w:t>Čeminac</w:t>
      </w:r>
      <w:r w:rsidR="00E76A64" w:rsidRPr="00E1111A">
        <w:rPr>
          <w:rFonts w:ascii="Arial" w:hAnsi="Arial" w:cs="Arial"/>
        </w:rPr>
        <w:t xml:space="preserve">, nastalih s osnova korištenja </w:t>
      </w:r>
      <w:r w:rsidR="00C5232C" w:rsidRPr="00E1111A">
        <w:rPr>
          <w:rFonts w:ascii="Arial" w:hAnsi="Arial" w:cs="Arial"/>
        </w:rPr>
        <w:t>općinske</w:t>
      </w:r>
      <w:r w:rsidR="00E76A64" w:rsidRPr="00E1111A">
        <w:rPr>
          <w:rFonts w:ascii="Arial" w:hAnsi="Arial" w:cs="Arial"/>
        </w:rPr>
        <w:t xml:space="preserve"> imovine</w:t>
      </w:r>
      <w:r w:rsidR="008531D8" w:rsidRPr="00E1111A">
        <w:rPr>
          <w:rFonts w:ascii="Arial" w:hAnsi="Arial" w:cs="Arial"/>
        </w:rPr>
        <w:t xml:space="preserve">. </w:t>
      </w:r>
      <w:r w:rsidR="00E76A64" w:rsidRPr="00E1111A">
        <w:rPr>
          <w:rFonts w:ascii="Arial" w:hAnsi="Arial" w:cs="Arial"/>
        </w:rPr>
        <w:t xml:space="preserve">Isto se odnosi i na evidentiranje sveukupne imovine </w:t>
      </w:r>
      <w:r w:rsidR="008C6945" w:rsidRPr="00E1111A">
        <w:rPr>
          <w:rFonts w:ascii="Arial" w:hAnsi="Arial" w:cs="Arial"/>
        </w:rPr>
        <w:t xml:space="preserve">Općine </w:t>
      </w:r>
      <w:r w:rsidR="003B79A2" w:rsidRPr="00E1111A">
        <w:rPr>
          <w:rFonts w:ascii="Arial" w:hAnsi="Arial" w:cs="Arial"/>
        </w:rPr>
        <w:t>Čeminac</w:t>
      </w:r>
      <w:r w:rsidR="00E76A64" w:rsidRPr="00E1111A">
        <w:rPr>
          <w:rFonts w:ascii="Arial" w:hAnsi="Arial" w:cs="Arial"/>
        </w:rPr>
        <w:t xml:space="preserve"> jer se predmet ove Strategije odnosi na implementaciju strateškog pristupa i definiranja procesa koji prethode stvaranju upotrebljive i strukturirane evidencije nekretnina, a potom i sustavnom evidentiranju svih poslovnih događaja u vezi iste. Navedeno je potrebno definirati te potom implementirati u poslovanje </w:t>
      </w:r>
      <w:r w:rsidR="008C464E" w:rsidRPr="00E1111A">
        <w:rPr>
          <w:rFonts w:ascii="Arial" w:hAnsi="Arial" w:cs="Arial"/>
        </w:rPr>
        <w:t>Općine</w:t>
      </w:r>
      <w:r w:rsidR="00E76A64" w:rsidRPr="00E1111A">
        <w:rPr>
          <w:rFonts w:ascii="Arial" w:hAnsi="Arial" w:cs="Arial"/>
        </w:rPr>
        <w:t xml:space="preserve">, a sve s ciljem </w:t>
      </w:r>
      <w:r w:rsidR="00E76A64" w:rsidRPr="00E1111A">
        <w:rPr>
          <w:rFonts w:ascii="Arial" w:hAnsi="Arial" w:cs="Arial"/>
        </w:rPr>
        <w:lastRenderedPageBreak/>
        <w:t xml:space="preserve">postizanja optimalnog zadovoljenja svih javnih potreba u nadležnosti </w:t>
      </w:r>
      <w:r w:rsidR="00C5232C" w:rsidRPr="00E1111A">
        <w:rPr>
          <w:rFonts w:ascii="Arial" w:hAnsi="Arial" w:cs="Arial"/>
        </w:rPr>
        <w:t>Općine</w:t>
      </w:r>
      <w:r w:rsidR="00E76A64" w:rsidRPr="00E1111A">
        <w:rPr>
          <w:rFonts w:ascii="Arial" w:hAnsi="Arial" w:cs="Arial"/>
        </w:rPr>
        <w:t xml:space="preserve"> kao primarnog cilja, ali i postizanja racionalizacije u poslovanju </w:t>
      </w:r>
      <w:r w:rsidR="00A94C2F" w:rsidRPr="00E1111A">
        <w:rPr>
          <w:rFonts w:ascii="Arial" w:hAnsi="Arial" w:cs="Arial"/>
        </w:rPr>
        <w:t>odnosno</w:t>
      </w:r>
      <w:r w:rsidR="00E76A64" w:rsidRPr="00E1111A">
        <w:rPr>
          <w:rFonts w:ascii="Arial" w:hAnsi="Arial" w:cs="Arial"/>
        </w:rPr>
        <w:t xml:space="preserve"> maksimalnog iskorištavanja financijski potentne </w:t>
      </w:r>
      <w:r w:rsidR="00C5232C" w:rsidRPr="00E1111A">
        <w:rPr>
          <w:rFonts w:ascii="Arial" w:hAnsi="Arial" w:cs="Arial"/>
        </w:rPr>
        <w:t>općinske</w:t>
      </w:r>
      <w:r w:rsidR="00E76A64" w:rsidRPr="00E1111A">
        <w:rPr>
          <w:rFonts w:ascii="Arial" w:hAnsi="Arial" w:cs="Arial"/>
        </w:rPr>
        <w:t xml:space="preserve"> imovine.</w:t>
      </w:r>
    </w:p>
    <w:p w14:paraId="28920F54" w14:textId="77777777" w:rsidR="00E76A64" w:rsidRPr="00E1111A" w:rsidRDefault="00E76A64" w:rsidP="002B7514">
      <w:pPr>
        <w:jc w:val="both"/>
        <w:rPr>
          <w:rFonts w:ascii="Arial" w:hAnsi="Arial" w:cs="Arial"/>
        </w:rPr>
      </w:pPr>
    </w:p>
    <w:p w14:paraId="16607DC8" w14:textId="5CDB6C5C" w:rsidR="00E76A64" w:rsidRPr="00E1111A" w:rsidRDefault="00E1111A" w:rsidP="002B7514">
      <w:pPr>
        <w:jc w:val="both"/>
        <w:rPr>
          <w:rFonts w:ascii="Arial" w:hAnsi="Arial" w:cs="Arial"/>
        </w:rPr>
      </w:pPr>
      <w:r w:rsidRPr="00E1111A">
        <w:rPr>
          <w:rFonts w:ascii="Arial" w:hAnsi="Arial" w:cs="Arial"/>
        </w:rPr>
        <w:t>O</w:t>
      </w:r>
      <w:r w:rsidR="00C5232C" w:rsidRPr="00E1111A">
        <w:rPr>
          <w:rFonts w:ascii="Arial" w:hAnsi="Arial" w:cs="Arial"/>
        </w:rPr>
        <w:t>pćinska</w:t>
      </w:r>
      <w:r w:rsidR="00E76A64" w:rsidRPr="00E1111A">
        <w:rPr>
          <w:rFonts w:ascii="Arial" w:hAnsi="Arial" w:cs="Arial"/>
        </w:rPr>
        <w:t xml:space="preserve"> imovina </w:t>
      </w:r>
      <w:r w:rsidRPr="00E1111A">
        <w:rPr>
          <w:rFonts w:ascii="Arial" w:hAnsi="Arial" w:cs="Arial"/>
        </w:rPr>
        <w:t xml:space="preserve">je </w:t>
      </w:r>
      <w:r w:rsidR="00E76A64" w:rsidRPr="00E1111A">
        <w:rPr>
          <w:rFonts w:ascii="Arial" w:hAnsi="Arial" w:cs="Arial"/>
        </w:rPr>
        <w:t>u službi obavljanja niza različitih poslova od lokalnog značaja utvrđenih i navedenih u Zakonu o lokalnoj i područnoj (regionalnoj) samoupravi</w:t>
      </w:r>
      <w:r w:rsidR="00315D2D" w:rsidRPr="00E1111A">
        <w:rPr>
          <w:rStyle w:val="Referencafusnote"/>
          <w:rFonts w:ascii="Arial" w:hAnsi="Arial" w:cs="Arial"/>
        </w:rPr>
        <w:footnoteReference w:id="6"/>
      </w:r>
      <w:r w:rsidR="00E76A64" w:rsidRPr="00E1111A">
        <w:rPr>
          <w:rFonts w:ascii="Arial" w:hAnsi="Arial" w:cs="Arial"/>
        </w:rPr>
        <w:t>.</w:t>
      </w:r>
      <w:r w:rsidR="00C2419C" w:rsidRPr="00E1111A">
        <w:rPr>
          <w:rFonts w:ascii="Arial" w:hAnsi="Arial" w:cs="Arial"/>
        </w:rPr>
        <w:t xml:space="preserve"> </w:t>
      </w:r>
      <w:r w:rsidR="00E76A64" w:rsidRPr="00E1111A">
        <w:rPr>
          <w:rFonts w:ascii="Arial" w:hAnsi="Arial" w:cs="Arial"/>
        </w:rPr>
        <w:t>Obavljanje navedenih poslova generira značajne rashode, slijedom čega</w:t>
      </w:r>
      <w:r w:rsidRPr="00E1111A">
        <w:rPr>
          <w:rFonts w:ascii="Arial" w:hAnsi="Arial" w:cs="Arial"/>
        </w:rPr>
        <w:t xml:space="preserve"> se naglašava</w:t>
      </w:r>
      <w:r w:rsidR="00E76A64" w:rsidRPr="00E1111A">
        <w:rPr>
          <w:rFonts w:ascii="Arial" w:hAnsi="Arial" w:cs="Arial"/>
        </w:rPr>
        <w:t xml:space="preserve"> kako se na poslovanje </w:t>
      </w:r>
      <w:r w:rsidR="008C6945" w:rsidRPr="00E1111A">
        <w:rPr>
          <w:rFonts w:ascii="Arial" w:hAnsi="Arial" w:cs="Arial"/>
        </w:rPr>
        <w:t xml:space="preserve">Općine </w:t>
      </w:r>
      <w:r w:rsidR="003B79A2" w:rsidRPr="00E1111A">
        <w:rPr>
          <w:rFonts w:ascii="Arial" w:hAnsi="Arial" w:cs="Arial"/>
        </w:rPr>
        <w:t>Čeminac</w:t>
      </w:r>
      <w:r w:rsidR="00E76A64" w:rsidRPr="00E1111A">
        <w:rPr>
          <w:rFonts w:ascii="Arial" w:hAnsi="Arial" w:cs="Arial"/>
        </w:rPr>
        <w:t xml:space="preserve"> ne mogu bezuvjetno primijeniti načela poslovanja i upravljanja imanentna slobodnom tržištu, ali se neka od tih načela svakako mogu iskoristiti kao određeni dinamički korektiv onih procesa i radnji koji nisu obuhvaćeni ili predviđeni postojećim organizacijskim i ustrojstvenim strukturama karakterističnim za javnu upravu. </w:t>
      </w:r>
    </w:p>
    <w:p w14:paraId="1040E411" w14:textId="77777777" w:rsidR="00373446" w:rsidRPr="00E1111A" w:rsidRDefault="00373446" w:rsidP="002B7514">
      <w:pPr>
        <w:jc w:val="both"/>
        <w:rPr>
          <w:rFonts w:ascii="Arial" w:hAnsi="Arial" w:cs="Arial"/>
        </w:rPr>
      </w:pPr>
    </w:p>
    <w:p w14:paraId="0EC62AA4" w14:textId="4B2A7D6F" w:rsidR="00E76A64" w:rsidRPr="00E1111A" w:rsidRDefault="00E76A64" w:rsidP="002B7514">
      <w:pPr>
        <w:jc w:val="both"/>
        <w:rPr>
          <w:rFonts w:ascii="Arial" w:hAnsi="Arial" w:cs="Arial"/>
        </w:rPr>
      </w:pPr>
      <w:r w:rsidRPr="00E1111A">
        <w:rPr>
          <w:rFonts w:ascii="Arial" w:hAnsi="Arial" w:cs="Arial"/>
        </w:rPr>
        <w:t>Jedna od ključnih komponenti učinkovitog upravljanja imovinom odnosi se na pretvaranje krajnjih željenih ciljeva u konkretne i ostvarive aktivnosti koje su</w:t>
      </w:r>
      <w:r w:rsidR="00DD1AB7" w:rsidRPr="00E1111A">
        <w:rPr>
          <w:rFonts w:ascii="Arial" w:hAnsi="Arial" w:cs="Arial"/>
        </w:rPr>
        <w:t xml:space="preserve"> </w:t>
      </w:r>
      <w:r w:rsidRPr="00E1111A">
        <w:rPr>
          <w:rFonts w:ascii="Arial" w:hAnsi="Arial" w:cs="Arial"/>
        </w:rPr>
        <w:t xml:space="preserve">postavljene na način da budu </w:t>
      </w:r>
      <w:r w:rsidR="000C26C5" w:rsidRPr="00E1111A">
        <w:rPr>
          <w:rFonts w:ascii="Arial" w:hAnsi="Arial" w:cs="Arial"/>
        </w:rPr>
        <w:t>praktično, zakonito</w:t>
      </w:r>
      <w:r w:rsidRPr="00E1111A">
        <w:rPr>
          <w:rFonts w:ascii="Arial" w:hAnsi="Arial" w:cs="Arial"/>
        </w:rPr>
        <w:t xml:space="preserve"> i razumno provedive. </w:t>
      </w:r>
    </w:p>
    <w:p w14:paraId="16221F76" w14:textId="77777777" w:rsidR="00572529" w:rsidRPr="00E1111A" w:rsidRDefault="00572529" w:rsidP="002B7514">
      <w:pPr>
        <w:jc w:val="both"/>
        <w:rPr>
          <w:rFonts w:ascii="Arial" w:hAnsi="Arial" w:cs="Arial"/>
        </w:rPr>
      </w:pPr>
    </w:p>
    <w:p w14:paraId="361DB05C" w14:textId="77777777" w:rsidR="0045793A" w:rsidRPr="00E1111A" w:rsidRDefault="0045793A" w:rsidP="002B7514">
      <w:pPr>
        <w:jc w:val="both"/>
        <w:rPr>
          <w:rFonts w:ascii="Arial" w:hAnsi="Arial" w:cs="Arial"/>
        </w:rPr>
      </w:pPr>
      <w:r w:rsidRPr="00E1111A">
        <w:rPr>
          <w:rFonts w:ascii="Arial" w:hAnsi="Arial" w:cs="Arial"/>
        </w:rPr>
        <w:t>Riječi i pojmovi koji se koriste u cijelom tekstu ove Strategije, a koji imaju rodno značenje odnose se jednako na ženski i muški rod, sukladno članku 43. Zakona o ravnopravnosti spolova</w:t>
      </w:r>
      <w:r w:rsidRPr="00E1111A">
        <w:rPr>
          <w:rFonts w:ascii="Arial" w:hAnsi="Arial" w:cs="Arial"/>
          <w:vertAlign w:val="superscript"/>
        </w:rPr>
        <w:footnoteReference w:id="7"/>
      </w:r>
      <w:r w:rsidRPr="00E1111A">
        <w:rPr>
          <w:rFonts w:ascii="Arial" w:hAnsi="Arial" w:cs="Arial"/>
        </w:rPr>
        <w:t>.</w:t>
      </w:r>
    </w:p>
    <w:p w14:paraId="2C037FA2" w14:textId="77777777" w:rsidR="00E76A64" w:rsidRPr="00E1111A" w:rsidRDefault="00E76A64" w:rsidP="0045793A">
      <w:pPr>
        <w:jc w:val="both"/>
        <w:rPr>
          <w:rFonts w:ascii="Arial" w:hAnsi="Arial" w:cs="Arial"/>
        </w:rPr>
      </w:pPr>
    </w:p>
    <w:p w14:paraId="5BCFC511" w14:textId="49C318FA" w:rsidR="00BB4C3F" w:rsidRPr="00E1111A" w:rsidRDefault="00D202B1" w:rsidP="004F480B">
      <w:pPr>
        <w:pStyle w:val="Naslov2"/>
        <w:rPr>
          <w:rFonts w:ascii="Arial" w:hAnsi="Arial" w:cs="Arial"/>
          <w:b/>
          <w:color w:val="auto"/>
        </w:rPr>
      </w:pPr>
      <w:bookmarkStart w:id="2" w:name="_Toc186524879"/>
      <w:r w:rsidRPr="00E1111A">
        <w:rPr>
          <w:rFonts w:ascii="Arial" w:hAnsi="Arial" w:cs="Arial"/>
          <w:b/>
          <w:color w:val="auto"/>
        </w:rPr>
        <w:t>1.2</w:t>
      </w:r>
      <w:r w:rsidR="00BB4C3F" w:rsidRPr="00E1111A">
        <w:rPr>
          <w:rFonts w:ascii="Arial" w:hAnsi="Arial" w:cs="Arial"/>
          <w:b/>
          <w:color w:val="auto"/>
        </w:rPr>
        <w:t>. V</w:t>
      </w:r>
      <w:r w:rsidRPr="00E1111A">
        <w:rPr>
          <w:rFonts w:ascii="Arial" w:hAnsi="Arial" w:cs="Arial"/>
          <w:b/>
          <w:color w:val="auto"/>
        </w:rPr>
        <w:t>izija i misija</w:t>
      </w:r>
      <w:bookmarkEnd w:id="2"/>
    </w:p>
    <w:p w14:paraId="2F89E60B" w14:textId="3DE6D359" w:rsidR="00BB4C3F" w:rsidRPr="00E1111A" w:rsidRDefault="00BB4C3F" w:rsidP="00BB4C3F">
      <w:pPr>
        <w:rPr>
          <w:b/>
        </w:rPr>
      </w:pPr>
    </w:p>
    <w:p w14:paraId="45CE175A" w14:textId="68E30DFD" w:rsidR="002B7514" w:rsidRPr="00E1111A" w:rsidRDefault="008531D8" w:rsidP="002B7514">
      <w:pPr>
        <w:jc w:val="both"/>
        <w:rPr>
          <w:rFonts w:ascii="Arial" w:eastAsiaTheme="minorHAnsi" w:hAnsi="Arial" w:cs="Arial"/>
        </w:rPr>
      </w:pPr>
      <w:r w:rsidRPr="00E1111A">
        <w:rPr>
          <w:rFonts w:ascii="Arial" w:eastAsiaTheme="minorHAnsi" w:hAnsi="Arial" w:cs="Arial"/>
        </w:rPr>
        <w:t>Postizanjem strateških ciljeva</w:t>
      </w:r>
      <w:r w:rsidR="00E1111A" w:rsidRPr="00E1111A">
        <w:rPr>
          <w:rFonts w:ascii="Arial" w:eastAsiaTheme="minorHAnsi" w:hAnsi="Arial" w:cs="Arial"/>
        </w:rPr>
        <w:t>, posebnih ciljeva</w:t>
      </w:r>
      <w:r w:rsidRPr="00E1111A">
        <w:rPr>
          <w:rFonts w:ascii="Arial" w:eastAsiaTheme="minorHAnsi" w:hAnsi="Arial" w:cs="Arial"/>
        </w:rPr>
        <w:t xml:space="preserve"> i mjera u vezi s upravljanjem imovinom ostvaruje se i vizija ove Strategije, a to je očuvanje vrijednosti i optimalno upravljanje sveukupnom imovinom u vlasništvu </w:t>
      </w:r>
      <w:r w:rsidR="008C6945" w:rsidRPr="00E1111A">
        <w:rPr>
          <w:rFonts w:ascii="Arial" w:eastAsiaTheme="minorHAnsi" w:hAnsi="Arial" w:cs="Arial"/>
        </w:rPr>
        <w:t xml:space="preserve">Općine </w:t>
      </w:r>
      <w:r w:rsidR="003B79A2" w:rsidRPr="00E1111A">
        <w:rPr>
          <w:rFonts w:ascii="Arial" w:eastAsiaTheme="minorHAnsi" w:hAnsi="Arial" w:cs="Arial"/>
        </w:rPr>
        <w:t>Čeminac</w:t>
      </w:r>
      <w:r w:rsidRPr="00E1111A">
        <w:rPr>
          <w:rFonts w:ascii="Arial" w:eastAsiaTheme="minorHAnsi" w:hAnsi="Arial" w:cs="Arial"/>
        </w:rPr>
        <w:t>, kako bi se njezinim stavljanjem u potpunu funkciju postiglo da imovina pridonosi općem dobru na razini gospodarstva, infrastrukture i strateškog razvoja lokalne zajednice.</w:t>
      </w:r>
    </w:p>
    <w:p w14:paraId="38638D09" w14:textId="77777777" w:rsidR="008531D8" w:rsidRPr="00E1111A" w:rsidRDefault="008531D8" w:rsidP="002B7514">
      <w:pPr>
        <w:jc w:val="both"/>
        <w:rPr>
          <w:rFonts w:ascii="Arial" w:eastAsiaTheme="minorHAnsi" w:hAnsi="Arial" w:cs="Arial"/>
        </w:rPr>
      </w:pPr>
    </w:p>
    <w:p w14:paraId="152D0D52" w14:textId="604540E4" w:rsidR="005D6DAC" w:rsidRPr="00E1111A" w:rsidRDefault="005D6DAC" w:rsidP="005D6DAC">
      <w:pPr>
        <w:jc w:val="both"/>
        <w:rPr>
          <w:rFonts w:ascii="Arial" w:eastAsiaTheme="minorHAnsi" w:hAnsi="Arial" w:cs="Arial"/>
        </w:rPr>
      </w:pPr>
      <w:r w:rsidRPr="00E1111A">
        <w:rPr>
          <w:rFonts w:ascii="Arial" w:eastAsiaTheme="minorHAnsi" w:hAnsi="Arial" w:cs="Arial"/>
        </w:rPr>
        <w:t xml:space="preserve">Misija ove Strategije se definira kroz dvije međusobno ovisne i povezane komponente koje će se postići izvršenjem provedbenih ciljeva, mjera i aktivnosti:  </w:t>
      </w:r>
    </w:p>
    <w:p w14:paraId="7C64CA44" w14:textId="6447FE29" w:rsidR="005D6DAC" w:rsidRPr="00E1111A" w:rsidRDefault="005D6DAC" w:rsidP="00415FDF">
      <w:pPr>
        <w:pStyle w:val="Odlomakpopisa"/>
        <w:numPr>
          <w:ilvl w:val="0"/>
          <w:numId w:val="7"/>
        </w:numPr>
        <w:jc w:val="both"/>
        <w:rPr>
          <w:rFonts w:ascii="Arial" w:eastAsiaTheme="minorHAnsi" w:hAnsi="Arial" w:cs="Arial"/>
        </w:rPr>
      </w:pPr>
      <w:r w:rsidRPr="00E1111A">
        <w:rPr>
          <w:rFonts w:ascii="Arial" w:eastAsiaTheme="minorHAnsi" w:hAnsi="Arial" w:cs="Arial"/>
        </w:rPr>
        <w:t xml:space="preserve">zakonito, učinkovito, transparentno i održivo upravljanje imovinom </w:t>
      </w:r>
      <w:r w:rsidR="008C6945" w:rsidRPr="00E1111A">
        <w:rPr>
          <w:rFonts w:ascii="Arial" w:eastAsiaTheme="minorHAnsi" w:hAnsi="Arial" w:cs="Arial"/>
        </w:rPr>
        <w:t xml:space="preserve">Općine </w:t>
      </w:r>
      <w:r w:rsidR="003B79A2" w:rsidRPr="00E1111A">
        <w:rPr>
          <w:rFonts w:ascii="Arial" w:eastAsiaTheme="minorHAnsi" w:hAnsi="Arial" w:cs="Arial"/>
        </w:rPr>
        <w:t>Čeminac</w:t>
      </w:r>
      <w:r w:rsidRPr="00E1111A">
        <w:rPr>
          <w:rFonts w:ascii="Arial" w:eastAsiaTheme="minorHAnsi" w:hAnsi="Arial" w:cs="Arial"/>
        </w:rPr>
        <w:t xml:space="preserve"> </w:t>
      </w:r>
    </w:p>
    <w:p w14:paraId="5B46C1D1" w14:textId="4FEFA4E8" w:rsidR="0075410E" w:rsidRPr="00E1111A" w:rsidRDefault="005D6DAC" w:rsidP="00415FDF">
      <w:pPr>
        <w:pStyle w:val="Odlomakpopisa"/>
        <w:numPr>
          <w:ilvl w:val="0"/>
          <w:numId w:val="7"/>
        </w:numPr>
        <w:jc w:val="both"/>
        <w:rPr>
          <w:rFonts w:ascii="Arial" w:eastAsiaTheme="minorHAnsi" w:hAnsi="Arial" w:cs="Arial"/>
        </w:rPr>
      </w:pPr>
      <w:r w:rsidRPr="00E1111A">
        <w:rPr>
          <w:rFonts w:ascii="Arial" w:eastAsiaTheme="minorHAnsi" w:hAnsi="Arial" w:cs="Arial"/>
        </w:rPr>
        <w:t xml:space="preserve">poštivanje zakonskih obveza u različitim područjima rada u odnosu na </w:t>
      </w:r>
      <w:r w:rsidR="00E9494D" w:rsidRPr="00E1111A">
        <w:rPr>
          <w:rFonts w:ascii="Arial" w:eastAsiaTheme="minorHAnsi" w:hAnsi="Arial" w:cs="Arial"/>
        </w:rPr>
        <w:t>općinsku</w:t>
      </w:r>
      <w:r w:rsidR="00D40FB4" w:rsidRPr="00E1111A">
        <w:rPr>
          <w:rFonts w:ascii="Arial" w:eastAsiaTheme="minorHAnsi" w:hAnsi="Arial" w:cs="Arial"/>
        </w:rPr>
        <w:t xml:space="preserve"> imovinu</w:t>
      </w:r>
      <w:r w:rsidR="009C76DE" w:rsidRPr="00E1111A">
        <w:rPr>
          <w:rFonts w:ascii="Arial" w:eastAsiaTheme="minorHAnsi" w:hAnsi="Arial" w:cs="Arial"/>
        </w:rPr>
        <w:t>.</w:t>
      </w:r>
      <w:r w:rsidR="0075410E" w:rsidRPr="00E1111A">
        <w:rPr>
          <w:rFonts w:ascii="Arial" w:eastAsiaTheme="minorHAnsi" w:hAnsi="Arial" w:cs="Arial"/>
        </w:rPr>
        <w:br w:type="page"/>
      </w:r>
    </w:p>
    <w:p w14:paraId="14223A4E" w14:textId="0DE937EE" w:rsidR="00D53D17" w:rsidRPr="00E1111A" w:rsidRDefault="00D202B1" w:rsidP="004F480B">
      <w:pPr>
        <w:pStyle w:val="Naslov1"/>
        <w:rPr>
          <w:rFonts w:ascii="Arial" w:hAnsi="Arial" w:cs="Arial"/>
          <w:b/>
          <w:color w:val="auto"/>
        </w:rPr>
      </w:pPr>
      <w:bookmarkStart w:id="3" w:name="_Toc186524880"/>
      <w:r w:rsidRPr="00E1111A">
        <w:rPr>
          <w:rFonts w:ascii="Arial" w:hAnsi="Arial" w:cs="Arial"/>
          <w:b/>
          <w:color w:val="auto"/>
        </w:rPr>
        <w:lastRenderedPageBreak/>
        <w:t>2</w:t>
      </w:r>
      <w:r w:rsidR="00D53D17" w:rsidRPr="00E1111A">
        <w:rPr>
          <w:rFonts w:ascii="Arial" w:hAnsi="Arial" w:cs="Arial"/>
          <w:b/>
          <w:color w:val="auto"/>
        </w:rPr>
        <w:t>. NAČELA</w:t>
      </w:r>
      <w:bookmarkEnd w:id="3"/>
    </w:p>
    <w:p w14:paraId="002374EB" w14:textId="77777777" w:rsidR="00D53D17" w:rsidRPr="00E1111A" w:rsidRDefault="00D53D17" w:rsidP="00D53D17">
      <w:pPr>
        <w:spacing w:after="160" w:line="259" w:lineRule="auto"/>
        <w:rPr>
          <w:rFonts w:ascii="Arial" w:hAnsi="Arial" w:cs="Arial"/>
        </w:rPr>
      </w:pPr>
    </w:p>
    <w:p w14:paraId="51DC881C" w14:textId="571B7437" w:rsidR="005D6DAC" w:rsidRPr="00E1111A" w:rsidRDefault="005D6DAC" w:rsidP="005D6DAC">
      <w:pPr>
        <w:jc w:val="both"/>
        <w:rPr>
          <w:rFonts w:ascii="Arial" w:hAnsi="Arial" w:cs="Arial"/>
        </w:rPr>
      </w:pPr>
      <w:r w:rsidRPr="00E1111A">
        <w:rPr>
          <w:rFonts w:ascii="Arial" w:hAnsi="Arial" w:cs="Arial"/>
        </w:rPr>
        <w:t>Potrebno je navesti okolnost kako su ovlasti za raspolaganje imovinom u lokalnim jedinicama propisane izričitim zakonskim odredbama te kako Strategija ne može derogirati postojeće niti nametnuti nove nadležnosti i poslove koji nisu u skladu sa složenim normativnim okvirom koji uređuje područje funkcioniranja lokalnih jedinica u Republici Hrvatskoj.</w:t>
      </w:r>
    </w:p>
    <w:p w14:paraId="53463A9F" w14:textId="77777777" w:rsidR="005D6DAC" w:rsidRPr="00E1111A" w:rsidRDefault="005D6DAC" w:rsidP="005D6DAC">
      <w:pPr>
        <w:jc w:val="both"/>
        <w:rPr>
          <w:rFonts w:ascii="Arial" w:hAnsi="Arial" w:cs="Arial"/>
        </w:rPr>
      </w:pPr>
    </w:p>
    <w:p w14:paraId="6A89A67F" w14:textId="2501A53C" w:rsidR="00D53D17" w:rsidRPr="00E1111A" w:rsidRDefault="00D53D17" w:rsidP="002B7514">
      <w:pPr>
        <w:jc w:val="both"/>
        <w:rPr>
          <w:rFonts w:ascii="Arial" w:hAnsi="Arial" w:cs="Arial"/>
        </w:rPr>
      </w:pPr>
      <w:r w:rsidRPr="00E1111A">
        <w:rPr>
          <w:rFonts w:ascii="Arial" w:hAnsi="Arial" w:cs="Arial"/>
        </w:rPr>
        <w:t xml:space="preserve">Zakon o upravljanju </w:t>
      </w:r>
      <w:r w:rsidR="00E9494D" w:rsidRPr="00E1111A">
        <w:rPr>
          <w:rFonts w:ascii="Arial" w:hAnsi="Arial" w:cs="Arial"/>
        </w:rPr>
        <w:t>nekretninama i pokretninama u vlasništvu Republike Hrvatske</w:t>
      </w:r>
      <w:r w:rsidR="00E8566F" w:rsidRPr="00E1111A">
        <w:rPr>
          <w:rStyle w:val="Referencafusnote"/>
          <w:rFonts w:ascii="Arial" w:hAnsi="Arial" w:cs="Arial"/>
        </w:rPr>
        <w:footnoteReference w:id="8"/>
      </w:r>
      <w:r w:rsidRPr="00E1111A">
        <w:rPr>
          <w:rFonts w:ascii="Arial" w:hAnsi="Arial" w:cs="Arial"/>
        </w:rPr>
        <w:t xml:space="preserve"> definirao je načela upravljanja imovinom</w:t>
      </w:r>
      <w:r w:rsidR="00E9494D" w:rsidRPr="00E1111A">
        <w:rPr>
          <w:rFonts w:ascii="Arial" w:hAnsi="Arial" w:cs="Arial"/>
        </w:rPr>
        <w:t xml:space="preserve"> u vlasništvu Republike Hrvatske</w:t>
      </w:r>
      <w:r w:rsidR="00E1111A" w:rsidRPr="00E1111A">
        <w:rPr>
          <w:rFonts w:ascii="Arial" w:hAnsi="Arial" w:cs="Arial"/>
        </w:rPr>
        <w:t xml:space="preserve"> te</w:t>
      </w:r>
      <w:r w:rsidRPr="00E1111A">
        <w:rPr>
          <w:rFonts w:ascii="Arial" w:hAnsi="Arial" w:cs="Arial"/>
        </w:rPr>
        <w:t xml:space="preserve"> </w:t>
      </w:r>
      <w:r w:rsidR="00C5232C" w:rsidRPr="00E1111A">
        <w:rPr>
          <w:rFonts w:ascii="Arial" w:hAnsi="Arial" w:cs="Arial"/>
        </w:rPr>
        <w:t xml:space="preserve">Općina </w:t>
      </w:r>
      <w:r w:rsidR="003B79A2" w:rsidRPr="00E1111A">
        <w:rPr>
          <w:rFonts w:ascii="Arial" w:hAnsi="Arial" w:cs="Arial"/>
        </w:rPr>
        <w:t>Čeminac</w:t>
      </w:r>
      <w:r w:rsidRPr="00E1111A">
        <w:rPr>
          <w:rFonts w:ascii="Arial" w:hAnsi="Arial" w:cs="Arial"/>
        </w:rPr>
        <w:t xml:space="preserve"> za potrebe ove Strategije preuzima načela definirana </w:t>
      </w:r>
      <w:r w:rsidR="00E9494D" w:rsidRPr="00E1111A">
        <w:rPr>
          <w:rFonts w:ascii="Arial" w:hAnsi="Arial" w:cs="Arial"/>
        </w:rPr>
        <w:t xml:space="preserve">navedenim </w:t>
      </w:r>
      <w:r w:rsidRPr="00E1111A">
        <w:rPr>
          <w:rFonts w:ascii="Arial" w:hAnsi="Arial" w:cs="Arial"/>
        </w:rPr>
        <w:t>Zakonom.</w:t>
      </w:r>
    </w:p>
    <w:p w14:paraId="7B57598D" w14:textId="77777777" w:rsidR="002B7514" w:rsidRPr="00E1111A" w:rsidRDefault="002B7514" w:rsidP="002B7514">
      <w:pPr>
        <w:jc w:val="both"/>
        <w:rPr>
          <w:rFonts w:ascii="Arial" w:hAnsi="Arial" w:cs="Arial"/>
        </w:rPr>
      </w:pPr>
    </w:p>
    <w:p w14:paraId="564EDC1F" w14:textId="0E5F2613" w:rsidR="00D53D17" w:rsidRPr="00E1111A" w:rsidRDefault="00D53D17" w:rsidP="002B7514">
      <w:pPr>
        <w:jc w:val="both"/>
        <w:rPr>
          <w:rFonts w:ascii="Arial" w:hAnsi="Arial" w:cs="Arial"/>
        </w:rPr>
      </w:pPr>
      <w:r w:rsidRPr="00E1111A">
        <w:rPr>
          <w:rFonts w:ascii="Arial" w:hAnsi="Arial" w:cs="Arial"/>
        </w:rPr>
        <w:t xml:space="preserve">Načelo odgovornosti osigurava se propisivanjem ovlasti i dužnosti pojedinih nositelja funkcija upravljanja i raspolaganja imovinom </w:t>
      </w:r>
      <w:r w:rsidR="008C6945" w:rsidRPr="00E1111A">
        <w:rPr>
          <w:rFonts w:ascii="Arial" w:hAnsi="Arial" w:cs="Arial"/>
        </w:rPr>
        <w:t xml:space="preserve">Općine </w:t>
      </w:r>
      <w:r w:rsidR="003B79A2" w:rsidRPr="00E1111A">
        <w:rPr>
          <w:rFonts w:ascii="Arial" w:hAnsi="Arial" w:cs="Arial"/>
        </w:rPr>
        <w:t>Čeminac</w:t>
      </w:r>
      <w:r w:rsidRPr="00E1111A">
        <w:rPr>
          <w:rFonts w:ascii="Arial" w:hAnsi="Arial" w:cs="Arial"/>
        </w:rPr>
        <w:t xml:space="preserve">, nadzorom nad upravljanjem imovinom </w:t>
      </w:r>
      <w:r w:rsidR="008C6945" w:rsidRPr="00E1111A">
        <w:rPr>
          <w:rFonts w:ascii="Arial" w:hAnsi="Arial" w:cs="Arial"/>
        </w:rPr>
        <w:t xml:space="preserve">Općine </w:t>
      </w:r>
      <w:r w:rsidR="003B79A2" w:rsidRPr="00E1111A">
        <w:rPr>
          <w:rFonts w:ascii="Arial" w:hAnsi="Arial" w:cs="Arial"/>
        </w:rPr>
        <w:t>Čeminac</w:t>
      </w:r>
      <w:r w:rsidRPr="00E1111A">
        <w:rPr>
          <w:rFonts w:ascii="Arial" w:hAnsi="Arial" w:cs="Arial"/>
        </w:rPr>
        <w:t xml:space="preserve">, izvješćivanjem o postignutim ciljevima i učincima upravljanja i raspolaganja imovinom </w:t>
      </w:r>
      <w:r w:rsidR="008C6945" w:rsidRPr="00E1111A">
        <w:rPr>
          <w:rFonts w:ascii="Arial" w:hAnsi="Arial" w:cs="Arial"/>
        </w:rPr>
        <w:t xml:space="preserve">Općine </w:t>
      </w:r>
      <w:r w:rsidR="003B79A2" w:rsidRPr="00E1111A">
        <w:rPr>
          <w:rFonts w:ascii="Arial" w:hAnsi="Arial" w:cs="Arial"/>
        </w:rPr>
        <w:t>Čeminac</w:t>
      </w:r>
      <w:r w:rsidRPr="00E1111A">
        <w:rPr>
          <w:rFonts w:ascii="Arial" w:hAnsi="Arial" w:cs="Arial"/>
        </w:rPr>
        <w:t xml:space="preserve"> i poduzimanjem mjera protiv nositelja funkcija koji ne postupaju sukladno propisima.</w:t>
      </w:r>
    </w:p>
    <w:p w14:paraId="147EFA1F" w14:textId="77777777" w:rsidR="001731F1" w:rsidRPr="00E1111A" w:rsidRDefault="001731F1" w:rsidP="002B7514">
      <w:pPr>
        <w:jc w:val="both"/>
        <w:rPr>
          <w:rFonts w:ascii="Arial" w:hAnsi="Arial" w:cs="Arial"/>
        </w:rPr>
      </w:pPr>
    </w:p>
    <w:p w14:paraId="36FC9C44" w14:textId="2EAB49AC" w:rsidR="002B7514" w:rsidRPr="00E1111A" w:rsidRDefault="00D53D17" w:rsidP="002B7514">
      <w:pPr>
        <w:jc w:val="both"/>
        <w:rPr>
          <w:rFonts w:ascii="Arial" w:hAnsi="Arial" w:cs="Arial"/>
        </w:rPr>
      </w:pPr>
      <w:r w:rsidRPr="00E1111A">
        <w:rPr>
          <w:rFonts w:ascii="Arial" w:hAnsi="Arial" w:cs="Arial"/>
        </w:rPr>
        <w:t xml:space="preserve">Načelo javnosti upravljanja imovinom </w:t>
      </w:r>
      <w:r w:rsidR="008C6945" w:rsidRPr="00E1111A">
        <w:rPr>
          <w:rFonts w:ascii="Arial" w:hAnsi="Arial" w:cs="Arial"/>
        </w:rPr>
        <w:t xml:space="preserve">Općine </w:t>
      </w:r>
      <w:r w:rsidR="003B79A2" w:rsidRPr="00E1111A">
        <w:rPr>
          <w:rFonts w:ascii="Arial" w:hAnsi="Arial" w:cs="Arial"/>
        </w:rPr>
        <w:t>Čeminac</w:t>
      </w:r>
      <w:r w:rsidRPr="00E1111A">
        <w:rPr>
          <w:rFonts w:ascii="Arial" w:hAnsi="Arial" w:cs="Arial"/>
        </w:rPr>
        <w:t xml:space="preserve"> osigurava se propisivanjem preglednih pravila i kriterija upravljanja imovinom </w:t>
      </w:r>
      <w:r w:rsidR="008C6945" w:rsidRPr="00E1111A">
        <w:rPr>
          <w:rFonts w:ascii="Arial" w:hAnsi="Arial" w:cs="Arial"/>
        </w:rPr>
        <w:t xml:space="preserve">Općine </w:t>
      </w:r>
      <w:r w:rsidR="003B79A2" w:rsidRPr="00E1111A">
        <w:rPr>
          <w:rFonts w:ascii="Arial" w:hAnsi="Arial" w:cs="Arial"/>
        </w:rPr>
        <w:t>Čeminac</w:t>
      </w:r>
      <w:r w:rsidRPr="00E1111A">
        <w:rPr>
          <w:rFonts w:ascii="Arial" w:hAnsi="Arial" w:cs="Arial"/>
        </w:rPr>
        <w:t xml:space="preserve"> u propisima i drugim aktima koji se donose te njihovom javnom objavom, </w:t>
      </w:r>
      <w:r w:rsidR="000C26C5" w:rsidRPr="00E1111A">
        <w:rPr>
          <w:rFonts w:ascii="Arial" w:hAnsi="Arial" w:cs="Arial"/>
        </w:rPr>
        <w:t xml:space="preserve">zatim </w:t>
      </w:r>
      <w:r w:rsidRPr="00E1111A">
        <w:rPr>
          <w:rFonts w:ascii="Arial" w:hAnsi="Arial" w:cs="Arial"/>
        </w:rPr>
        <w:t xml:space="preserve">određivanjem ciljeva upravljanja imovinom </w:t>
      </w:r>
      <w:r w:rsidR="000C26C5" w:rsidRPr="00E1111A">
        <w:rPr>
          <w:rFonts w:ascii="Arial" w:hAnsi="Arial" w:cs="Arial"/>
        </w:rPr>
        <w:t>te donošenjem</w:t>
      </w:r>
      <w:r w:rsidRPr="00E1111A">
        <w:rPr>
          <w:rFonts w:ascii="Arial" w:hAnsi="Arial" w:cs="Arial"/>
        </w:rPr>
        <w:t xml:space="preserve"> </w:t>
      </w:r>
      <w:r w:rsidR="00773996" w:rsidRPr="00E1111A">
        <w:rPr>
          <w:rFonts w:ascii="Arial" w:hAnsi="Arial" w:cs="Arial"/>
        </w:rPr>
        <w:t>g</w:t>
      </w:r>
      <w:r w:rsidRPr="00E1111A">
        <w:rPr>
          <w:rFonts w:ascii="Arial" w:hAnsi="Arial" w:cs="Arial"/>
        </w:rPr>
        <w:t>odišnje</w:t>
      </w:r>
      <w:r w:rsidR="007B22A5" w:rsidRPr="00E1111A">
        <w:rPr>
          <w:rFonts w:ascii="Arial" w:hAnsi="Arial" w:cs="Arial"/>
        </w:rPr>
        <w:t>g</w:t>
      </w:r>
      <w:r w:rsidRPr="00E1111A">
        <w:rPr>
          <w:rFonts w:ascii="Arial" w:hAnsi="Arial" w:cs="Arial"/>
        </w:rPr>
        <w:t xml:space="preserve"> plan</w:t>
      </w:r>
      <w:r w:rsidR="007B22A5" w:rsidRPr="00E1111A">
        <w:rPr>
          <w:rFonts w:ascii="Arial" w:hAnsi="Arial" w:cs="Arial"/>
        </w:rPr>
        <w:t>a</w:t>
      </w:r>
      <w:r w:rsidRPr="00E1111A">
        <w:rPr>
          <w:rFonts w:ascii="Arial" w:hAnsi="Arial" w:cs="Arial"/>
        </w:rPr>
        <w:t xml:space="preserve"> upravljanja imovinom</w:t>
      </w:r>
      <w:r w:rsidR="000C26C5" w:rsidRPr="00E1111A">
        <w:rPr>
          <w:rFonts w:ascii="Arial" w:hAnsi="Arial" w:cs="Arial"/>
        </w:rPr>
        <w:t>,</w:t>
      </w:r>
      <w:r w:rsidR="007B22A5" w:rsidRPr="00E1111A">
        <w:rPr>
          <w:rFonts w:ascii="Arial" w:hAnsi="Arial" w:cs="Arial"/>
        </w:rPr>
        <w:t xml:space="preserve"> kao i</w:t>
      </w:r>
      <w:r w:rsidRPr="00E1111A">
        <w:rPr>
          <w:rFonts w:ascii="Arial" w:hAnsi="Arial" w:cs="Arial"/>
        </w:rPr>
        <w:t xml:space="preserve"> redovitim upoznavanjem javnosti s aktivnostima </w:t>
      </w:r>
      <w:r w:rsidR="00E9494D" w:rsidRPr="00E1111A">
        <w:rPr>
          <w:rFonts w:ascii="Arial" w:hAnsi="Arial" w:cs="Arial"/>
        </w:rPr>
        <w:t>općinske uprave u upravljanju imovinom i javnom objavom odluka o upravljanju.</w:t>
      </w:r>
    </w:p>
    <w:p w14:paraId="518512C9" w14:textId="77777777" w:rsidR="00E9494D" w:rsidRPr="00E1111A" w:rsidRDefault="00E9494D" w:rsidP="002B7514">
      <w:pPr>
        <w:jc w:val="both"/>
        <w:rPr>
          <w:rFonts w:ascii="Arial" w:hAnsi="Arial" w:cs="Arial"/>
        </w:rPr>
      </w:pPr>
    </w:p>
    <w:p w14:paraId="05CD079C" w14:textId="35782741" w:rsidR="00D53D17" w:rsidRPr="00E1111A" w:rsidRDefault="00D53D17" w:rsidP="002B7514">
      <w:pPr>
        <w:jc w:val="both"/>
        <w:rPr>
          <w:rFonts w:ascii="Arial" w:hAnsi="Arial" w:cs="Arial"/>
        </w:rPr>
      </w:pPr>
      <w:r w:rsidRPr="00E1111A">
        <w:rPr>
          <w:rFonts w:ascii="Arial" w:hAnsi="Arial" w:cs="Arial"/>
        </w:rPr>
        <w:t xml:space="preserve">Imovinom </w:t>
      </w:r>
      <w:r w:rsidR="008C6945" w:rsidRPr="00E1111A">
        <w:rPr>
          <w:rFonts w:ascii="Arial" w:hAnsi="Arial" w:cs="Arial"/>
        </w:rPr>
        <w:t xml:space="preserve">Općine </w:t>
      </w:r>
      <w:r w:rsidR="003B79A2" w:rsidRPr="00E1111A">
        <w:rPr>
          <w:rFonts w:ascii="Arial" w:hAnsi="Arial" w:cs="Arial"/>
        </w:rPr>
        <w:t>Čeminac</w:t>
      </w:r>
      <w:r w:rsidRPr="00E1111A">
        <w:rPr>
          <w:rFonts w:ascii="Arial" w:hAnsi="Arial" w:cs="Arial"/>
        </w:rPr>
        <w:t xml:space="preserve"> upravlja se sukladno načelu </w:t>
      </w:r>
      <w:r w:rsidR="00E9494D" w:rsidRPr="00E1111A">
        <w:rPr>
          <w:rFonts w:ascii="Arial" w:hAnsi="Arial" w:cs="Arial"/>
        </w:rPr>
        <w:t>učinkovitost</w:t>
      </w:r>
      <w:r w:rsidRPr="00E1111A">
        <w:rPr>
          <w:rFonts w:ascii="Arial" w:hAnsi="Arial" w:cs="Arial"/>
        </w:rPr>
        <w:t xml:space="preserve">i radi ostvarivanja gospodarskih, infrastrukturnih, socijalnih i drugih javnih ciljeva </w:t>
      </w:r>
      <w:r w:rsidR="008C6945" w:rsidRPr="00E1111A">
        <w:rPr>
          <w:rFonts w:ascii="Arial" w:hAnsi="Arial" w:cs="Arial"/>
        </w:rPr>
        <w:t xml:space="preserve">Općine </w:t>
      </w:r>
      <w:r w:rsidR="003B79A2" w:rsidRPr="00E1111A">
        <w:rPr>
          <w:rFonts w:ascii="Arial" w:hAnsi="Arial" w:cs="Arial"/>
        </w:rPr>
        <w:t>Čeminac</w:t>
      </w:r>
      <w:r w:rsidRPr="00E1111A">
        <w:rPr>
          <w:rFonts w:ascii="Arial" w:hAnsi="Arial" w:cs="Arial"/>
        </w:rPr>
        <w:t>.</w:t>
      </w:r>
    </w:p>
    <w:p w14:paraId="63E1DABB" w14:textId="77777777" w:rsidR="00E9494D" w:rsidRPr="00E1111A" w:rsidRDefault="00E9494D" w:rsidP="00585BB2">
      <w:pPr>
        <w:jc w:val="both"/>
        <w:rPr>
          <w:rFonts w:ascii="Arial" w:hAnsi="Arial" w:cs="Arial"/>
        </w:rPr>
      </w:pPr>
    </w:p>
    <w:p w14:paraId="4E4B98CE" w14:textId="147FFD98" w:rsidR="000A6AC2" w:rsidRPr="00E1111A" w:rsidRDefault="00D53D17" w:rsidP="00585BB2">
      <w:pPr>
        <w:jc w:val="both"/>
        <w:rPr>
          <w:rFonts w:ascii="Arial" w:hAnsi="Arial" w:cs="Arial"/>
        </w:rPr>
      </w:pPr>
      <w:r w:rsidRPr="00E1111A">
        <w:rPr>
          <w:rFonts w:ascii="Arial" w:hAnsi="Arial" w:cs="Arial"/>
        </w:rPr>
        <w:t xml:space="preserve">Predvidljivost upravljanja i raspolaganja imovinom </w:t>
      </w:r>
      <w:r w:rsidR="008C6945" w:rsidRPr="00E1111A">
        <w:rPr>
          <w:rFonts w:ascii="Arial" w:hAnsi="Arial" w:cs="Arial"/>
        </w:rPr>
        <w:t xml:space="preserve">Općine </w:t>
      </w:r>
      <w:r w:rsidR="003B79A2" w:rsidRPr="00E1111A">
        <w:rPr>
          <w:rFonts w:ascii="Arial" w:hAnsi="Arial" w:cs="Arial"/>
        </w:rPr>
        <w:t>Čeminac</w:t>
      </w:r>
      <w:r w:rsidRPr="00E1111A">
        <w:rPr>
          <w:rFonts w:ascii="Arial" w:hAnsi="Arial" w:cs="Arial"/>
        </w:rPr>
        <w:t xml:space="preserve"> ostvaruje se načelno jednakim postupanjem u istim ili sličnim slučajevima.</w:t>
      </w:r>
    </w:p>
    <w:p w14:paraId="44697F76" w14:textId="1E4BBB98" w:rsidR="00E9494D" w:rsidRPr="00E1111A" w:rsidRDefault="00E9494D" w:rsidP="00585BB2">
      <w:pPr>
        <w:jc w:val="both"/>
        <w:rPr>
          <w:rFonts w:ascii="Arial" w:hAnsi="Arial" w:cs="Arial"/>
        </w:rPr>
      </w:pPr>
    </w:p>
    <w:p w14:paraId="34B46F64" w14:textId="77777777" w:rsidR="000A6AC2" w:rsidRPr="00E1111A" w:rsidRDefault="000A6AC2">
      <w:pPr>
        <w:spacing w:after="160" w:line="259" w:lineRule="auto"/>
        <w:rPr>
          <w:rFonts w:ascii="Arial" w:hAnsi="Arial" w:cs="Arial"/>
        </w:rPr>
      </w:pPr>
      <w:r w:rsidRPr="003B79A2">
        <w:rPr>
          <w:rFonts w:ascii="Arial" w:hAnsi="Arial" w:cs="Arial"/>
          <w:color w:val="FF0000"/>
        </w:rPr>
        <w:br w:type="page"/>
      </w:r>
    </w:p>
    <w:p w14:paraId="49E56C6A" w14:textId="1D18A199" w:rsidR="00784C6D" w:rsidRPr="00E1111A" w:rsidRDefault="00D202B1" w:rsidP="004F480B">
      <w:pPr>
        <w:pStyle w:val="Naslov1"/>
        <w:rPr>
          <w:rFonts w:ascii="Arial" w:hAnsi="Arial" w:cs="Arial"/>
          <w:b/>
          <w:color w:val="auto"/>
        </w:rPr>
      </w:pPr>
      <w:bookmarkStart w:id="4" w:name="_Toc186524881"/>
      <w:r w:rsidRPr="00E1111A">
        <w:rPr>
          <w:rFonts w:ascii="Arial" w:hAnsi="Arial" w:cs="Arial"/>
          <w:b/>
          <w:color w:val="auto"/>
        </w:rPr>
        <w:lastRenderedPageBreak/>
        <w:t>3</w:t>
      </w:r>
      <w:r w:rsidR="00B65F7A" w:rsidRPr="00E1111A">
        <w:rPr>
          <w:rFonts w:ascii="Arial" w:hAnsi="Arial" w:cs="Arial"/>
          <w:b/>
          <w:color w:val="auto"/>
        </w:rPr>
        <w:t>.</w:t>
      </w:r>
      <w:r w:rsidR="00784C6D" w:rsidRPr="00E1111A">
        <w:rPr>
          <w:rFonts w:ascii="Arial" w:hAnsi="Arial" w:cs="Arial"/>
          <w:b/>
          <w:color w:val="auto"/>
        </w:rPr>
        <w:t xml:space="preserve"> OPĆI DIO</w:t>
      </w:r>
      <w:bookmarkEnd w:id="4"/>
    </w:p>
    <w:p w14:paraId="4ACD93E9" w14:textId="78E2F06F" w:rsidR="00204262" w:rsidRPr="00E1111A" w:rsidRDefault="00204262" w:rsidP="00204262">
      <w:pPr>
        <w:rPr>
          <w:rFonts w:ascii="Arial" w:hAnsi="Arial" w:cs="Arial"/>
          <w:b/>
          <w:bCs/>
        </w:rPr>
      </w:pPr>
    </w:p>
    <w:p w14:paraId="43FDCB67" w14:textId="3E88A5A5" w:rsidR="00F244D5" w:rsidRPr="00E1111A" w:rsidRDefault="00F244D5" w:rsidP="004F480B">
      <w:pPr>
        <w:pStyle w:val="Naslov2"/>
        <w:rPr>
          <w:rFonts w:ascii="Arial" w:hAnsi="Arial" w:cs="Arial"/>
          <w:b/>
          <w:color w:val="auto"/>
        </w:rPr>
      </w:pPr>
      <w:bookmarkStart w:id="5" w:name="_Toc186524882"/>
      <w:r w:rsidRPr="00E1111A">
        <w:rPr>
          <w:rFonts w:ascii="Arial" w:hAnsi="Arial" w:cs="Arial"/>
          <w:b/>
          <w:color w:val="auto"/>
        </w:rPr>
        <w:t>3.1. Opći podaci</w:t>
      </w:r>
      <w:bookmarkEnd w:id="5"/>
      <w:r w:rsidRPr="00E1111A">
        <w:rPr>
          <w:rFonts w:ascii="Arial" w:hAnsi="Arial" w:cs="Arial"/>
          <w:b/>
          <w:color w:val="auto"/>
        </w:rPr>
        <w:t xml:space="preserve"> </w:t>
      </w:r>
    </w:p>
    <w:p w14:paraId="7A70FA78" w14:textId="77777777" w:rsidR="00F244D5" w:rsidRPr="00E1111A" w:rsidRDefault="00F244D5" w:rsidP="00F244D5">
      <w:pPr>
        <w:rPr>
          <w:rFonts w:ascii="Arial" w:hAnsi="Arial" w:cs="Arial"/>
        </w:rPr>
      </w:pPr>
    </w:p>
    <w:p w14:paraId="605AB601" w14:textId="4048333C" w:rsidR="009A5F87" w:rsidRDefault="007A4F81" w:rsidP="009A5F87">
      <w:pPr>
        <w:jc w:val="both"/>
        <w:rPr>
          <w:rFonts w:ascii="Arial" w:hAnsi="Arial" w:cs="Arial"/>
        </w:rPr>
      </w:pPr>
      <w:r w:rsidRPr="006870E0">
        <w:rPr>
          <w:rFonts w:ascii="Arial" w:hAnsi="Arial" w:cs="Arial"/>
        </w:rPr>
        <w:t>Na temelju</w:t>
      </w:r>
      <w:r w:rsidR="00F244D5" w:rsidRPr="006870E0">
        <w:rPr>
          <w:rFonts w:ascii="Arial" w:hAnsi="Arial" w:cs="Arial"/>
        </w:rPr>
        <w:t xml:space="preserve"> Zakona o područjima županija, gradova i općina u Republici Hrvatskoj</w:t>
      </w:r>
      <w:r w:rsidR="00F244D5" w:rsidRPr="006870E0">
        <w:rPr>
          <w:rFonts w:ascii="Arial" w:hAnsi="Arial" w:cs="Arial"/>
          <w:vertAlign w:val="superscript"/>
        </w:rPr>
        <w:footnoteReference w:id="9"/>
      </w:r>
      <w:r w:rsidR="007E7043" w:rsidRPr="006870E0">
        <w:rPr>
          <w:rFonts w:ascii="Arial" w:hAnsi="Arial" w:cs="Arial"/>
        </w:rPr>
        <w:t>,</w:t>
      </w:r>
      <w:r w:rsidR="00F244D5" w:rsidRPr="006870E0">
        <w:rPr>
          <w:rFonts w:ascii="Arial" w:hAnsi="Arial" w:cs="Arial"/>
        </w:rPr>
        <w:t xml:space="preserve"> </w:t>
      </w:r>
      <w:r w:rsidR="00C5232C" w:rsidRPr="006870E0">
        <w:rPr>
          <w:rFonts w:ascii="Arial" w:hAnsi="Arial" w:cs="Arial"/>
        </w:rPr>
        <w:t xml:space="preserve">Općina </w:t>
      </w:r>
      <w:r w:rsidR="003B79A2" w:rsidRPr="006870E0">
        <w:rPr>
          <w:rFonts w:ascii="Arial" w:hAnsi="Arial" w:cs="Arial"/>
        </w:rPr>
        <w:t>Čeminac</w:t>
      </w:r>
      <w:r w:rsidR="00F244D5" w:rsidRPr="006870E0">
        <w:rPr>
          <w:rFonts w:ascii="Arial" w:hAnsi="Arial" w:cs="Arial"/>
        </w:rPr>
        <w:t xml:space="preserve"> je utvrđen</w:t>
      </w:r>
      <w:r w:rsidR="009C0737" w:rsidRPr="006870E0">
        <w:rPr>
          <w:rFonts w:ascii="Arial" w:hAnsi="Arial" w:cs="Arial"/>
        </w:rPr>
        <w:t>a</w:t>
      </w:r>
      <w:r w:rsidR="00F244D5" w:rsidRPr="006870E0">
        <w:rPr>
          <w:rFonts w:ascii="Arial" w:hAnsi="Arial" w:cs="Arial"/>
        </w:rPr>
        <w:t xml:space="preserve"> kao jedinica lokalne samouprave u sastavu </w:t>
      </w:r>
      <w:r w:rsidR="006870E0" w:rsidRPr="006870E0">
        <w:rPr>
          <w:rFonts w:ascii="Arial" w:hAnsi="Arial" w:cs="Arial"/>
        </w:rPr>
        <w:t xml:space="preserve">Osječko-baranjske </w:t>
      </w:r>
      <w:r w:rsidR="009C0737" w:rsidRPr="006870E0">
        <w:rPr>
          <w:rFonts w:ascii="Arial" w:hAnsi="Arial" w:cs="Arial"/>
        </w:rPr>
        <w:t>župani</w:t>
      </w:r>
      <w:r w:rsidR="008C2551" w:rsidRPr="006870E0">
        <w:rPr>
          <w:rFonts w:ascii="Arial" w:hAnsi="Arial" w:cs="Arial"/>
        </w:rPr>
        <w:t>je.</w:t>
      </w:r>
      <w:r w:rsidR="00F244D5" w:rsidRPr="006870E0">
        <w:rPr>
          <w:rFonts w:ascii="Arial" w:hAnsi="Arial" w:cs="Arial"/>
        </w:rPr>
        <w:t xml:space="preserve"> </w:t>
      </w:r>
      <w:r w:rsidR="00A94C2F" w:rsidRPr="00BE79D7">
        <w:rPr>
          <w:rFonts w:ascii="Arial" w:hAnsi="Arial" w:cs="Arial"/>
        </w:rPr>
        <w:t xml:space="preserve">Temeljem </w:t>
      </w:r>
      <w:r w:rsidR="00F244D5" w:rsidRPr="00BE79D7">
        <w:rPr>
          <w:rFonts w:ascii="Arial" w:hAnsi="Arial" w:cs="Arial"/>
        </w:rPr>
        <w:t>Odlu</w:t>
      </w:r>
      <w:r w:rsidR="00A94C2F" w:rsidRPr="00BE79D7">
        <w:rPr>
          <w:rFonts w:ascii="Arial" w:hAnsi="Arial" w:cs="Arial"/>
        </w:rPr>
        <w:t>ke</w:t>
      </w:r>
      <w:r w:rsidR="00F244D5" w:rsidRPr="00BE79D7">
        <w:rPr>
          <w:rFonts w:ascii="Arial" w:hAnsi="Arial" w:cs="Arial"/>
        </w:rPr>
        <w:t xml:space="preserve"> o razvrstavanju jedinica lokalne i područne (regionalne) samouprave prema stupnju razvijenosti</w:t>
      </w:r>
      <w:r w:rsidR="00F244D5" w:rsidRPr="00BE79D7">
        <w:rPr>
          <w:rFonts w:ascii="Arial" w:hAnsi="Arial" w:cs="Arial"/>
          <w:vertAlign w:val="superscript"/>
        </w:rPr>
        <w:footnoteReference w:id="10"/>
      </w:r>
      <w:r w:rsidR="00A94C2F" w:rsidRPr="00BE79D7">
        <w:rPr>
          <w:rFonts w:ascii="Arial" w:hAnsi="Arial" w:cs="Arial"/>
        </w:rPr>
        <w:t xml:space="preserve">, </w:t>
      </w:r>
      <w:r w:rsidR="00C5232C" w:rsidRPr="00BE79D7">
        <w:rPr>
          <w:rFonts w:ascii="Arial" w:hAnsi="Arial" w:cs="Arial"/>
        </w:rPr>
        <w:t xml:space="preserve">Općina </w:t>
      </w:r>
      <w:r w:rsidR="003B79A2" w:rsidRPr="00BE79D7">
        <w:rPr>
          <w:rFonts w:ascii="Arial" w:hAnsi="Arial" w:cs="Arial"/>
        </w:rPr>
        <w:t>Čeminac</w:t>
      </w:r>
      <w:r w:rsidR="007E7043" w:rsidRPr="00BE79D7">
        <w:rPr>
          <w:rFonts w:ascii="Arial" w:hAnsi="Arial" w:cs="Arial"/>
        </w:rPr>
        <w:t xml:space="preserve"> </w:t>
      </w:r>
      <w:r w:rsidR="00F244D5" w:rsidRPr="00BE79D7">
        <w:rPr>
          <w:rFonts w:ascii="Arial" w:hAnsi="Arial" w:cs="Arial"/>
        </w:rPr>
        <w:t>je prema indeksu razvijenosti razvrstan</w:t>
      </w:r>
      <w:r w:rsidR="00E337A3" w:rsidRPr="00BE79D7">
        <w:rPr>
          <w:rFonts w:ascii="Arial" w:hAnsi="Arial" w:cs="Arial"/>
        </w:rPr>
        <w:t>a</w:t>
      </w:r>
      <w:r w:rsidR="00F244D5" w:rsidRPr="00BE79D7">
        <w:rPr>
          <w:rFonts w:ascii="Arial" w:hAnsi="Arial" w:cs="Arial"/>
        </w:rPr>
        <w:t xml:space="preserve"> u </w:t>
      </w:r>
      <w:r w:rsidR="00BE79D7" w:rsidRPr="00BE79D7">
        <w:rPr>
          <w:rFonts w:ascii="Arial" w:hAnsi="Arial" w:cs="Arial"/>
        </w:rPr>
        <w:t xml:space="preserve">III. skupinu jedinica lokalne samouprave koje se prema vrijednosti indeksa nalaze u drugoj četvrtini ispodprosječno rangiranih jedinica lokalne </w:t>
      </w:r>
      <w:proofErr w:type="spellStart"/>
      <w:r w:rsidR="00BE79D7" w:rsidRPr="00BE79D7">
        <w:rPr>
          <w:rFonts w:ascii="Arial" w:hAnsi="Arial" w:cs="Arial"/>
        </w:rPr>
        <w:t>samouprave</w:t>
      </w:r>
      <w:r w:rsidR="00E337A3" w:rsidRPr="00BE79D7">
        <w:rPr>
          <w:rFonts w:ascii="Arial" w:hAnsi="Arial" w:cs="Arial"/>
        </w:rPr>
        <w:t>.</w:t>
      </w:r>
      <w:r w:rsidR="009A5F87" w:rsidRPr="009A5F87">
        <w:rPr>
          <w:rFonts w:ascii="Arial" w:hAnsi="Arial" w:cs="Arial"/>
        </w:rPr>
        <w:t>Općina</w:t>
      </w:r>
      <w:proofErr w:type="spellEnd"/>
      <w:r w:rsidR="009A5F87" w:rsidRPr="009A5F87">
        <w:rPr>
          <w:rFonts w:ascii="Arial" w:hAnsi="Arial" w:cs="Arial"/>
        </w:rPr>
        <w:t xml:space="preserve"> je ustrojena 1993. godine i od 1993. godine do 1998.</w:t>
      </w:r>
      <w:r w:rsidR="009A5F87">
        <w:rPr>
          <w:rFonts w:ascii="Arial" w:hAnsi="Arial" w:cs="Arial"/>
        </w:rPr>
        <w:t xml:space="preserve"> </w:t>
      </w:r>
      <w:r w:rsidR="009A5F87" w:rsidRPr="009A5F87">
        <w:rPr>
          <w:rFonts w:ascii="Arial" w:hAnsi="Arial" w:cs="Arial"/>
        </w:rPr>
        <w:t>godine djelovala je u privremenom sjedištu</w:t>
      </w:r>
      <w:r w:rsidR="009A5F87">
        <w:rPr>
          <w:rFonts w:ascii="Arial" w:hAnsi="Arial" w:cs="Arial"/>
        </w:rPr>
        <w:t xml:space="preserve"> </w:t>
      </w:r>
      <w:r w:rsidR="009A5F87" w:rsidRPr="009A5F87">
        <w:rPr>
          <w:rFonts w:ascii="Arial" w:hAnsi="Arial" w:cs="Arial"/>
        </w:rPr>
        <w:t>u Osijeku, a od 1998. godine djeluje u svom</w:t>
      </w:r>
      <w:r w:rsidR="009A5F87">
        <w:rPr>
          <w:rFonts w:ascii="Arial" w:hAnsi="Arial" w:cs="Arial"/>
        </w:rPr>
        <w:t xml:space="preserve"> </w:t>
      </w:r>
      <w:r w:rsidR="009A5F87" w:rsidRPr="009A5F87">
        <w:rPr>
          <w:rFonts w:ascii="Arial" w:hAnsi="Arial" w:cs="Arial"/>
        </w:rPr>
        <w:t xml:space="preserve">sjedištu u </w:t>
      </w:r>
      <w:proofErr w:type="spellStart"/>
      <w:r w:rsidR="009A5F87" w:rsidRPr="009A5F87">
        <w:rPr>
          <w:rFonts w:ascii="Arial" w:hAnsi="Arial" w:cs="Arial"/>
        </w:rPr>
        <w:t>Čemincu</w:t>
      </w:r>
      <w:proofErr w:type="spellEnd"/>
      <w:r w:rsidR="009A5F87">
        <w:rPr>
          <w:rFonts w:ascii="Arial" w:hAnsi="Arial" w:cs="Arial"/>
        </w:rPr>
        <w:t>.</w:t>
      </w:r>
    </w:p>
    <w:p w14:paraId="2AAF81EF" w14:textId="77777777" w:rsidR="009A5F87" w:rsidRPr="00BE79D7" w:rsidRDefault="009A5F87" w:rsidP="009A5F87">
      <w:pPr>
        <w:jc w:val="both"/>
        <w:rPr>
          <w:rFonts w:ascii="Arial" w:hAnsi="Arial" w:cs="Arial"/>
        </w:rPr>
      </w:pPr>
    </w:p>
    <w:p w14:paraId="74D1D132" w14:textId="53B5CD6C" w:rsidR="00E71C09" w:rsidRPr="00BE79D7" w:rsidRDefault="00C5232C" w:rsidP="00E71C09">
      <w:pPr>
        <w:jc w:val="both"/>
        <w:rPr>
          <w:rFonts w:ascii="Arial" w:hAnsi="Arial" w:cs="Arial"/>
        </w:rPr>
      </w:pPr>
      <w:r w:rsidRPr="00BE79D7">
        <w:rPr>
          <w:rFonts w:ascii="Arial" w:hAnsi="Arial" w:cs="Arial"/>
        </w:rPr>
        <w:t xml:space="preserve">Općina </w:t>
      </w:r>
      <w:r w:rsidR="003B79A2" w:rsidRPr="00BE79D7">
        <w:rPr>
          <w:rFonts w:ascii="Arial" w:hAnsi="Arial" w:cs="Arial"/>
        </w:rPr>
        <w:t>Čeminac</w:t>
      </w:r>
      <w:r w:rsidR="009B10CD" w:rsidRPr="00BE79D7">
        <w:rPr>
          <w:rFonts w:ascii="Arial" w:hAnsi="Arial" w:cs="Arial"/>
        </w:rPr>
        <w:t>, na temelju članka 1</w:t>
      </w:r>
      <w:r w:rsidR="00BE79D7" w:rsidRPr="00BE79D7">
        <w:rPr>
          <w:rFonts w:ascii="Arial" w:hAnsi="Arial" w:cs="Arial"/>
        </w:rPr>
        <w:t>7</w:t>
      </w:r>
      <w:r w:rsidR="009B10CD" w:rsidRPr="00BE79D7">
        <w:rPr>
          <w:rFonts w:ascii="Arial" w:hAnsi="Arial" w:cs="Arial"/>
        </w:rPr>
        <w:t xml:space="preserve">. stavka 1. Statuta </w:t>
      </w:r>
      <w:r w:rsidR="008C6945" w:rsidRPr="00BE79D7">
        <w:rPr>
          <w:rFonts w:ascii="Arial" w:hAnsi="Arial" w:cs="Arial"/>
        </w:rPr>
        <w:t xml:space="preserve">Općine </w:t>
      </w:r>
      <w:r w:rsidR="003B79A2" w:rsidRPr="00BE79D7">
        <w:rPr>
          <w:rFonts w:ascii="Arial" w:hAnsi="Arial" w:cs="Arial"/>
        </w:rPr>
        <w:t>Čeminac</w:t>
      </w:r>
      <w:r w:rsidR="009B10CD" w:rsidRPr="00BE79D7">
        <w:rPr>
          <w:rStyle w:val="Referencafusnote"/>
          <w:rFonts w:ascii="Arial" w:hAnsi="Arial" w:cs="Arial"/>
        </w:rPr>
        <w:footnoteReference w:id="11"/>
      </w:r>
      <w:r w:rsidR="00E71C09" w:rsidRPr="00BE79D7">
        <w:rPr>
          <w:rFonts w:ascii="Arial" w:hAnsi="Arial" w:cs="Arial"/>
        </w:rPr>
        <w:t xml:space="preserve"> u samoupravnom djelokrugu obavlja poslove lokalnog značaja </w:t>
      </w:r>
      <w:r w:rsidR="00BE79D7">
        <w:rPr>
          <w:rFonts w:ascii="Arial" w:hAnsi="Arial" w:cs="Arial"/>
        </w:rPr>
        <w:t xml:space="preserve">kojima se neposredno ostvaruju potrebe građana </w:t>
      </w:r>
      <w:r w:rsidR="00E71C09" w:rsidRPr="00BE79D7">
        <w:rPr>
          <w:rFonts w:ascii="Arial" w:hAnsi="Arial" w:cs="Arial"/>
        </w:rPr>
        <w:t>koji se odnose na:</w:t>
      </w:r>
    </w:p>
    <w:p w14:paraId="17776C55" w14:textId="55D1FCF8" w:rsidR="00BE79D7" w:rsidRPr="00BE79D7" w:rsidRDefault="00BE79D7" w:rsidP="00415FDF">
      <w:pPr>
        <w:pStyle w:val="Odlomakpopisa"/>
        <w:numPr>
          <w:ilvl w:val="0"/>
          <w:numId w:val="10"/>
        </w:numPr>
        <w:jc w:val="both"/>
        <w:rPr>
          <w:rFonts w:ascii="Arial" w:hAnsi="Arial" w:cs="Arial"/>
        </w:rPr>
      </w:pPr>
      <w:bookmarkStart w:id="6" w:name="_Hlk186452170"/>
      <w:r w:rsidRPr="00BE79D7">
        <w:rPr>
          <w:rFonts w:ascii="Arial" w:hAnsi="Arial" w:cs="Arial"/>
        </w:rPr>
        <w:t>uređenje naselja i stanovanje</w:t>
      </w:r>
    </w:p>
    <w:p w14:paraId="73E293D4" w14:textId="2361E2A1"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prostorno i urbanističko planiranje</w:t>
      </w:r>
    </w:p>
    <w:p w14:paraId="7D400F4E" w14:textId="270ECC4C"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komunalno gospodarstvo</w:t>
      </w:r>
    </w:p>
    <w:p w14:paraId="7DC03DDF" w14:textId="5F2C0B1E"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brigu o djeci</w:t>
      </w:r>
    </w:p>
    <w:p w14:paraId="37B3752F" w14:textId="51BEAF38"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socijalnu skrb</w:t>
      </w:r>
    </w:p>
    <w:p w14:paraId="1B54DDEC" w14:textId="059EC440"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primarnu zdravstvenu zaštitu</w:t>
      </w:r>
    </w:p>
    <w:p w14:paraId="36DB74FC" w14:textId="62B8A89E"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odgoj i obrazovanje</w:t>
      </w:r>
    </w:p>
    <w:p w14:paraId="61298FE9" w14:textId="3670209B"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kulturu, tjelesnu kulturu i šport</w:t>
      </w:r>
    </w:p>
    <w:p w14:paraId="069FB43A" w14:textId="2E12CA3D"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zaštitu potrošača</w:t>
      </w:r>
    </w:p>
    <w:p w14:paraId="21E54A0C" w14:textId="23B30BCE"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zaštitu i unapređenje prirodnog okoliša</w:t>
      </w:r>
    </w:p>
    <w:p w14:paraId="26D89788" w14:textId="40C90814"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protupožarnu i civilnu zaštitu</w:t>
      </w:r>
    </w:p>
    <w:p w14:paraId="7B47ACCC" w14:textId="144B19E8"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 xml:space="preserve">promet na svom području </w:t>
      </w:r>
    </w:p>
    <w:p w14:paraId="202D8963" w14:textId="02FF42AC" w:rsidR="00BE79D7" w:rsidRPr="00BE79D7" w:rsidRDefault="00BE79D7" w:rsidP="00415FDF">
      <w:pPr>
        <w:pStyle w:val="Odlomakpopisa"/>
        <w:numPr>
          <w:ilvl w:val="0"/>
          <w:numId w:val="10"/>
        </w:numPr>
        <w:jc w:val="both"/>
        <w:rPr>
          <w:rFonts w:ascii="Arial" w:hAnsi="Arial" w:cs="Arial"/>
        </w:rPr>
      </w:pPr>
      <w:r w:rsidRPr="00BE79D7">
        <w:rPr>
          <w:rFonts w:ascii="Arial" w:hAnsi="Arial" w:cs="Arial"/>
        </w:rPr>
        <w:t>te ostale poslove sukladno posebnim zakonima.</w:t>
      </w:r>
    </w:p>
    <w:bookmarkEnd w:id="6"/>
    <w:p w14:paraId="653BD89B" w14:textId="21546C86" w:rsidR="00FE1A20" w:rsidRPr="00271B79" w:rsidRDefault="00F244D5" w:rsidP="00271B79">
      <w:pPr>
        <w:jc w:val="both"/>
        <w:rPr>
          <w:rFonts w:ascii="Arial" w:hAnsi="Arial" w:cs="Arial"/>
          <w:bCs/>
        </w:rPr>
      </w:pPr>
      <w:r w:rsidRPr="00EF6AEC">
        <w:rPr>
          <w:rFonts w:ascii="Arial" w:hAnsi="Arial" w:cs="Arial"/>
        </w:rPr>
        <w:t xml:space="preserve">Organizacijsku strukturu </w:t>
      </w:r>
      <w:r w:rsidR="008C6945" w:rsidRPr="00EF6AEC">
        <w:rPr>
          <w:rFonts w:ascii="Arial" w:hAnsi="Arial" w:cs="Arial"/>
        </w:rPr>
        <w:t xml:space="preserve">Općine </w:t>
      </w:r>
      <w:r w:rsidR="003B79A2" w:rsidRPr="00EF6AEC">
        <w:rPr>
          <w:rFonts w:ascii="Arial" w:hAnsi="Arial" w:cs="Arial"/>
        </w:rPr>
        <w:t>Čeminac</w:t>
      </w:r>
      <w:r w:rsidRPr="00EF6AEC">
        <w:rPr>
          <w:rFonts w:ascii="Arial" w:hAnsi="Arial" w:cs="Arial"/>
        </w:rPr>
        <w:t xml:space="preserve"> čine </w:t>
      </w:r>
      <w:r w:rsidR="00271B79" w:rsidRPr="00EF6AEC">
        <w:rPr>
          <w:rFonts w:ascii="Arial" w:hAnsi="Arial" w:cs="Arial"/>
        </w:rPr>
        <w:t>općinsko vijeće</w:t>
      </w:r>
      <w:r w:rsidR="00271B79">
        <w:rPr>
          <w:rFonts w:ascii="Arial" w:hAnsi="Arial" w:cs="Arial"/>
        </w:rPr>
        <w:t>,</w:t>
      </w:r>
      <w:r w:rsidR="00271B79" w:rsidRPr="00EF6AEC">
        <w:rPr>
          <w:rFonts w:ascii="Arial" w:hAnsi="Arial" w:cs="Arial"/>
        </w:rPr>
        <w:t xml:space="preserve"> </w:t>
      </w:r>
      <w:r w:rsidR="005C5CB0" w:rsidRPr="00EF6AEC">
        <w:rPr>
          <w:rFonts w:ascii="Arial" w:hAnsi="Arial" w:cs="Arial"/>
        </w:rPr>
        <w:t>načelnik</w:t>
      </w:r>
      <w:r w:rsidRPr="00EF6AEC">
        <w:rPr>
          <w:rFonts w:ascii="Arial" w:hAnsi="Arial" w:cs="Arial"/>
        </w:rPr>
        <w:t xml:space="preserve"> i </w:t>
      </w:r>
      <w:r w:rsidR="005C5CB0" w:rsidRPr="00EF6AEC">
        <w:rPr>
          <w:rFonts w:ascii="Arial" w:hAnsi="Arial" w:cs="Arial"/>
        </w:rPr>
        <w:t xml:space="preserve">jedinstveni </w:t>
      </w:r>
      <w:r w:rsidR="009F640D">
        <w:rPr>
          <w:rFonts w:ascii="Arial" w:hAnsi="Arial" w:cs="Arial"/>
        </w:rPr>
        <w:t>u</w:t>
      </w:r>
      <w:r w:rsidR="005C5CB0" w:rsidRPr="00EF6AEC">
        <w:rPr>
          <w:rFonts w:ascii="Arial" w:hAnsi="Arial" w:cs="Arial"/>
        </w:rPr>
        <w:t>pravni odjel</w:t>
      </w:r>
      <w:r w:rsidR="004B002D" w:rsidRPr="00EF6AEC">
        <w:rPr>
          <w:rFonts w:ascii="Arial" w:hAnsi="Arial" w:cs="Arial"/>
          <w:bCs/>
        </w:rPr>
        <w:t>.</w:t>
      </w:r>
    </w:p>
    <w:p w14:paraId="5404488D" w14:textId="2E4486B4" w:rsidR="003335C5" w:rsidRDefault="003335C5" w:rsidP="004B002D">
      <w:pPr>
        <w:jc w:val="both"/>
        <w:rPr>
          <w:rFonts w:ascii="Arial" w:hAnsi="Arial" w:cs="Arial"/>
          <w:bCs/>
        </w:rPr>
      </w:pPr>
    </w:p>
    <w:p w14:paraId="2FF6620E" w14:textId="77777777" w:rsidR="00271B79" w:rsidRDefault="00271B79" w:rsidP="00271B79">
      <w:pPr>
        <w:keepNext/>
        <w:jc w:val="both"/>
      </w:pPr>
      <w:r w:rsidRPr="009F418D">
        <w:rPr>
          <w:rFonts w:ascii="Arial" w:hAnsi="Arial" w:cs="Arial"/>
          <w:bCs/>
          <w:noProof/>
        </w:rPr>
        <w:drawing>
          <wp:inline distT="0" distB="0" distL="0" distR="0" wp14:anchorId="22C49321" wp14:editId="3E20B5AA">
            <wp:extent cx="4769169" cy="1782655"/>
            <wp:effectExtent l="0" t="0" r="0" b="8255"/>
            <wp:docPr id="1457670640" name="Picture 1" descr="A diagram of a diagra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57670640" name="Picture 1" descr="A diagram of a diagram"/>
                    <pic:cNvPicPr/>
                  </pic:nvPicPr>
                  <pic:blipFill>
                    <a:blip r:embed="rId14"/>
                    <a:stretch>
                      <a:fillRect/>
                    </a:stretch>
                  </pic:blipFill>
                  <pic:spPr>
                    <a:xfrm>
                      <a:off x="0" y="0"/>
                      <a:ext cx="4792027" cy="1791199"/>
                    </a:xfrm>
                    <a:prstGeom prst="rect">
                      <a:avLst/>
                    </a:prstGeom>
                  </pic:spPr>
                </pic:pic>
              </a:graphicData>
            </a:graphic>
          </wp:inline>
        </w:drawing>
      </w:r>
    </w:p>
    <w:p w14:paraId="3FA08A90" w14:textId="36343F91" w:rsidR="00271B79" w:rsidRPr="00F12113" w:rsidRDefault="00271B79" w:rsidP="00271B79">
      <w:pPr>
        <w:pStyle w:val="Opisslike"/>
        <w:rPr>
          <w:rFonts w:cs="Arial"/>
          <w:bCs/>
        </w:rPr>
      </w:pPr>
      <w:bookmarkStart w:id="7" w:name="_Toc187847587"/>
      <w:r>
        <w:t xml:space="preserve">Slika </w:t>
      </w:r>
      <w:fldSimple w:instr=" SEQ Slika \* ARABIC ">
        <w:r>
          <w:rPr>
            <w:noProof/>
          </w:rPr>
          <w:t>1</w:t>
        </w:r>
      </w:fldSimple>
      <w:r>
        <w:t xml:space="preserve"> Organizacijska struktura Općine Čeminac</w:t>
      </w:r>
      <w:bookmarkEnd w:id="7"/>
    </w:p>
    <w:p w14:paraId="017D029E" w14:textId="66FEE125" w:rsidR="00750A3D" w:rsidRPr="00F12113" w:rsidRDefault="00D202B1" w:rsidP="004F480B">
      <w:pPr>
        <w:pStyle w:val="Naslov2"/>
        <w:rPr>
          <w:rFonts w:ascii="Arial" w:hAnsi="Arial" w:cs="Arial"/>
          <w:b/>
          <w:color w:val="auto"/>
        </w:rPr>
      </w:pPr>
      <w:bookmarkStart w:id="8" w:name="_Toc88560177"/>
      <w:bookmarkStart w:id="9" w:name="_Toc186524883"/>
      <w:r w:rsidRPr="00F12113">
        <w:rPr>
          <w:rFonts w:ascii="Arial" w:hAnsi="Arial" w:cs="Arial"/>
          <w:b/>
          <w:color w:val="auto"/>
        </w:rPr>
        <w:lastRenderedPageBreak/>
        <w:t>3.</w:t>
      </w:r>
      <w:r w:rsidR="00F244D5" w:rsidRPr="00F12113">
        <w:rPr>
          <w:rFonts w:ascii="Arial" w:hAnsi="Arial" w:cs="Arial"/>
          <w:b/>
          <w:color w:val="auto"/>
        </w:rPr>
        <w:t>2</w:t>
      </w:r>
      <w:r w:rsidRPr="00F12113">
        <w:rPr>
          <w:rFonts w:ascii="Arial" w:hAnsi="Arial" w:cs="Arial"/>
          <w:b/>
          <w:color w:val="auto"/>
        </w:rPr>
        <w:t>.</w:t>
      </w:r>
      <w:r w:rsidR="00B65F7A" w:rsidRPr="00F12113">
        <w:rPr>
          <w:rFonts w:ascii="Arial" w:hAnsi="Arial" w:cs="Arial"/>
          <w:b/>
          <w:color w:val="auto"/>
        </w:rPr>
        <w:t xml:space="preserve"> </w:t>
      </w:r>
      <w:r w:rsidR="00750A3D" w:rsidRPr="00F12113">
        <w:rPr>
          <w:rFonts w:ascii="Arial" w:hAnsi="Arial" w:cs="Arial"/>
          <w:b/>
          <w:color w:val="auto"/>
        </w:rPr>
        <w:t>Opći dio</w:t>
      </w:r>
      <w:bookmarkEnd w:id="8"/>
      <w:bookmarkEnd w:id="9"/>
    </w:p>
    <w:p w14:paraId="72AE3311" w14:textId="690EB37E" w:rsidR="00204262" w:rsidRPr="00F12113" w:rsidRDefault="00204262" w:rsidP="00204262"/>
    <w:p w14:paraId="65488A84" w14:textId="1FF3914F" w:rsidR="002B7514" w:rsidRPr="00F12113" w:rsidRDefault="00A32217" w:rsidP="00883F32">
      <w:pPr>
        <w:jc w:val="both"/>
        <w:rPr>
          <w:rFonts w:ascii="Arial" w:hAnsi="Arial" w:cs="Arial"/>
        </w:rPr>
      </w:pPr>
      <w:r w:rsidRPr="00F12113">
        <w:rPr>
          <w:rFonts w:ascii="Arial" w:hAnsi="Arial" w:cs="Arial"/>
        </w:rPr>
        <w:t>Iz odredbi čl</w:t>
      </w:r>
      <w:r w:rsidR="008666D0" w:rsidRPr="00F12113">
        <w:rPr>
          <w:rFonts w:ascii="Arial" w:hAnsi="Arial" w:cs="Arial"/>
        </w:rPr>
        <w:t>anka</w:t>
      </w:r>
      <w:r w:rsidRPr="00F12113">
        <w:rPr>
          <w:rFonts w:ascii="Arial" w:hAnsi="Arial" w:cs="Arial"/>
        </w:rPr>
        <w:t xml:space="preserve"> 67. </w:t>
      </w:r>
      <w:r w:rsidR="007A4F81" w:rsidRPr="00F12113">
        <w:rPr>
          <w:rFonts w:ascii="Arial" w:hAnsi="Arial" w:cs="Arial"/>
        </w:rPr>
        <w:t>Z</w:t>
      </w:r>
      <w:r w:rsidR="007E7043" w:rsidRPr="00F12113">
        <w:rPr>
          <w:rFonts w:ascii="Arial" w:hAnsi="Arial" w:cs="Arial"/>
        </w:rPr>
        <w:t>akona o lokalnoj i područnoj (regionalnoj)</w:t>
      </w:r>
      <w:r w:rsidR="000F77E6" w:rsidRPr="00F12113">
        <w:rPr>
          <w:rFonts w:ascii="Arial" w:hAnsi="Arial" w:cs="Arial"/>
        </w:rPr>
        <w:t xml:space="preserve"> </w:t>
      </w:r>
      <w:r w:rsidR="007E7043" w:rsidRPr="00F12113">
        <w:rPr>
          <w:rFonts w:ascii="Arial" w:hAnsi="Arial" w:cs="Arial"/>
        </w:rPr>
        <w:t>samoupravi</w:t>
      </w:r>
      <w:r w:rsidR="007A4F81" w:rsidRPr="00F12113">
        <w:rPr>
          <w:rFonts w:ascii="Arial" w:hAnsi="Arial" w:cs="Arial"/>
        </w:rPr>
        <w:t xml:space="preserve"> </w:t>
      </w:r>
      <w:r w:rsidRPr="00F12113">
        <w:rPr>
          <w:rFonts w:ascii="Arial" w:hAnsi="Arial" w:cs="Arial"/>
        </w:rPr>
        <w:t xml:space="preserve">proizlazi kako imovinu jedinica lokalne, odnosno područne </w:t>
      </w:r>
      <w:r w:rsidR="000F77E6" w:rsidRPr="00F12113">
        <w:rPr>
          <w:rFonts w:ascii="Arial" w:hAnsi="Arial" w:cs="Arial"/>
        </w:rPr>
        <w:t xml:space="preserve">(regionalne) </w:t>
      </w:r>
      <w:r w:rsidRPr="00F12113">
        <w:rPr>
          <w:rFonts w:ascii="Arial" w:hAnsi="Arial" w:cs="Arial"/>
        </w:rPr>
        <w:t xml:space="preserve">samouprave čine sve pokretne i nepokretne stvari te imovinska prava koja im pripadaju. S obzirom na okolnost kako pokretne stvari vrlo često ne zauzimaju toliko značajan udio u portfeljima imovine </w:t>
      </w:r>
      <w:r w:rsidR="007E7043" w:rsidRPr="00F12113">
        <w:rPr>
          <w:rFonts w:ascii="Arial" w:hAnsi="Arial" w:cs="Arial"/>
        </w:rPr>
        <w:t>jedinica lokalne i područne (regionalne) samouprave</w:t>
      </w:r>
      <w:r w:rsidRPr="00F12113">
        <w:rPr>
          <w:rFonts w:ascii="Arial" w:hAnsi="Arial" w:cs="Arial"/>
        </w:rPr>
        <w:t xml:space="preserve">, fokus </w:t>
      </w:r>
      <w:r w:rsidR="00B353D0" w:rsidRPr="00F12113">
        <w:rPr>
          <w:rFonts w:ascii="Arial" w:hAnsi="Arial" w:cs="Arial"/>
        </w:rPr>
        <w:t xml:space="preserve">ovog dokumenta je na </w:t>
      </w:r>
      <w:r w:rsidRPr="00F12113">
        <w:rPr>
          <w:rFonts w:ascii="Arial" w:hAnsi="Arial" w:cs="Arial"/>
        </w:rPr>
        <w:t>upravljanj</w:t>
      </w:r>
      <w:r w:rsidR="00B353D0" w:rsidRPr="00F12113">
        <w:rPr>
          <w:rFonts w:ascii="Arial" w:hAnsi="Arial" w:cs="Arial"/>
        </w:rPr>
        <w:t>u</w:t>
      </w:r>
      <w:r w:rsidRPr="00F12113">
        <w:rPr>
          <w:rFonts w:ascii="Arial" w:hAnsi="Arial" w:cs="Arial"/>
        </w:rPr>
        <w:t xml:space="preserve"> i raspolaganj</w:t>
      </w:r>
      <w:r w:rsidR="00B353D0" w:rsidRPr="00F12113">
        <w:rPr>
          <w:rFonts w:ascii="Arial" w:hAnsi="Arial" w:cs="Arial"/>
        </w:rPr>
        <w:t>u</w:t>
      </w:r>
      <w:r w:rsidRPr="00F12113">
        <w:rPr>
          <w:rFonts w:ascii="Arial" w:hAnsi="Arial" w:cs="Arial"/>
        </w:rPr>
        <w:t xml:space="preserve"> nepokretnom imovinom u vlasništvu </w:t>
      </w:r>
      <w:r w:rsidR="008C6945" w:rsidRPr="00F12113">
        <w:rPr>
          <w:rFonts w:ascii="Arial" w:hAnsi="Arial" w:cs="Arial"/>
        </w:rPr>
        <w:t xml:space="preserve">Općine </w:t>
      </w:r>
      <w:r w:rsidR="003B79A2" w:rsidRPr="00F12113">
        <w:rPr>
          <w:rFonts w:ascii="Arial" w:hAnsi="Arial" w:cs="Arial"/>
        </w:rPr>
        <w:t>Čeminac</w:t>
      </w:r>
      <w:r w:rsidR="00B353D0" w:rsidRPr="00F12113">
        <w:rPr>
          <w:rFonts w:ascii="Arial" w:hAnsi="Arial" w:cs="Arial"/>
        </w:rPr>
        <w:t>.</w:t>
      </w:r>
    </w:p>
    <w:p w14:paraId="2313FB58" w14:textId="77777777" w:rsidR="00B353D0" w:rsidRPr="00F12113" w:rsidRDefault="00B353D0" w:rsidP="00883F32">
      <w:pPr>
        <w:jc w:val="both"/>
        <w:rPr>
          <w:rFonts w:ascii="Arial" w:hAnsi="Arial" w:cs="Arial"/>
        </w:rPr>
      </w:pPr>
    </w:p>
    <w:p w14:paraId="19B213C5" w14:textId="3FD4AD0A" w:rsidR="00863BF9" w:rsidRPr="00F12113" w:rsidRDefault="00A32217" w:rsidP="00883F32">
      <w:pPr>
        <w:jc w:val="both"/>
        <w:rPr>
          <w:rFonts w:ascii="Arial" w:hAnsi="Arial" w:cs="Arial"/>
        </w:rPr>
      </w:pPr>
      <w:r w:rsidRPr="00F12113">
        <w:rPr>
          <w:rFonts w:ascii="Arial" w:hAnsi="Arial" w:cs="Arial"/>
        </w:rPr>
        <w:t>U prilog kompleksnosti i multidisciplinarnosti upravljanj</w:t>
      </w:r>
      <w:r w:rsidR="000F77E6" w:rsidRPr="00F12113">
        <w:rPr>
          <w:rFonts w:ascii="Arial" w:hAnsi="Arial" w:cs="Arial"/>
        </w:rPr>
        <w:t>a</w:t>
      </w:r>
      <w:r w:rsidRPr="00F12113">
        <w:rPr>
          <w:rFonts w:ascii="Arial" w:hAnsi="Arial" w:cs="Arial"/>
        </w:rPr>
        <w:t xml:space="preserve"> imovinom valja istaknuti činjenicu kako su način vođenja knjigovodstvenih evidencija o imovini lokalnih jedinica te iskazivanje imovine u financijskim izvještajima propisani odredbama Pravilnika o proračunskom računovodstvu i </w:t>
      </w:r>
      <w:r w:rsidR="00C8670B" w:rsidRPr="00F12113">
        <w:rPr>
          <w:rFonts w:ascii="Arial" w:hAnsi="Arial" w:cs="Arial"/>
        </w:rPr>
        <w:t>r</w:t>
      </w:r>
      <w:r w:rsidRPr="00F12113">
        <w:rPr>
          <w:rFonts w:ascii="Arial" w:hAnsi="Arial" w:cs="Arial"/>
        </w:rPr>
        <w:t>ačunskom planu</w:t>
      </w:r>
      <w:r w:rsidR="00F72591" w:rsidRPr="00F12113">
        <w:rPr>
          <w:rStyle w:val="Referencafusnote"/>
          <w:rFonts w:ascii="Arial" w:hAnsi="Arial" w:cs="Arial"/>
        </w:rPr>
        <w:footnoteReference w:id="12"/>
      </w:r>
      <w:r w:rsidRPr="00F12113">
        <w:rPr>
          <w:rFonts w:ascii="Arial" w:hAnsi="Arial" w:cs="Arial"/>
        </w:rPr>
        <w:t xml:space="preserve"> i </w:t>
      </w:r>
      <w:bookmarkStart w:id="10" w:name="_Hlk86392291"/>
      <w:r w:rsidRPr="00F12113">
        <w:rPr>
          <w:rFonts w:ascii="Arial" w:hAnsi="Arial" w:cs="Arial"/>
        </w:rPr>
        <w:t>Pravilnika o financijskom izvještavanju u proračunskom računovodstvu</w:t>
      </w:r>
      <w:bookmarkEnd w:id="10"/>
      <w:r w:rsidR="00F72591" w:rsidRPr="00F12113">
        <w:rPr>
          <w:rStyle w:val="Referencafusnote"/>
          <w:rFonts w:ascii="Arial" w:hAnsi="Arial" w:cs="Arial"/>
        </w:rPr>
        <w:footnoteReference w:id="13"/>
      </w:r>
      <w:r w:rsidRPr="00F12113">
        <w:rPr>
          <w:rFonts w:ascii="Arial" w:hAnsi="Arial" w:cs="Arial"/>
        </w:rPr>
        <w:t xml:space="preserve">. </w:t>
      </w:r>
      <w:r w:rsidR="00172E6F" w:rsidRPr="00F12113">
        <w:rPr>
          <w:rFonts w:ascii="Arial" w:hAnsi="Arial" w:cs="Arial"/>
        </w:rPr>
        <w:t>K</w:t>
      </w:r>
      <w:r w:rsidRPr="00F12113">
        <w:rPr>
          <w:rFonts w:ascii="Arial" w:hAnsi="Arial" w:cs="Arial"/>
        </w:rPr>
        <w:t xml:space="preserve">ako bi se mogla postići zakonita funkcionalna distinkcija pojedinih portfelja imovine, potrebno je konzultirati odredbe niza različitih propisa u rasponu od temeljnog propisa kojim se uređuje područje lokalne i područne samouprave pa do propisa kojima se uređuju područja </w:t>
      </w:r>
      <w:r w:rsidR="00172E6F" w:rsidRPr="00F12113">
        <w:rPr>
          <w:rFonts w:ascii="Arial" w:hAnsi="Arial" w:cs="Arial"/>
        </w:rPr>
        <w:t>općina</w:t>
      </w:r>
      <w:r w:rsidRPr="00F12113">
        <w:rPr>
          <w:rFonts w:ascii="Arial" w:hAnsi="Arial" w:cs="Arial"/>
        </w:rPr>
        <w:t xml:space="preserve">, odnosno upravna područja proračuna, komunalnog gospodarstva ili prostornog uređenja. Međutim, kako su navedena upravna područja, odnosno propisi kojima su ista uređena, uglavnom usmjereni semantičkom definiranju određenih pojmova te evidentiranju okolnosti o vrijednosti i stanju imovine, može se izvesti zaključak kako je područje upravljanja imovinom </w:t>
      </w:r>
      <w:r w:rsidR="007E7043" w:rsidRPr="00F12113">
        <w:rPr>
          <w:rFonts w:ascii="Arial" w:hAnsi="Arial" w:cs="Arial"/>
        </w:rPr>
        <w:t>jedinica lokalne i područne (regionalne) samouprave</w:t>
      </w:r>
      <w:r w:rsidRPr="00F12113">
        <w:rPr>
          <w:rFonts w:ascii="Arial" w:hAnsi="Arial" w:cs="Arial"/>
        </w:rPr>
        <w:t xml:space="preserve"> primarno potrebno podvesti pod izrazito široki obuhvat pojma imovinskopravnih poslova.</w:t>
      </w:r>
    </w:p>
    <w:p w14:paraId="5631D5D0" w14:textId="77777777" w:rsidR="00883F32" w:rsidRPr="00F12113" w:rsidRDefault="00883F32" w:rsidP="00883F32">
      <w:pPr>
        <w:jc w:val="both"/>
        <w:rPr>
          <w:rFonts w:ascii="Arial" w:hAnsi="Arial" w:cs="Arial"/>
        </w:rPr>
      </w:pPr>
    </w:p>
    <w:p w14:paraId="4A1957EC" w14:textId="30DFF2B5" w:rsidR="000D1D49" w:rsidRPr="00F12113" w:rsidRDefault="002F6972" w:rsidP="00883F32">
      <w:pPr>
        <w:jc w:val="both"/>
        <w:rPr>
          <w:rFonts w:ascii="Arial" w:hAnsi="Arial" w:cs="Arial"/>
        </w:rPr>
      </w:pPr>
      <w:r w:rsidRPr="00F12113">
        <w:rPr>
          <w:rFonts w:ascii="Arial" w:hAnsi="Arial" w:cs="Arial"/>
        </w:rPr>
        <w:t xml:space="preserve">Cilj je </w:t>
      </w:r>
      <w:r w:rsidR="007E7043" w:rsidRPr="00F12113">
        <w:rPr>
          <w:rFonts w:ascii="Arial" w:hAnsi="Arial" w:cs="Arial"/>
        </w:rPr>
        <w:t xml:space="preserve">ove Strategije </w:t>
      </w:r>
      <w:r w:rsidRPr="00F12113">
        <w:rPr>
          <w:rFonts w:ascii="Arial" w:hAnsi="Arial" w:cs="Arial"/>
        </w:rPr>
        <w:t xml:space="preserve">poboljšati cjelokupno poslovanje vezano uz imovinu u vlasništvu </w:t>
      </w:r>
      <w:r w:rsidR="008C6945" w:rsidRPr="00F12113">
        <w:rPr>
          <w:rFonts w:ascii="Arial" w:hAnsi="Arial" w:cs="Arial"/>
        </w:rPr>
        <w:t xml:space="preserve">Općine </w:t>
      </w:r>
      <w:r w:rsidR="003B79A2" w:rsidRPr="00F12113">
        <w:rPr>
          <w:rFonts w:ascii="Arial" w:hAnsi="Arial" w:cs="Arial"/>
        </w:rPr>
        <w:t>Čeminac</w:t>
      </w:r>
      <w:r w:rsidR="007E7043" w:rsidRPr="00F12113">
        <w:rPr>
          <w:rFonts w:ascii="Arial" w:hAnsi="Arial" w:cs="Arial"/>
        </w:rPr>
        <w:t>,</w:t>
      </w:r>
      <w:r w:rsidRPr="00F12113">
        <w:rPr>
          <w:rFonts w:ascii="Arial" w:hAnsi="Arial" w:cs="Arial"/>
        </w:rPr>
        <w:t xml:space="preserve"> poboljšati sve javne usluge i postići veće zadovoljstvo građana.</w:t>
      </w:r>
    </w:p>
    <w:p w14:paraId="0E92CDB1" w14:textId="77777777" w:rsidR="00FE68A7" w:rsidRPr="00F12113" w:rsidRDefault="00FE68A7" w:rsidP="00883F32">
      <w:pPr>
        <w:jc w:val="both"/>
        <w:rPr>
          <w:rFonts w:ascii="Arial" w:hAnsi="Arial" w:cs="Arial"/>
        </w:rPr>
      </w:pPr>
    </w:p>
    <w:p w14:paraId="437DB36C" w14:textId="29ED5D9A" w:rsidR="00883F32" w:rsidRPr="00CD4C2C" w:rsidRDefault="00883F32" w:rsidP="00883F32">
      <w:pPr>
        <w:jc w:val="both"/>
        <w:rPr>
          <w:rFonts w:ascii="Arial" w:hAnsi="Arial" w:cs="Arial"/>
        </w:rPr>
      </w:pPr>
      <w:r w:rsidRPr="00CD4C2C">
        <w:rPr>
          <w:rFonts w:ascii="Arial" w:hAnsi="Arial" w:cs="Arial"/>
        </w:rPr>
        <w:t xml:space="preserve">U bitnome, </w:t>
      </w:r>
      <w:r w:rsidR="00C5232C" w:rsidRPr="00CD4C2C">
        <w:rPr>
          <w:rFonts w:ascii="Arial" w:hAnsi="Arial" w:cs="Arial"/>
        </w:rPr>
        <w:t xml:space="preserve">Općina </w:t>
      </w:r>
      <w:r w:rsidR="003B79A2" w:rsidRPr="00CD4C2C">
        <w:rPr>
          <w:rFonts w:ascii="Arial" w:hAnsi="Arial" w:cs="Arial"/>
        </w:rPr>
        <w:t>Čeminac</w:t>
      </w:r>
      <w:r w:rsidR="00283948" w:rsidRPr="00CD4C2C">
        <w:rPr>
          <w:rFonts w:ascii="Arial" w:hAnsi="Arial" w:cs="Arial"/>
        </w:rPr>
        <w:t xml:space="preserve"> </w:t>
      </w:r>
      <w:r w:rsidR="00AD7A10" w:rsidRPr="00CD4C2C">
        <w:rPr>
          <w:rFonts w:ascii="Arial" w:hAnsi="Arial" w:cs="Arial"/>
        </w:rPr>
        <w:t>je duž</w:t>
      </w:r>
      <w:r w:rsidR="00172E6F" w:rsidRPr="00CD4C2C">
        <w:rPr>
          <w:rFonts w:ascii="Arial" w:hAnsi="Arial" w:cs="Arial"/>
        </w:rPr>
        <w:t>na</w:t>
      </w:r>
      <w:r w:rsidRPr="00CD4C2C">
        <w:rPr>
          <w:rFonts w:ascii="Arial" w:hAnsi="Arial" w:cs="Arial"/>
        </w:rPr>
        <w:t xml:space="preserve">, voditi usporedno različite evidencije i registre u skladu s posebnim propisima, uglavnom u području proračunskog računovodstva i komunalnog gospodarstva. Tako je odredbama članka 131. </w:t>
      </w:r>
      <w:r w:rsidR="00A32217" w:rsidRPr="00CD4C2C">
        <w:rPr>
          <w:rFonts w:ascii="Arial" w:hAnsi="Arial" w:cs="Arial"/>
        </w:rPr>
        <w:t>Zakona o komunalnom gospodarstvu</w:t>
      </w:r>
      <w:r w:rsidR="00F72591" w:rsidRPr="00CD4C2C">
        <w:rPr>
          <w:rStyle w:val="Referencafusnote"/>
          <w:rFonts w:ascii="Arial" w:hAnsi="Arial" w:cs="Arial"/>
        </w:rPr>
        <w:footnoteReference w:id="14"/>
      </w:r>
      <w:r w:rsidR="00A32217" w:rsidRPr="00CD4C2C">
        <w:rPr>
          <w:rFonts w:ascii="Arial" w:hAnsi="Arial" w:cs="Arial"/>
        </w:rPr>
        <w:t xml:space="preserve"> </w:t>
      </w:r>
      <w:r w:rsidRPr="00CD4C2C">
        <w:rPr>
          <w:rFonts w:ascii="Arial" w:hAnsi="Arial" w:cs="Arial"/>
        </w:rPr>
        <w:t xml:space="preserve">propisano da su </w:t>
      </w:r>
      <w:r w:rsidR="00C8670B" w:rsidRPr="00CD4C2C">
        <w:rPr>
          <w:rFonts w:ascii="Arial" w:hAnsi="Arial" w:cs="Arial"/>
        </w:rPr>
        <w:t>jedinice lokalne samouprave</w:t>
      </w:r>
      <w:r w:rsidRPr="00CD4C2C">
        <w:rPr>
          <w:rFonts w:ascii="Arial" w:hAnsi="Arial" w:cs="Arial"/>
        </w:rPr>
        <w:t xml:space="preserve"> dužn</w:t>
      </w:r>
      <w:r w:rsidR="00C8670B" w:rsidRPr="00CD4C2C">
        <w:rPr>
          <w:rFonts w:ascii="Arial" w:hAnsi="Arial" w:cs="Arial"/>
        </w:rPr>
        <w:t>e</w:t>
      </w:r>
      <w:r w:rsidRPr="00CD4C2C">
        <w:rPr>
          <w:rFonts w:ascii="Arial" w:hAnsi="Arial" w:cs="Arial"/>
        </w:rPr>
        <w:t xml:space="preserve"> u roku od godine dana od stupanja na snagu toga Zakona ustrojiti evidencije komunalne infrastrukture, a koje trebaju sadržavati naziv i vrstu komunalne infrastrukture, podatke o katastarskoj i zemljišnoknjižnoj čestici te katastarskoj općini na kojoj se komunalna infrastruktura nalazi, podatke o vlasništvu komunalne infrastrukture i osobi koja njome upravlja, uključujući podatke o zatraženim i izdanim dozvolama za uređenje, građenje i uporabu komunalne infrastrukture, kao i o radnjama poduzetim u svrhu rješavanja imovinskopravnih odnosa i statusa komunalne infrastrukture.</w:t>
      </w:r>
    </w:p>
    <w:p w14:paraId="047B46D8" w14:textId="77777777" w:rsidR="00883F32" w:rsidRPr="00CD4C2C" w:rsidRDefault="00883F32" w:rsidP="00883F32">
      <w:pPr>
        <w:jc w:val="both"/>
        <w:rPr>
          <w:rFonts w:ascii="Arial" w:hAnsi="Arial" w:cs="Arial"/>
        </w:rPr>
      </w:pPr>
    </w:p>
    <w:p w14:paraId="48590BBA" w14:textId="664464D3" w:rsidR="00883F32" w:rsidRPr="00CD4C2C" w:rsidRDefault="00883F32" w:rsidP="00883F32">
      <w:pPr>
        <w:jc w:val="both"/>
        <w:rPr>
          <w:rFonts w:ascii="Arial" w:hAnsi="Arial" w:cs="Arial"/>
        </w:rPr>
      </w:pPr>
      <w:r w:rsidRPr="00CD4C2C">
        <w:rPr>
          <w:rFonts w:ascii="Arial" w:hAnsi="Arial" w:cs="Arial"/>
        </w:rPr>
        <w:t xml:space="preserve">Pored navedenoga, a u kontekstu navođenja službenih evidencija </w:t>
      </w:r>
      <w:r w:rsidR="00315252" w:rsidRPr="00CD4C2C">
        <w:rPr>
          <w:rFonts w:ascii="Arial" w:hAnsi="Arial" w:cs="Arial"/>
        </w:rPr>
        <w:t xml:space="preserve">ne smiju se </w:t>
      </w:r>
      <w:r w:rsidRPr="00CD4C2C">
        <w:rPr>
          <w:rFonts w:ascii="Arial" w:hAnsi="Arial" w:cs="Arial"/>
        </w:rPr>
        <w:t xml:space="preserve">smetnuti s uma i odredbe članka 7. prethodno citiranog Pravilnika o proračunskom računovodstvu i </w:t>
      </w:r>
      <w:r w:rsidR="000F77E6" w:rsidRPr="00CD4C2C">
        <w:rPr>
          <w:rFonts w:ascii="Arial" w:hAnsi="Arial" w:cs="Arial"/>
        </w:rPr>
        <w:t>r</w:t>
      </w:r>
      <w:r w:rsidRPr="00CD4C2C">
        <w:rPr>
          <w:rFonts w:ascii="Arial" w:hAnsi="Arial" w:cs="Arial"/>
        </w:rPr>
        <w:t xml:space="preserve">ačunskom planu prema kojima su proračun i proračunski korisnici dužni voditi, pored drugih analitičkih knjigovodstava i analitička knjigovodstva dugotrajne nefinancijske imovine. </w:t>
      </w:r>
    </w:p>
    <w:p w14:paraId="6A7A7082" w14:textId="77777777" w:rsidR="00883F32" w:rsidRPr="00CD4C2C" w:rsidRDefault="00883F32" w:rsidP="00883F32">
      <w:pPr>
        <w:jc w:val="both"/>
        <w:rPr>
          <w:rFonts w:ascii="Arial" w:hAnsi="Arial" w:cs="Arial"/>
        </w:rPr>
      </w:pPr>
    </w:p>
    <w:p w14:paraId="1B23C214" w14:textId="48ED1FBB" w:rsidR="00883F32" w:rsidRPr="00CD4C2C" w:rsidRDefault="00883F32" w:rsidP="00883F32">
      <w:pPr>
        <w:jc w:val="both"/>
        <w:rPr>
          <w:rFonts w:ascii="Arial" w:hAnsi="Arial" w:cs="Arial"/>
        </w:rPr>
      </w:pPr>
      <w:r w:rsidRPr="00CD4C2C">
        <w:rPr>
          <w:rFonts w:ascii="Arial" w:hAnsi="Arial" w:cs="Arial"/>
        </w:rPr>
        <w:t xml:space="preserve">U konačnici, potrebno je naglasiti kako je imovina </w:t>
      </w:r>
      <w:r w:rsidR="00172E6F" w:rsidRPr="00CD4C2C">
        <w:rPr>
          <w:rFonts w:ascii="Arial" w:hAnsi="Arial" w:cs="Arial"/>
        </w:rPr>
        <w:t>općina</w:t>
      </w:r>
      <w:r w:rsidRPr="00CD4C2C">
        <w:rPr>
          <w:rFonts w:ascii="Arial" w:hAnsi="Arial" w:cs="Arial"/>
        </w:rPr>
        <w:t xml:space="preserve"> i njihovih proračunskih korisnika na temelju Zakona o Središnjem registru državne imovine obuhvaćena unutar pojma državna imovina, a svi podaci o istoj dostavljaju se, unose i vode u skladu s klasifikacijom pojavnih oblika imovine prema rasporedu računa Računskog plana za proračunsko računovodstvo, Računskog plana za neprofitne organizacije i </w:t>
      </w:r>
      <w:proofErr w:type="spellStart"/>
      <w:r w:rsidRPr="00CD4C2C">
        <w:rPr>
          <w:rFonts w:ascii="Arial" w:hAnsi="Arial" w:cs="Arial"/>
        </w:rPr>
        <w:t>kontnog</w:t>
      </w:r>
      <w:proofErr w:type="spellEnd"/>
      <w:r w:rsidRPr="00CD4C2C">
        <w:rPr>
          <w:rFonts w:ascii="Arial" w:hAnsi="Arial" w:cs="Arial"/>
        </w:rPr>
        <w:t xml:space="preserve"> plana poduzetnika. </w:t>
      </w:r>
    </w:p>
    <w:p w14:paraId="6DC8F218" w14:textId="77777777" w:rsidR="00204262" w:rsidRPr="00CD4C2C" w:rsidRDefault="00204262" w:rsidP="00204262">
      <w:pPr>
        <w:rPr>
          <w:rFonts w:ascii="Arial" w:hAnsi="Arial" w:cs="Arial"/>
        </w:rPr>
      </w:pPr>
    </w:p>
    <w:p w14:paraId="33DA0E4A" w14:textId="54D53813" w:rsidR="00750A3D" w:rsidRPr="00CD4C2C" w:rsidRDefault="00D202B1" w:rsidP="008E784E">
      <w:pPr>
        <w:pStyle w:val="Naslov2"/>
        <w:jc w:val="both"/>
        <w:rPr>
          <w:rFonts w:ascii="Arial" w:hAnsi="Arial" w:cs="Arial"/>
          <w:b/>
          <w:color w:val="auto"/>
        </w:rPr>
      </w:pPr>
      <w:bookmarkStart w:id="11" w:name="_Toc186524884"/>
      <w:r w:rsidRPr="00CD4C2C">
        <w:rPr>
          <w:rFonts w:ascii="Arial" w:hAnsi="Arial" w:cs="Arial"/>
          <w:b/>
          <w:color w:val="auto"/>
        </w:rPr>
        <w:t>3.</w:t>
      </w:r>
      <w:r w:rsidR="00B353D0" w:rsidRPr="00CD4C2C">
        <w:rPr>
          <w:rFonts w:ascii="Arial" w:hAnsi="Arial" w:cs="Arial"/>
          <w:b/>
          <w:color w:val="auto"/>
        </w:rPr>
        <w:t>3</w:t>
      </w:r>
      <w:r w:rsidR="00B65F7A" w:rsidRPr="00CD4C2C">
        <w:rPr>
          <w:rFonts w:ascii="Arial" w:hAnsi="Arial" w:cs="Arial"/>
          <w:b/>
          <w:color w:val="auto"/>
        </w:rPr>
        <w:t xml:space="preserve">. </w:t>
      </w:r>
      <w:r w:rsidR="00750A3D" w:rsidRPr="00CD4C2C">
        <w:rPr>
          <w:rFonts w:ascii="Arial" w:hAnsi="Arial" w:cs="Arial"/>
          <w:b/>
          <w:color w:val="auto"/>
        </w:rPr>
        <w:t xml:space="preserve">Važeći propisi i akti u području upravljanja i raspolaganja imovinom u vlasništvu </w:t>
      </w:r>
      <w:r w:rsidR="008C6945" w:rsidRPr="00CD4C2C">
        <w:rPr>
          <w:rFonts w:ascii="Arial" w:hAnsi="Arial" w:cs="Arial"/>
          <w:b/>
          <w:color w:val="auto"/>
        </w:rPr>
        <w:t xml:space="preserve">Općine </w:t>
      </w:r>
      <w:r w:rsidR="003B79A2" w:rsidRPr="00CD4C2C">
        <w:rPr>
          <w:rFonts w:ascii="Arial" w:hAnsi="Arial" w:cs="Arial"/>
          <w:b/>
          <w:color w:val="auto"/>
        </w:rPr>
        <w:t>Čeminac</w:t>
      </w:r>
      <w:bookmarkEnd w:id="11"/>
    </w:p>
    <w:p w14:paraId="46FD1356" w14:textId="77777777" w:rsidR="00D202B1" w:rsidRPr="00CD4C2C" w:rsidRDefault="00D202B1" w:rsidP="00485120">
      <w:pPr>
        <w:jc w:val="both"/>
        <w:rPr>
          <w:rFonts w:ascii="Arial" w:hAnsi="Arial" w:cs="Arial"/>
        </w:rPr>
      </w:pPr>
    </w:p>
    <w:p w14:paraId="20D5949F" w14:textId="7702E198" w:rsidR="00485120" w:rsidRPr="00CD4C2C" w:rsidRDefault="00485120" w:rsidP="00CE27AF">
      <w:pPr>
        <w:jc w:val="both"/>
        <w:rPr>
          <w:rFonts w:ascii="Arial" w:hAnsi="Arial" w:cs="Arial"/>
        </w:rPr>
      </w:pPr>
      <w:r w:rsidRPr="00CD4C2C">
        <w:rPr>
          <w:rFonts w:ascii="Arial" w:hAnsi="Arial" w:cs="Arial"/>
        </w:rPr>
        <w:t>Za potrebe ove Strategije navode se samo najvažniji zakonski i podzakonski akti koji definiraju djelokrug upravljanja imovinom.</w:t>
      </w:r>
    </w:p>
    <w:p w14:paraId="449586E5" w14:textId="4EAC584E" w:rsidR="00585BB2" w:rsidRPr="00CD4C2C" w:rsidRDefault="00585BB2" w:rsidP="00CE27AF">
      <w:pPr>
        <w:jc w:val="both"/>
        <w:rPr>
          <w:rFonts w:ascii="Arial" w:hAnsi="Arial" w:cs="Arial"/>
        </w:rPr>
      </w:pPr>
    </w:p>
    <w:p w14:paraId="1CB774A8" w14:textId="49B9CBEC" w:rsidR="00D202B1" w:rsidRPr="00CD4C2C" w:rsidRDefault="00D202B1" w:rsidP="004F480B">
      <w:pPr>
        <w:pStyle w:val="Naslov3"/>
        <w:rPr>
          <w:rFonts w:ascii="Arial" w:hAnsi="Arial" w:cs="Arial"/>
          <w:b/>
          <w:color w:val="auto"/>
        </w:rPr>
      </w:pPr>
      <w:bookmarkStart w:id="12" w:name="_Toc186524885"/>
      <w:r w:rsidRPr="00CD4C2C">
        <w:rPr>
          <w:rFonts w:ascii="Arial" w:hAnsi="Arial" w:cs="Arial"/>
          <w:b/>
          <w:color w:val="auto"/>
        </w:rPr>
        <w:t>3.</w:t>
      </w:r>
      <w:r w:rsidR="00B353D0" w:rsidRPr="00CD4C2C">
        <w:rPr>
          <w:rFonts w:ascii="Arial" w:hAnsi="Arial" w:cs="Arial"/>
          <w:b/>
          <w:color w:val="auto"/>
        </w:rPr>
        <w:t>3</w:t>
      </w:r>
      <w:r w:rsidRPr="00CD4C2C">
        <w:rPr>
          <w:rFonts w:ascii="Arial" w:hAnsi="Arial" w:cs="Arial"/>
          <w:b/>
          <w:color w:val="auto"/>
        </w:rPr>
        <w:t>.1.</w:t>
      </w:r>
      <w:r w:rsidR="008E784E" w:rsidRPr="00CD4C2C">
        <w:rPr>
          <w:rFonts w:ascii="Arial" w:hAnsi="Arial" w:cs="Arial"/>
          <w:b/>
          <w:color w:val="auto"/>
        </w:rPr>
        <w:t xml:space="preserve"> </w:t>
      </w:r>
      <w:r w:rsidRPr="00CD4C2C">
        <w:rPr>
          <w:rFonts w:ascii="Arial" w:hAnsi="Arial" w:cs="Arial"/>
          <w:b/>
          <w:color w:val="auto"/>
        </w:rPr>
        <w:t>Značenje pojmova</w:t>
      </w:r>
      <w:bookmarkEnd w:id="12"/>
    </w:p>
    <w:p w14:paraId="450310B8" w14:textId="77777777" w:rsidR="00D202B1" w:rsidRPr="00CD4C2C" w:rsidRDefault="00D202B1" w:rsidP="00D202B1">
      <w:pPr>
        <w:rPr>
          <w:rFonts w:ascii="Arial" w:hAnsi="Arial" w:cs="Arial"/>
        </w:rPr>
      </w:pPr>
    </w:p>
    <w:p w14:paraId="21A54BD2" w14:textId="77777777" w:rsidR="00D202B1" w:rsidRPr="00CD4C2C" w:rsidRDefault="00D202B1" w:rsidP="00315252">
      <w:pPr>
        <w:jc w:val="both"/>
        <w:rPr>
          <w:rFonts w:ascii="Arial" w:hAnsi="Arial" w:cs="Arial"/>
        </w:rPr>
      </w:pPr>
      <w:r w:rsidRPr="00CD4C2C">
        <w:rPr>
          <w:rFonts w:ascii="Arial" w:hAnsi="Arial" w:cs="Arial"/>
        </w:rPr>
        <w:t xml:space="preserve">Objašnjenje odnosno definiranje pojmova potrebno je ako postoje dvojbe o značenju, ako su stručni ili dvosmisleni, odnosno ako se koriste u užem ili širem smislu od uobičajenog. </w:t>
      </w:r>
    </w:p>
    <w:p w14:paraId="5D5A7D1F" w14:textId="77777777" w:rsidR="00D202B1" w:rsidRPr="00CD4C2C" w:rsidRDefault="00D202B1" w:rsidP="00315252">
      <w:pPr>
        <w:jc w:val="both"/>
        <w:rPr>
          <w:rFonts w:ascii="Arial" w:hAnsi="Arial" w:cs="Arial"/>
        </w:rPr>
      </w:pPr>
    </w:p>
    <w:p w14:paraId="737EF330" w14:textId="77777777" w:rsidR="00D202B1" w:rsidRPr="00CD4C2C" w:rsidRDefault="00D202B1" w:rsidP="00315252">
      <w:pPr>
        <w:jc w:val="both"/>
        <w:rPr>
          <w:rFonts w:ascii="Arial" w:hAnsi="Arial" w:cs="Arial"/>
        </w:rPr>
      </w:pPr>
      <w:r w:rsidRPr="00CD4C2C">
        <w:rPr>
          <w:rFonts w:ascii="Arial" w:hAnsi="Arial" w:cs="Arial"/>
        </w:rPr>
        <w:t xml:space="preserve">Institute, nazivlja i pojmove koji predstavljaju pravne standarde i koji se podrazumijevaju u značenju u kojem su dani u pravnom sustavu, odnosno u općim propisima koji se odnose na određeno pravno područje, nije potrebno objašnjavati kako bi se osigurala njihova terminološka, logička i semantička dosljednost. </w:t>
      </w:r>
    </w:p>
    <w:p w14:paraId="68446BFA" w14:textId="77777777" w:rsidR="00D202B1" w:rsidRPr="00CD4C2C" w:rsidRDefault="00D202B1" w:rsidP="00D202B1">
      <w:pPr>
        <w:rPr>
          <w:rFonts w:ascii="Arial" w:hAnsi="Arial" w:cs="Arial"/>
        </w:rPr>
      </w:pPr>
    </w:p>
    <w:p w14:paraId="23EF3342" w14:textId="77777777" w:rsidR="00D202B1" w:rsidRPr="00CD4C2C" w:rsidRDefault="00D202B1" w:rsidP="00D202B1">
      <w:pPr>
        <w:rPr>
          <w:rFonts w:ascii="Arial" w:hAnsi="Arial" w:cs="Arial"/>
        </w:rPr>
      </w:pPr>
      <w:r w:rsidRPr="00CD4C2C">
        <w:rPr>
          <w:rFonts w:ascii="Arial" w:hAnsi="Arial" w:cs="Arial"/>
        </w:rPr>
        <w:t>Pojedini pojmovi u smislu ove Strategije imaju sljedeća značenja:</w:t>
      </w:r>
    </w:p>
    <w:p w14:paraId="2A8E31DC" w14:textId="77777777" w:rsidR="00D202B1" w:rsidRPr="00CD4C2C" w:rsidRDefault="00D202B1" w:rsidP="00D202B1">
      <w:pPr>
        <w:rPr>
          <w:rFonts w:ascii="Arial" w:hAnsi="Arial" w:cs="Arial"/>
        </w:rPr>
      </w:pPr>
    </w:p>
    <w:p w14:paraId="2C1B9852" w14:textId="64D3CC9C"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Evidentiranje imovine</w:t>
      </w:r>
      <w:r w:rsidRPr="00CD4C2C">
        <w:rPr>
          <w:rFonts w:ascii="Arial" w:hAnsi="Arial" w:cs="Arial"/>
        </w:rPr>
        <w:t xml:space="preserve"> odnosi se na niz radnji koje se odnose na prikupljanje i evidentiranje svih podataka kojima se omogućuje uvid u opseg i strukturu svih pojavnih oblika imovine </w:t>
      </w:r>
      <w:r w:rsidR="008C6945" w:rsidRPr="00CD4C2C">
        <w:rPr>
          <w:rFonts w:ascii="Arial" w:hAnsi="Arial" w:cs="Arial"/>
        </w:rPr>
        <w:t xml:space="preserve">Općine </w:t>
      </w:r>
      <w:r w:rsidR="003B79A2" w:rsidRPr="00CD4C2C">
        <w:rPr>
          <w:rFonts w:ascii="Arial" w:hAnsi="Arial" w:cs="Arial"/>
        </w:rPr>
        <w:t>Čeminac</w:t>
      </w:r>
      <w:r w:rsidRPr="00CD4C2C">
        <w:rPr>
          <w:rFonts w:ascii="Arial" w:hAnsi="Arial" w:cs="Arial"/>
        </w:rPr>
        <w:t xml:space="preserve">, kao i postojanje eventualnih prava i ograničenja u odnosu na navedenu imovinu, a sve s ciljem učinkovitijeg upravljanja i nadzora nad raspolaganjem i stanjem </w:t>
      </w:r>
      <w:r w:rsidR="00C5232C" w:rsidRPr="00CD4C2C">
        <w:rPr>
          <w:rFonts w:ascii="Arial" w:hAnsi="Arial" w:cs="Arial"/>
        </w:rPr>
        <w:t>općinske</w:t>
      </w:r>
      <w:r w:rsidRPr="00CD4C2C">
        <w:rPr>
          <w:rFonts w:ascii="Arial" w:hAnsi="Arial" w:cs="Arial"/>
        </w:rPr>
        <w:t xml:space="preserve"> imovine, uključujući evidentiranje svih poslovnih promjena u vezi s nekretninama koje nisu evidentirane u poslovnim knjigama.</w:t>
      </w:r>
    </w:p>
    <w:p w14:paraId="39AF3BA2" w14:textId="77777777" w:rsidR="00D202B1" w:rsidRPr="00CD4C2C" w:rsidRDefault="00D202B1" w:rsidP="00315252">
      <w:pPr>
        <w:jc w:val="both"/>
        <w:rPr>
          <w:rFonts w:ascii="Arial" w:hAnsi="Arial" w:cs="Arial"/>
        </w:rPr>
      </w:pPr>
    </w:p>
    <w:p w14:paraId="128F9863" w14:textId="59F2EFF4"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Imovina</w:t>
      </w:r>
      <w:r w:rsidRPr="00CD4C2C">
        <w:rPr>
          <w:rFonts w:ascii="Arial" w:hAnsi="Arial" w:cs="Arial"/>
        </w:rPr>
        <w:t xml:space="preserve"> su sve pokretne i nepokretne stvari u vlasništvu </w:t>
      </w:r>
      <w:r w:rsidR="008C6945" w:rsidRPr="00CD4C2C">
        <w:rPr>
          <w:rFonts w:ascii="Arial" w:hAnsi="Arial" w:cs="Arial"/>
        </w:rPr>
        <w:t xml:space="preserve">Općine </w:t>
      </w:r>
      <w:r w:rsidR="003B79A2" w:rsidRPr="00CD4C2C">
        <w:rPr>
          <w:rFonts w:ascii="Arial" w:hAnsi="Arial" w:cs="Arial"/>
        </w:rPr>
        <w:t>Čeminac</w:t>
      </w:r>
      <w:r w:rsidRPr="00CD4C2C">
        <w:rPr>
          <w:rFonts w:ascii="Arial" w:hAnsi="Arial" w:cs="Arial"/>
        </w:rPr>
        <w:t xml:space="preserve"> te imovinska prava koja </w:t>
      </w:r>
      <w:r w:rsidR="00172E6F" w:rsidRPr="00CD4C2C">
        <w:rPr>
          <w:rFonts w:ascii="Arial" w:hAnsi="Arial" w:cs="Arial"/>
        </w:rPr>
        <w:t>joj</w:t>
      </w:r>
      <w:r w:rsidRPr="00CD4C2C">
        <w:rPr>
          <w:rFonts w:ascii="Arial" w:hAnsi="Arial" w:cs="Arial"/>
        </w:rPr>
        <w:t xml:space="preserve"> pripadaju, odnosno sve pokretne stvari i prava koje </w:t>
      </w:r>
      <w:r w:rsidR="00C5232C" w:rsidRPr="00CD4C2C">
        <w:rPr>
          <w:rFonts w:ascii="Arial" w:hAnsi="Arial" w:cs="Arial"/>
        </w:rPr>
        <w:t xml:space="preserve">Općina </w:t>
      </w:r>
      <w:r w:rsidR="003B79A2" w:rsidRPr="00CD4C2C">
        <w:rPr>
          <w:rFonts w:ascii="Arial" w:hAnsi="Arial" w:cs="Arial"/>
        </w:rPr>
        <w:t>Čeminac</w:t>
      </w:r>
      <w:r w:rsidRPr="00CD4C2C">
        <w:rPr>
          <w:rFonts w:ascii="Arial" w:hAnsi="Arial" w:cs="Arial"/>
        </w:rPr>
        <w:t xml:space="preserve"> posjeduje kao samostalni posjednik.</w:t>
      </w:r>
    </w:p>
    <w:p w14:paraId="14B4A995" w14:textId="77777777" w:rsidR="00D202B1" w:rsidRPr="00CD4C2C" w:rsidRDefault="00D202B1" w:rsidP="00315252">
      <w:pPr>
        <w:jc w:val="both"/>
        <w:rPr>
          <w:rFonts w:ascii="Arial" w:hAnsi="Arial" w:cs="Arial"/>
        </w:rPr>
      </w:pPr>
    </w:p>
    <w:p w14:paraId="71DA6C01" w14:textId="3A017B24"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Jedinica imovine</w:t>
      </w:r>
      <w:r w:rsidRPr="00CD4C2C">
        <w:rPr>
          <w:rFonts w:ascii="Arial" w:hAnsi="Arial" w:cs="Arial"/>
        </w:rPr>
        <w:t xml:space="preserve"> je najmanja funkcionalna cjelina nekretnine koja ima samostalnu uporabnu i/ili funkcionalnu vrijednost. Može biti npr. katastarska čestica, dječje igralište, nerazvrstana cesta, park, spomenik, poslovni prostor, parkiralište, javna rasvjeta (s jednim mjernim mjestom i više stupova, kablova, svjetiljki), dječji vrtić</w:t>
      </w:r>
      <w:r w:rsidR="008744C4" w:rsidRPr="00CD4C2C">
        <w:rPr>
          <w:rFonts w:ascii="Arial" w:hAnsi="Arial" w:cs="Arial"/>
        </w:rPr>
        <w:t xml:space="preserve"> </w:t>
      </w:r>
      <w:r w:rsidRPr="00CD4C2C">
        <w:rPr>
          <w:rFonts w:ascii="Arial" w:hAnsi="Arial" w:cs="Arial"/>
        </w:rPr>
        <w:t>i dr</w:t>
      </w:r>
      <w:r w:rsidR="00C8670B" w:rsidRPr="00CD4C2C">
        <w:rPr>
          <w:rFonts w:ascii="Arial" w:hAnsi="Arial" w:cs="Arial"/>
        </w:rPr>
        <w:t>ugo</w:t>
      </w:r>
      <w:r w:rsidRPr="00CD4C2C">
        <w:rPr>
          <w:rFonts w:ascii="Arial" w:hAnsi="Arial" w:cs="Arial"/>
        </w:rPr>
        <w:t>.</w:t>
      </w:r>
    </w:p>
    <w:p w14:paraId="712E098C" w14:textId="77777777" w:rsidR="00D202B1" w:rsidRPr="00120343" w:rsidRDefault="00D202B1" w:rsidP="00315252">
      <w:pPr>
        <w:jc w:val="both"/>
        <w:rPr>
          <w:rFonts w:ascii="Arial" w:hAnsi="Arial" w:cs="Arial"/>
        </w:rPr>
      </w:pPr>
    </w:p>
    <w:p w14:paraId="16F93656" w14:textId="0BDF9273"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Portfelji imovine</w:t>
      </w:r>
      <w:r w:rsidRPr="00CD4C2C">
        <w:rPr>
          <w:rFonts w:ascii="Arial" w:hAnsi="Arial" w:cs="Arial"/>
        </w:rPr>
        <w:t xml:space="preserve"> odnose se na pojavne oblike istovrsne imovine, odnosno imovine koja ima specifična obilježja koja je pobliže određuju i čine razliku u odnosu na druge pojavne oblike istovrsne imovine.</w:t>
      </w:r>
    </w:p>
    <w:p w14:paraId="71A64A72" w14:textId="77777777" w:rsidR="00D202B1" w:rsidRPr="00CD4C2C" w:rsidRDefault="00D202B1" w:rsidP="00315252">
      <w:pPr>
        <w:jc w:val="both"/>
        <w:rPr>
          <w:rFonts w:ascii="Arial" w:hAnsi="Arial" w:cs="Arial"/>
        </w:rPr>
      </w:pPr>
    </w:p>
    <w:p w14:paraId="37B6DDFF" w14:textId="1727C480"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lastRenderedPageBreak/>
        <w:t>Poslovi u okviru upravljanja imovinom trajne i/ili periodične naravi</w:t>
      </w:r>
      <w:r w:rsidRPr="00CD4C2C">
        <w:rPr>
          <w:rFonts w:ascii="Arial" w:hAnsi="Arial" w:cs="Arial"/>
        </w:rPr>
        <w:t xml:space="preserve"> u pravilu se odnose na evidentiranje nekretnina i poslovnih događaja u odnosu na nekretnine koji proizlaze s osnova raspolaganja imovinom u </w:t>
      </w:r>
      <w:proofErr w:type="spellStart"/>
      <w:r w:rsidRPr="00CD4C2C">
        <w:rPr>
          <w:rFonts w:ascii="Arial" w:hAnsi="Arial" w:cs="Arial"/>
        </w:rPr>
        <w:t>obveznopravnom</w:t>
      </w:r>
      <w:proofErr w:type="spellEnd"/>
      <w:r w:rsidRPr="00CD4C2C">
        <w:rPr>
          <w:rFonts w:ascii="Arial" w:hAnsi="Arial" w:cs="Arial"/>
        </w:rPr>
        <w:t xml:space="preserve"> smislu.</w:t>
      </w:r>
    </w:p>
    <w:p w14:paraId="7D6F59EC" w14:textId="77777777" w:rsidR="00D202B1" w:rsidRPr="00CD4C2C" w:rsidRDefault="00D202B1" w:rsidP="00315252">
      <w:pPr>
        <w:jc w:val="both"/>
        <w:rPr>
          <w:rFonts w:ascii="Arial" w:hAnsi="Arial" w:cs="Arial"/>
        </w:rPr>
      </w:pPr>
    </w:p>
    <w:p w14:paraId="33D9AE38" w14:textId="260D6112"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Poslovi u okviru upravljanja imovinom jednokratne naravi</w:t>
      </w:r>
      <w:r w:rsidRPr="00CD4C2C">
        <w:rPr>
          <w:rFonts w:ascii="Arial" w:hAnsi="Arial" w:cs="Arial"/>
        </w:rPr>
        <w:t xml:space="preserve"> su poslovi i radnje koje </w:t>
      </w:r>
      <w:r w:rsidR="00205DFB" w:rsidRPr="00CD4C2C">
        <w:rPr>
          <w:rFonts w:ascii="Arial" w:hAnsi="Arial" w:cs="Arial"/>
        </w:rPr>
        <w:t xml:space="preserve">se </w:t>
      </w:r>
      <w:r w:rsidRPr="00CD4C2C">
        <w:rPr>
          <w:rFonts w:ascii="Arial" w:hAnsi="Arial" w:cs="Arial"/>
        </w:rPr>
        <w:t xml:space="preserve">po svom izvršenju ili provedbi odnose na poslove i radnje u okviru uređivanja imovinskopravnog stanja u odnosu na nekretnine koje proizlaze s osnova raspolaganja imovinom u </w:t>
      </w:r>
      <w:proofErr w:type="spellStart"/>
      <w:r w:rsidRPr="00CD4C2C">
        <w:rPr>
          <w:rFonts w:ascii="Arial" w:hAnsi="Arial" w:cs="Arial"/>
        </w:rPr>
        <w:t>stvarnopravnom</w:t>
      </w:r>
      <w:proofErr w:type="spellEnd"/>
      <w:r w:rsidRPr="00CD4C2C">
        <w:rPr>
          <w:rFonts w:ascii="Arial" w:hAnsi="Arial" w:cs="Arial"/>
        </w:rPr>
        <w:t xml:space="preserve"> smislu, odnosno poslova evidentiranja </w:t>
      </w:r>
      <w:proofErr w:type="spellStart"/>
      <w:r w:rsidRPr="00CD4C2C">
        <w:rPr>
          <w:rFonts w:ascii="Arial" w:hAnsi="Arial" w:cs="Arial"/>
        </w:rPr>
        <w:t>stvarnopravnog</w:t>
      </w:r>
      <w:proofErr w:type="spellEnd"/>
      <w:r w:rsidRPr="00CD4C2C">
        <w:rPr>
          <w:rFonts w:ascii="Arial" w:hAnsi="Arial" w:cs="Arial"/>
        </w:rPr>
        <w:t xml:space="preserve"> statusa nekretnina.</w:t>
      </w:r>
    </w:p>
    <w:p w14:paraId="40FD5B02" w14:textId="77777777" w:rsidR="00D202B1" w:rsidRPr="00CD4C2C" w:rsidRDefault="00D202B1" w:rsidP="00315252">
      <w:pPr>
        <w:jc w:val="both"/>
        <w:rPr>
          <w:rFonts w:ascii="Arial" w:hAnsi="Arial" w:cs="Arial"/>
        </w:rPr>
      </w:pPr>
    </w:p>
    <w:p w14:paraId="4078F464" w14:textId="73213437"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Raspolaganje imovinom</w:t>
      </w:r>
      <w:r w:rsidRPr="00CD4C2C">
        <w:rPr>
          <w:rFonts w:ascii="Arial" w:hAnsi="Arial" w:cs="Arial"/>
        </w:rPr>
        <w:t xml:space="preserve"> odnosi se na sve radnje kojima se odlučuje o stjecanju i otuđivanju </w:t>
      </w:r>
      <w:r w:rsidR="00C5232C" w:rsidRPr="00CD4C2C">
        <w:rPr>
          <w:rFonts w:ascii="Arial" w:hAnsi="Arial" w:cs="Arial"/>
        </w:rPr>
        <w:t>općinske</w:t>
      </w:r>
      <w:r w:rsidRPr="00CD4C2C">
        <w:rPr>
          <w:rFonts w:ascii="Arial" w:hAnsi="Arial" w:cs="Arial"/>
        </w:rPr>
        <w:t xml:space="preserve"> imovine (raspolaganje u </w:t>
      </w:r>
      <w:proofErr w:type="spellStart"/>
      <w:r w:rsidRPr="00CD4C2C">
        <w:rPr>
          <w:rFonts w:ascii="Arial" w:hAnsi="Arial" w:cs="Arial"/>
        </w:rPr>
        <w:t>stvarnopravnom</w:t>
      </w:r>
      <w:proofErr w:type="spellEnd"/>
      <w:r w:rsidRPr="00CD4C2C">
        <w:rPr>
          <w:rFonts w:ascii="Arial" w:hAnsi="Arial" w:cs="Arial"/>
        </w:rPr>
        <w:t xml:space="preserve"> smislu), odnosno na sve radnje kojima se </w:t>
      </w:r>
      <w:r w:rsidR="00C5232C" w:rsidRPr="00CD4C2C">
        <w:rPr>
          <w:rFonts w:ascii="Arial" w:hAnsi="Arial" w:cs="Arial"/>
        </w:rPr>
        <w:t>općinska</w:t>
      </w:r>
      <w:r w:rsidRPr="00CD4C2C">
        <w:rPr>
          <w:rFonts w:ascii="Arial" w:hAnsi="Arial" w:cs="Arial"/>
        </w:rPr>
        <w:t xml:space="preserve"> imovina daj</w:t>
      </w:r>
      <w:r w:rsidR="00880FFB" w:rsidRPr="00CD4C2C">
        <w:rPr>
          <w:rFonts w:ascii="Arial" w:hAnsi="Arial" w:cs="Arial"/>
        </w:rPr>
        <w:t>e</w:t>
      </w:r>
      <w:r w:rsidRPr="00CD4C2C">
        <w:rPr>
          <w:rFonts w:ascii="Arial" w:hAnsi="Arial" w:cs="Arial"/>
        </w:rPr>
        <w:t xml:space="preserve"> na uporabu i/ili korištenje poslovnim partnerima u smislu ove Strategije (raspolaganje u </w:t>
      </w:r>
      <w:proofErr w:type="spellStart"/>
      <w:r w:rsidRPr="00CD4C2C">
        <w:rPr>
          <w:rFonts w:ascii="Arial" w:hAnsi="Arial" w:cs="Arial"/>
        </w:rPr>
        <w:t>obveznopravnom</w:t>
      </w:r>
      <w:proofErr w:type="spellEnd"/>
      <w:r w:rsidRPr="00CD4C2C">
        <w:rPr>
          <w:rFonts w:ascii="Arial" w:hAnsi="Arial" w:cs="Arial"/>
        </w:rPr>
        <w:t xml:space="preserve"> smislu).</w:t>
      </w:r>
    </w:p>
    <w:p w14:paraId="7B446615" w14:textId="77777777" w:rsidR="00D202B1" w:rsidRPr="00CD4C2C" w:rsidRDefault="00D202B1" w:rsidP="00315252">
      <w:pPr>
        <w:jc w:val="both"/>
        <w:rPr>
          <w:rFonts w:ascii="Arial" w:hAnsi="Arial" w:cs="Arial"/>
        </w:rPr>
      </w:pPr>
    </w:p>
    <w:p w14:paraId="0A0D37F5" w14:textId="4964E154"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Stanje u naravi</w:t>
      </w:r>
      <w:r w:rsidRPr="00CD4C2C">
        <w:rPr>
          <w:rFonts w:ascii="Arial" w:hAnsi="Arial" w:cs="Arial"/>
        </w:rPr>
        <w:t xml:space="preserve"> odnosi se na pravni status nekretnine o kojoj podaci iz javnih upisnika ne odražavaju istinito i potpuno činjenično i pravno stanje nekretnine, a obuhvaća sve oblike </w:t>
      </w:r>
      <w:proofErr w:type="spellStart"/>
      <w:r w:rsidRPr="00CD4C2C">
        <w:rPr>
          <w:rFonts w:ascii="Arial" w:hAnsi="Arial" w:cs="Arial"/>
        </w:rPr>
        <w:t>izvanknjižnog</w:t>
      </w:r>
      <w:proofErr w:type="spellEnd"/>
      <w:r w:rsidRPr="00CD4C2C">
        <w:rPr>
          <w:rFonts w:ascii="Arial" w:hAnsi="Arial" w:cs="Arial"/>
        </w:rPr>
        <w:t xml:space="preserve"> i predmnijevanog vlasništva </w:t>
      </w:r>
      <w:r w:rsidR="008C6945" w:rsidRPr="00CD4C2C">
        <w:rPr>
          <w:rFonts w:ascii="Arial" w:hAnsi="Arial" w:cs="Arial"/>
        </w:rPr>
        <w:t xml:space="preserve">Općine </w:t>
      </w:r>
      <w:r w:rsidR="003B79A2" w:rsidRPr="00CD4C2C">
        <w:rPr>
          <w:rFonts w:ascii="Arial" w:hAnsi="Arial" w:cs="Arial"/>
        </w:rPr>
        <w:t>Čeminac</w:t>
      </w:r>
      <w:r w:rsidRPr="00CD4C2C">
        <w:rPr>
          <w:rFonts w:ascii="Arial" w:hAnsi="Arial" w:cs="Arial"/>
        </w:rPr>
        <w:t xml:space="preserve"> u okviru kojih </w:t>
      </w:r>
      <w:r w:rsidR="00C5232C" w:rsidRPr="00CD4C2C">
        <w:rPr>
          <w:rFonts w:ascii="Arial" w:hAnsi="Arial" w:cs="Arial"/>
        </w:rPr>
        <w:t xml:space="preserve">Općina </w:t>
      </w:r>
      <w:r w:rsidR="003B79A2" w:rsidRPr="00CD4C2C">
        <w:rPr>
          <w:rFonts w:ascii="Arial" w:hAnsi="Arial" w:cs="Arial"/>
        </w:rPr>
        <w:t>Čeminac</w:t>
      </w:r>
      <w:r w:rsidRPr="00CD4C2C">
        <w:rPr>
          <w:rFonts w:ascii="Arial" w:hAnsi="Arial" w:cs="Arial"/>
        </w:rPr>
        <w:t xml:space="preserve"> posjeduje nekretnine kao samostalni posjednik (uslijed različitih okolnosti s osnova kojih nisu evidentirane nekretnine i stvarna prava na istima, a uvažavajući činjenicu kako </w:t>
      </w:r>
      <w:r w:rsidR="00C5232C" w:rsidRPr="00CD4C2C">
        <w:rPr>
          <w:rFonts w:ascii="Arial" w:hAnsi="Arial" w:cs="Arial"/>
        </w:rPr>
        <w:t xml:space="preserve">Općina </w:t>
      </w:r>
      <w:r w:rsidR="003B79A2" w:rsidRPr="00CD4C2C">
        <w:rPr>
          <w:rFonts w:ascii="Arial" w:hAnsi="Arial" w:cs="Arial"/>
        </w:rPr>
        <w:t>Čeminac</w:t>
      </w:r>
      <w:r w:rsidRPr="00CD4C2C">
        <w:rPr>
          <w:rFonts w:ascii="Arial" w:hAnsi="Arial" w:cs="Arial"/>
        </w:rPr>
        <w:t xml:space="preserve"> upravlja </w:t>
      </w:r>
      <w:r w:rsidR="0052529A" w:rsidRPr="00CD4C2C">
        <w:rPr>
          <w:rFonts w:ascii="Arial" w:hAnsi="Arial" w:cs="Arial"/>
        </w:rPr>
        <w:t>određenim</w:t>
      </w:r>
      <w:r w:rsidRPr="00CD4C2C">
        <w:rPr>
          <w:rFonts w:ascii="Arial" w:hAnsi="Arial" w:cs="Arial"/>
        </w:rPr>
        <w:t xml:space="preserve"> brojem nekretnina koje je stek</w:t>
      </w:r>
      <w:r w:rsidR="00205DFB" w:rsidRPr="00CD4C2C">
        <w:rPr>
          <w:rFonts w:ascii="Arial" w:hAnsi="Arial" w:cs="Arial"/>
        </w:rPr>
        <w:t>la</w:t>
      </w:r>
      <w:r w:rsidRPr="00CD4C2C">
        <w:rPr>
          <w:rFonts w:ascii="Arial" w:hAnsi="Arial" w:cs="Arial"/>
        </w:rPr>
        <w:t xml:space="preserve"> pravnim sljedništvom i/ili na temelju izričite zakonske odredbe – ex lege stjecanje). </w:t>
      </w:r>
    </w:p>
    <w:p w14:paraId="38285D17" w14:textId="77777777" w:rsidR="00D202B1" w:rsidRPr="00CD4C2C" w:rsidRDefault="00D202B1" w:rsidP="00315252">
      <w:pPr>
        <w:jc w:val="both"/>
        <w:rPr>
          <w:rFonts w:ascii="Arial" w:hAnsi="Arial" w:cs="Arial"/>
        </w:rPr>
      </w:pPr>
    </w:p>
    <w:p w14:paraId="7F87FFD6" w14:textId="12CDBCDE"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Strategija</w:t>
      </w:r>
      <w:r w:rsidRPr="00CD4C2C">
        <w:rPr>
          <w:rFonts w:ascii="Arial" w:hAnsi="Arial" w:cs="Arial"/>
        </w:rPr>
        <w:t xml:space="preserve">, kao i eventualne izvedenice iz ovog pojma se, ako nije drugačije izričito naznačeno, odnosi na ovaj dokument punog naziva Strategija upravljanja imovinom </w:t>
      </w:r>
      <w:r w:rsidR="00592B08" w:rsidRPr="00CD4C2C">
        <w:rPr>
          <w:rFonts w:ascii="Arial" w:hAnsi="Arial" w:cs="Arial"/>
        </w:rPr>
        <w:t xml:space="preserve">u vlasništvu </w:t>
      </w:r>
      <w:r w:rsidR="008C6945" w:rsidRPr="00CD4C2C">
        <w:rPr>
          <w:rFonts w:ascii="Arial" w:hAnsi="Arial" w:cs="Arial"/>
        </w:rPr>
        <w:t xml:space="preserve">Općine </w:t>
      </w:r>
      <w:r w:rsidR="003B79A2" w:rsidRPr="00CD4C2C">
        <w:rPr>
          <w:rFonts w:ascii="Arial" w:hAnsi="Arial" w:cs="Arial"/>
        </w:rPr>
        <w:t>Čeminac</w:t>
      </w:r>
      <w:r w:rsidRPr="00CD4C2C">
        <w:rPr>
          <w:rFonts w:ascii="Arial" w:hAnsi="Arial" w:cs="Arial"/>
        </w:rPr>
        <w:t xml:space="preserve"> za razdoblje 202</w:t>
      </w:r>
      <w:r w:rsidR="00CD4C2C">
        <w:rPr>
          <w:rFonts w:ascii="Arial" w:hAnsi="Arial" w:cs="Arial"/>
        </w:rPr>
        <w:t>5</w:t>
      </w:r>
      <w:r w:rsidRPr="00CD4C2C">
        <w:rPr>
          <w:rFonts w:ascii="Arial" w:hAnsi="Arial" w:cs="Arial"/>
        </w:rPr>
        <w:t>. – 20</w:t>
      </w:r>
      <w:r w:rsidR="00CD4C2C">
        <w:rPr>
          <w:rFonts w:ascii="Arial" w:hAnsi="Arial" w:cs="Arial"/>
        </w:rPr>
        <w:t>31</w:t>
      </w:r>
      <w:r w:rsidRPr="00CD4C2C">
        <w:rPr>
          <w:rFonts w:ascii="Arial" w:hAnsi="Arial" w:cs="Arial"/>
        </w:rPr>
        <w:t>. godine.</w:t>
      </w:r>
    </w:p>
    <w:p w14:paraId="1F6EB5B2" w14:textId="77777777" w:rsidR="00D202B1" w:rsidRPr="00CD4C2C" w:rsidRDefault="00D202B1" w:rsidP="00315252">
      <w:pPr>
        <w:jc w:val="both"/>
        <w:rPr>
          <w:rFonts w:ascii="Arial" w:hAnsi="Arial" w:cs="Arial"/>
        </w:rPr>
      </w:pPr>
    </w:p>
    <w:p w14:paraId="753D385D" w14:textId="106F80F4"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Upravljanje imovinom</w:t>
      </w:r>
      <w:r w:rsidRPr="00CD4C2C">
        <w:rPr>
          <w:rFonts w:ascii="Arial" w:hAnsi="Arial" w:cs="Arial"/>
        </w:rPr>
        <w:t xml:space="preserve"> podrazumijeva ukupnost radnji i procesa usmjerenih k donošenju odluka o stjecanju, raspolaganju, prenamjeni i/ili otuđivanju </w:t>
      </w:r>
      <w:r w:rsidR="00C5232C" w:rsidRPr="00CD4C2C">
        <w:rPr>
          <w:rFonts w:ascii="Arial" w:hAnsi="Arial" w:cs="Arial"/>
        </w:rPr>
        <w:t>općinske</w:t>
      </w:r>
      <w:r w:rsidRPr="00CD4C2C">
        <w:rPr>
          <w:rFonts w:ascii="Arial" w:hAnsi="Arial" w:cs="Arial"/>
        </w:rPr>
        <w:t xml:space="preserve"> imovine, odnosno evidentiranju prava i obveza te troškova i prihoda koji nastaju s osnova raspolaganja i/ili korištenja </w:t>
      </w:r>
      <w:r w:rsidR="00205DFB" w:rsidRPr="00CD4C2C">
        <w:rPr>
          <w:rFonts w:ascii="Arial" w:hAnsi="Arial" w:cs="Arial"/>
        </w:rPr>
        <w:t>općinskom</w:t>
      </w:r>
      <w:r w:rsidRPr="00CD4C2C">
        <w:rPr>
          <w:rFonts w:ascii="Arial" w:hAnsi="Arial" w:cs="Arial"/>
        </w:rPr>
        <w:t xml:space="preserve"> imovinom.</w:t>
      </w:r>
    </w:p>
    <w:p w14:paraId="48A84BA9" w14:textId="77777777" w:rsidR="00D202B1" w:rsidRPr="00CD4C2C" w:rsidRDefault="00D202B1" w:rsidP="00315252">
      <w:pPr>
        <w:jc w:val="both"/>
        <w:rPr>
          <w:rFonts w:ascii="Arial" w:hAnsi="Arial" w:cs="Arial"/>
        </w:rPr>
      </w:pPr>
    </w:p>
    <w:p w14:paraId="0CD6A5A1" w14:textId="0290C5F3"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Uređivanje imovinskopravnih odnosa</w:t>
      </w:r>
      <w:r w:rsidRPr="00CD4C2C">
        <w:rPr>
          <w:rFonts w:ascii="Arial" w:hAnsi="Arial" w:cs="Arial"/>
        </w:rPr>
        <w:t xml:space="preserve"> odnosi se na ukupnost radnji i postupaka koji u pravilu obuhvaćaju donošenje pojedinačnih akata te izradu i sastav isprava o pravnim poslovima kojima se mijenja ili utječe na </w:t>
      </w:r>
      <w:proofErr w:type="spellStart"/>
      <w:r w:rsidRPr="00CD4C2C">
        <w:rPr>
          <w:rFonts w:ascii="Arial" w:hAnsi="Arial" w:cs="Arial"/>
        </w:rPr>
        <w:t>stvarnopravni</w:t>
      </w:r>
      <w:proofErr w:type="spellEnd"/>
      <w:r w:rsidRPr="00CD4C2C">
        <w:rPr>
          <w:rFonts w:ascii="Arial" w:hAnsi="Arial" w:cs="Arial"/>
        </w:rPr>
        <w:t xml:space="preserve"> status određene jedinice imovine, a takve radnje i postupci uključuju sve aktivnosti koje obuhvaćaju prikupljanje dokumentacije i provedbu istih akata u svim javnim upisnicima i registrima, a osobito u zemljišnim knjigama i katastru, uz napomenu kako isti pojam obuhvaća, osim ako nije što drugo određeno posebnim propisom, pojmove sređivanja i rješavanja imovinskopravnih odnosa.</w:t>
      </w:r>
    </w:p>
    <w:p w14:paraId="219CD813" w14:textId="77777777" w:rsidR="00D202B1" w:rsidRPr="00CD4C2C" w:rsidRDefault="00D202B1" w:rsidP="00315252">
      <w:pPr>
        <w:jc w:val="both"/>
        <w:rPr>
          <w:rFonts w:ascii="Arial" w:hAnsi="Arial" w:cs="Arial"/>
        </w:rPr>
      </w:pPr>
    </w:p>
    <w:p w14:paraId="191A086D" w14:textId="53EA0107" w:rsidR="00D202B1" w:rsidRPr="00CD4C2C" w:rsidRDefault="00D202B1" w:rsidP="004D4E14">
      <w:pPr>
        <w:pStyle w:val="Odlomakpopisa"/>
        <w:numPr>
          <w:ilvl w:val="0"/>
          <w:numId w:val="3"/>
        </w:numPr>
        <w:jc w:val="both"/>
        <w:rPr>
          <w:rFonts w:ascii="Arial" w:hAnsi="Arial" w:cs="Arial"/>
        </w:rPr>
      </w:pPr>
      <w:r w:rsidRPr="00CD4C2C">
        <w:rPr>
          <w:rFonts w:ascii="Arial" w:hAnsi="Arial" w:cs="Arial"/>
          <w:b/>
          <w:bCs/>
        </w:rPr>
        <w:t>Vlasništvo</w:t>
      </w:r>
      <w:r w:rsidRPr="00CD4C2C">
        <w:rPr>
          <w:rFonts w:ascii="Arial" w:hAnsi="Arial" w:cs="Arial"/>
        </w:rPr>
        <w:t xml:space="preserve"> se odnosi, pored značenja utvrđenog drugim pozitivnim propisima u odnosu na nekretnine i pokretnine, na knjižno ili </w:t>
      </w:r>
      <w:proofErr w:type="spellStart"/>
      <w:r w:rsidRPr="00CD4C2C">
        <w:rPr>
          <w:rFonts w:ascii="Arial" w:hAnsi="Arial" w:cs="Arial"/>
        </w:rPr>
        <w:t>izvanknjižno</w:t>
      </w:r>
      <w:proofErr w:type="spellEnd"/>
      <w:r w:rsidRPr="00CD4C2C">
        <w:rPr>
          <w:rFonts w:ascii="Arial" w:hAnsi="Arial" w:cs="Arial"/>
        </w:rPr>
        <w:t xml:space="preserve"> vlasništvo </w:t>
      </w:r>
      <w:r w:rsidR="008C6945" w:rsidRPr="00CD4C2C">
        <w:rPr>
          <w:rFonts w:ascii="Arial" w:hAnsi="Arial" w:cs="Arial"/>
        </w:rPr>
        <w:t xml:space="preserve">Općine </w:t>
      </w:r>
      <w:r w:rsidR="003B79A2" w:rsidRPr="00CD4C2C">
        <w:rPr>
          <w:rFonts w:ascii="Arial" w:hAnsi="Arial" w:cs="Arial"/>
        </w:rPr>
        <w:t>Čeminac</w:t>
      </w:r>
      <w:r w:rsidRPr="00CD4C2C">
        <w:rPr>
          <w:rFonts w:ascii="Arial" w:hAnsi="Arial" w:cs="Arial"/>
        </w:rPr>
        <w:t xml:space="preserve">, a koje uključuje vlasništvo na nekretninama upisanim u zemljišnim knjigama kao društveno vlasništvo na kojem </w:t>
      </w:r>
      <w:r w:rsidR="00C5232C" w:rsidRPr="00CD4C2C">
        <w:rPr>
          <w:rFonts w:ascii="Arial" w:hAnsi="Arial" w:cs="Arial"/>
        </w:rPr>
        <w:t xml:space="preserve">Općina </w:t>
      </w:r>
      <w:r w:rsidR="003B79A2" w:rsidRPr="00CD4C2C">
        <w:rPr>
          <w:rFonts w:ascii="Arial" w:hAnsi="Arial" w:cs="Arial"/>
        </w:rPr>
        <w:t>Čeminac</w:t>
      </w:r>
      <w:r w:rsidRPr="00CD4C2C">
        <w:rPr>
          <w:rFonts w:ascii="Arial" w:hAnsi="Arial" w:cs="Arial"/>
        </w:rPr>
        <w:t xml:space="preserve"> ima </w:t>
      </w:r>
      <w:r w:rsidRPr="00CD4C2C">
        <w:rPr>
          <w:rFonts w:ascii="Arial" w:hAnsi="Arial" w:cs="Arial"/>
        </w:rPr>
        <w:lastRenderedPageBreak/>
        <w:t xml:space="preserve">pravo raspolaganja ili korištenja, kao i na vlasništvo svake nekretnine koju </w:t>
      </w:r>
      <w:r w:rsidR="00C5232C" w:rsidRPr="00CD4C2C">
        <w:rPr>
          <w:rFonts w:ascii="Arial" w:hAnsi="Arial" w:cs="Arial"/>
        </w:rPr>
        <w:t xml:space="preserve">Općina </w:t>
      </w:r>
      <w:r w:rsidR="003B79A2" w:rsidRPr="00CD4C2C">
        <w:rPr>
          <w:rFonts w:ascii="Arial" w:hAnsi="Arial" w:cs="Arial"/>
        </w:rPr>
        <w:t>Čeminac</w:t>
      </w:r>
      <w:r w:rsidRPr="00CD4C2C">
        <w:rPr>
          <w:rFonts w:ascii="Arial" w:hAnsi="Arial" w:cs="Arial"/>
        </w:rPr>
        <w:t xml:space="preserve"> posjeduje kao samostalni posjednik.</w:t>
      </w:r>
    </w:p>
    <w:p w14:paraId="2E9602C4" w14:textId="09E9A66B" w:rsidR="00D202B1" w:rsidRPr="00CD4C2C" w:rsidRDefault="00D202B1" w:rsidP="00D202B1">
      <w:pPr>
        <w:rPr>
          <w:rFonts w:ascii="Arial" w:hAnsi="Arial" w:cs="Arial"/>
        </w:rPr>
      </w:pPr>
    </w:p>
    <w:p w14:paraId="1C8CBA2C" w14:textId="1C7F48AD" w:rsidR="00BD7FAB" w:rsidRPr="00CD4C2C" w:rsidRDefault="00D202B1" w:rsidP="004F480B">
      <w:pPr>
        <w:pStyle w:val="Naslov3"/>
        <w:rPr>
          <w:rFonts w:ascii="Arial" w:hAnsi="Arial" w:cs="Arial"/>
          <w:b/>
          <w:color w:val="auto"/>
        </w:rPr>
      </w:pPr>
      <w:bookmarkStart w:id="13" w:name="_Toc186524886"/>
      <w:r w:rsidRPr="00CD4C2C">
        <w:rPr>
          <w:rFonts w:ascii="Arial" w:hAnsi="Arial" w:cs="Arial"/>
          <w:b/>
          <w:color w:val="auto"/>
        </w:rPr>
        <w:t>3.</w:t>
      </w:r>
      <w:r w:rsidR="00421FBE" w:rsidRPr="00CD4C2C">
        <w:rPr>
          <w:rFonts w:ascii="Arial" w:hAnsi="Arial" w:cs="Arial"/>
          <w:b/>
          <w:color w:val="auto"/>
        </w:rPr>
        <w:t>3</w:t>
      </w:r>
      <w:r w:rsidRPr="00CD4C2C">
        <w:rPr>
          <w:rFonts w:ascii="Arial" w:hAnsi="Arial" w:cs="Arial"/>
          <w:b/>
          <w:color w:val="auto"/>
        </w:rPr>
        <w:t>.2.</w:t>
      </w:r>
      <w:r w:rsidR="00B65F7A" w:rsidRPr="00CD4C2C">
        <w:rPr>
          <w:rFonts w:ascii="Arial" w:hAnsi="Arial" w:cs="Arial"/>
          <w:b/>
          <w:color w:val="auto"/>
        </w:rPr>
        <w:t xml:space="preserve"> </w:t>
      </w:r>
      <w:r w:rsidR="00750A3D" w:rsidRPr="00CD4C2C">
        <w:rPr>
          <w:rFonts w:ascii="Arial" w:hAnsi="Arial" w:cs="Arial"/>
          <w:b/>
          <w:color w:val="auto"/>
        </w:rPr>
        <w:t>Zakoni</w:t>
      </w:r>
      <w:bookmarkEnd w:id="13"/>
      <w:r w:rsidR="00750A3D" w:rsidRPr="00CD4C2C">
        <w:rPr>
          <w:rFonts w:ascii="Arial" w:hAnsi="Arial" w:cs="Arial"/>
          <w:b/>
          <w:color w:val="auto"/>
        </w:rPr>
        <w:t xml:space="preserve"> </w:t>
      </w:r>
    </w:p>
    <w:p w14:paraId="271215F5" w14:textId="77777777" w:rsidR="00611545" w:rsidRPr="00CD4C2C" w:rsidRDefault="00611545" w:rsidP="00611545"/>
    <w:p w14:paraId="70F8E9D0" w14:textId="593601F9" w:rsidR="008744C4" w:rsidRPr="00CD4C2C" w:rsidRDefault="00A32217" w:rsidP="00883F32">
      <w:pPr>
        <w:jc w:val="both"/>
        <w:rPr>
          <w:rFonts w:ascii="Arial" w:hAnsi="Arial" w:cs="Arial"/>
        </w:rPr>
      </w:pPr>
      <w:r w:rsidRPr="00CD4C2C">
        <w:rPr>
          <w:rFonts w:ascii="Arial" w:hAnsi="Arial" w:cs="Arial"/>
        </w:rPr>
        <w:t xml:space="preserve">Normativni je okvir, bez obzira na područje koje uređuje te uvažavajući učestale izmjene i dopune istoga, po svojoj prirodi prilično statične naravi i nije </w:t>
      </w:r>
      <w:r w:rsidR="00AD7A10" w:rsidRPr="00CD4C2C">
        <w:rPr>
          <w:rFonts w:ascii="Arial" w:hAnsi="Arial" w:cs="Arial"/>
        </w:rPr>
        <w:t xml:space="preserve">za </w:t>
      </w:r>
      <w:r w:rsidRPr="00CD4C2C">
        <w:rPr>
          <w:rFonts w:ascii="Arial" w:hAnsi="Arial" w:cs="Arial"/>
        </w:rPr>
        <w:t>očekivati da može adekvatno pratiti razvoj i dinamiku društvenih odnosa u najširem smislu. Stoga je prijeko potrebno stvoriti i učvrstiti neke sekundarne mehanizme stabilizacije kako bi se osiguralo funkcionalno i učinkovito obavljanje različitih poslovnih procesa usmjerenih izvršenju zakonskih obveza s jedne, odnosno postizanju strateški postavljenih ciljeva s druge strane. Navedeno je primjenjivo i potrebno u kontekstu obavljanja različitih poslova u okviru složenog i</w:t>
      </w:r>
      <w:r w:rsidR="00883F32" w:rsidRPr="00CD4C2C">
        <w:rPr>
          <w:rFonts w:ascii="Arial" w:hAnsi="Arial" w:cs="Arial"/>
        </w:rPr>
        <w:t xml:space="preserve"> još uvijek </w:t>
      </w:r>
      <w:r w:rsidRPr="00CD4C2C">
        <w:rPr>
          <w:rFonts w:ascii="Arial" w:hAnsi="Arial" w:cs="Arial"/>
        </w:rPr>
        <w:t>višeznačnog pojma upravljanja imovinom</w:t>
      </w:r>
      <w:r w:rsidR="008744C4" w:rsidRPr="00CD4C2C">
        <w:rPr>
          <w:rFonts w:ascii="Arial" w:hAnsi="Arial" w:cs="Arial"/>
        </w:rPr>
        <w:t>.</w:t>
      </w:r>
    </w:p>
    <w:p w14:paraId="03D1319A" w14:textId="77777777" w:rsidR="00A927AA" w:rsidRPr="00CD4C2C" w:rsidRDefault="00A927AA" w:rsidP="00883F32">
      <w:pPr>
        <w:jc w:val="both"/>
        <w:rPr>
          <w:rFonts w:ascii="Arial" w:hAnsi="Arial" w:cs="Arial"/>
        </w:rPr>
      </w:pPr>
    </w:p>
    <w:p w14:paraId="71C799B3" w14:textId="79BD4F80" w:rsidR="00863BF9" w:rsidRPr="00CD4C2C" w:rsidRDefault="00A32217" w:rsidP="00883F32">
      <w:pPr>
        <w:jc w:val="both"/>
        <w:rPr>
          <w:rFonts w:ascii="Arial" w:hAnsi="Arial" w:cs="Arial"/>
        </w:rPr>
      </w:pPr>
      <w:r w:rsidRPr="00CD4C2C">
        <w:rPr>
          <w:rFonts w:ascii="Arial" w:hAnsi="Arial" w:cs="Arial"/>
        </w:rPr>
        <w:t>Zakon o vlasništvu i drugim stvarnim pravima</w:t>
      </w:r>
      <w:r w:rsidR="008666D0" w:rsidRPr="00CD4C2C">
        <w:rPr>
          <w:rStyle w:val="Referencafusnote"/>
          <w:rFonts w:ascii="Arial" w:hAnsi="Arial" w:cs="Arial"/>
        </w:rPr>
        <w:footnoteReference w:id="15"/>
      </w:r>
      <w:r w:rsidRPr="00CD4C2C">
        <w:rPr>
          <w:rFonts w:ascii="Arial" w:hAnsi="Arial" w:cs="Arial"/>
        </w:rPr>
        <w:t xml:space="preserve">, jest </w:t>
      </w:r>
      <w:proofErr w:type="spellStart"/>
      <w:r w:rsidRPr="00CD4C2C">
        <w:rPr>
          <w:rFonts w:ascii="Arial" w:hAnsi="Arial" w:cs="Arial"/>
          <w:i/>
        </w:rPr>
        <w:t>sedes</w:t>
      </w:r>
      <w:proofErr w:type="spellEnd"/>
      <w:r w:rsidRPr="00CD4C2C">
        <w:rPr>
          <w:rFonts w:ascii="Arial" w:hAnsi="Arial" w:cs="Arial"/>
          <w:i/>
        </w:rPr>
        <w:t xml:space="preserve"> </w:t>
      </w:r>
      <w:proofErr w:type="spellStart"/>
      <w:r w:rsidRPr="00CD4C2C">
        <w:rPr>
          <w:rFonts w:ascii="Arial" w:hAnsi="Arial" w:cs="Arial"/>
          <w:i/>
        </w:rPr>
        <w:t>materiae</w:t>
      </w:r>
      <w:proofErr w:type="spellEnd"/>
      <w:r w:rsidRPr="00CD4C2C">
        <w:rPr>
          <w:rFonts w:ascii="Arial" w:hAnsi="Arial" w:cs="Arial"/>
        </w:rPr>
        <w:t xml:space="preserve"> u odnosu na sva pitanja kojima se uređuje pravo vlasništva</w:t>
      </w:r>
      <w:r w:rsidR="00883F32" w:rsidRPr="00CD4C2C">
        <w:rPr>
          <w:rFonts w:ascii="Arial" w:hAnsi="Arial" w:cs="Arial"/>
        </w:rPr>
        <w:t xml:space="preserve"> i druga stvarna prava u pravnom poretku Republike Hrvatske</w:t>
      </w:r>
      <w:r w:rsidRPr="00CD4C2C">
        <w:rPr>
          <w:rFonts w:ascii="Arial" w:hAnsi="Arial" w:cs="Arial"/>
        </w:rPr>
        <w:t>, ali u smislu ovog dokumenta posebno je važno istaknuti odredbe čl</w:t>
      </w:r>
      <w:r w:rsidR="008666D0" w:rsidRPr="00CD4C2C">
        <w:rPr>
          <w:rFonts w:ascii="Arial" w:hAnsi="Arial" w:cs="Arial"/>
        </w:rPr>
        <w:t>anka</w:t>
      </w:r>
      <w:r w:rsidRPr="00CD4C2C">
        <w:rPr>
          <w:rFonts w:ascii="Arial" w:hAnsi="Arial" w:cs="Arial"/>
        </w:rPr>
        <w:t xml:space="preserve"> 391. istog Zakona koji propisuje prava i uvjete raspolaganja nekretninama u vlasništvu jedinica lokalne samouprave. Tako je u stavku 1. istog članka propisano kako se nekretnine u vlasništvu </w:t>
      </w:r>
      <w:r w:rsidR="00283948" w:rsidRPr="00CD4C2C">
        <w:rPr>
          <w:rFonts w:ascii="Arial" w:hAnsi="Arial" w:cs="Arial"/>
        </w:rPr>
        <w:t>jedinica lokalne i područne (regionalne) samouprave</w:t>
      </w:r>
      <w:r w:rsidRPr="00CD4C2C">
        <w:rPr>
          <w:rFonts w:ascii="Arial" w:hAnsi="Arial" w:cs="Arial"/>
        </w:rPr>
        <w:t xml:space="preserve"> mogu otuđiti, odnosno kako se njima može raspolagati samo na osnovu javnog natječaja i uz naknadu utvrđenu po tržnoj cijeni, dok su stavcima 2. i 3. propisane iznimke od navedenog pravila. Prva iznimka odnosi se na situacije u kojima pravo vlasništva na nekretninama u vlasništvu </w:t>
      </w:r>
      <w:r w:rsidR="00283948" w:rsidRPr="00CD4C2C">
        <w:rPr>
          <w:rFonts w:ascii="Arial" w:hAnsi="Arial" w:cs="Arial"/>
        </w:rPr>
        <w:t>jedinica lokalne i područne (regionalne) samouprave</w:t>
      </w:r>
      <w:r w:rsidRPr="00CD4C2C">
        <w:rPr>
          <w:rFonts w:ascii="Arial" w:hAnsi="Arial" w:cs="Arial"/>
        </w:rPr>
        <w:t xml:space="preserve"> stječu Republika Hrvatska i drug</w:t>
      </w:r>
      <w:r w:rsidR="00283948" w:rsidRPr="00CD4C2C">
        <w:rPr>
          <w:rFonts w:ascii="Arial" w:hAnsi="Arial" w:cs="Arial"/>
        </w:rPr>
        <w:t>e jedinice lokalne i područne (regionalne) samouprave</w:t>
      </w:r>
      <w:r w:rsidRPr="00CD4C2C">
        <w:rPr>
          <w:rFonts w:ascii="Arial" w:hAnsi="Arial" w:cs="Arial"/>
        </w:rPr>
        <w:t>, odnosno pravne osobe u njihovom pretežitom vlasništvu, dok se druga iznimka odnosi na raspolaganje zemljištem radi formiranja građevne čestice, i to ne većeg od 20 % površine planirane građevne čestice. Nadalje, u istom smislu valja navesti i odredbe čl</w:t>
      </w:r>
      <w:r w:rsidR="008666D0" w:rsidRPr="00CD4C2C">
        <w:rPr>
          <w:rFonts w:ascii="Arial" w:hAnsi="Arial" w:cs="Arial"/>
        </w:rPr>
        <w:t>anka</w:t>
      </w:r>
      <w:r w:rsidRPr="00CD4C2C">
        <w:rPr>
          <w:rFonts w:ascii="Arial" w:hAnsi="Arial" w:cs="Arial"/>
        </w:rPr>
        <w:t xml:space="preserve"> 176. Zakona o prostornom uređenju</w:t>
      </w:r>
      <w:r w:rsidR="008666D0" w:rsidRPr="00CD4C2C">
        <w:rPr>
          <w:rStyle w:val="Referencafusnote"/>
          <w:rFonts w:ascii="Arial" w:hAnsi="Arial" w:cs="Arial"/>
        </w:rPr>
        <w:footnoteReference w:id="16"/>
      </w:r>
      <w:r w:rsidRPr="00CD4C2C">
        <w:rPr>
          <w:rFonts w:ascii="Arial" w:hAnsi="Arial" w:cs="Arial"/>
        </w:rPr>
        <w:t xml:space="preserve">, koji propisuje uvjete pod kojima su </w:t>
      </w:r>
      <w:r w:rsidR="00283948" w:rsidRPr="00CD4C2C">
        <w:rPr>
          <w:rFonts w:ascii="Arial" w:hAnsi="Arial" w:cs="Arial"/>
        </w:rPr>
        <w:t>jedinice lokalne i područne (regionalne) samouprave dužne</w:t>
      </w:r>
      <w:r w:rsidRPr="00CD4C2C">
        <w:rPr>
          <w:rFonts w:ascii="Arial" w:hAnsi="Arial" w:cs="Arial"/>
        </w:rPr>
        <w:t xml:space="preserve"> na zahtjev vlasnika prodati dio zemljišta radi formiranja izgrađene, odnosno neizgrađene građevne čestice u skladu s detaljnim planom uređenja. Kako se navedene iznimke odnose na prilično ograničene slučajeve raspolaganja nekretninama, mišljenje je kako je osobito važno istaknuti izrazito ozbiljnu i moguće dalekosežnu posljedicu postupanja protivno odredbama čl</w:t>
      </w:r>
      <w:r w:rsidR="008666D0" w:rsidRPr="00CD4C2C">
        <w:rPr>
          <w:rFonts w:ascii="Arial" w:hAnsi="Arial" w:cs="Arial"/>
        </w:rPr>
        <w:t>anka</w:t>
      </w:r>
      <w:r w:rsidRPr="00CD4C2C">
        <w:rPr>
          <w:rFonts w:ascii="Arial" w:hAnsi="Arial" w:cs="Arial"/>
        </w:rPr>
        <w:t xml:space="preserve"> 391. Z</w:t>
      </w:r>
      <w:r w:rsidR="00283948" w:rsidRPr="00CD4C2C">
        <w:rPr>
          <w:rFonts w:ascii="Arial" w:hAnsi="Arial" w:cs="Arial"/>
        </w:rPr>
        <w:t>akona o vlasništvu i drugim stvarnim pravima</w:t>
      </w:r>
      <w:r w:rsidRPr="00CD4C2C">
        <w:rPr>
          <w:rFonts w:ascii="Arial" w:hAnsi="Arial" w:cs="Arial"/>
        </w:rPr>
        <w:t>, a ona se odnosi na ništetnost takvih pravnih poslova. Ukratko, prema odredbama čl</w:t>
      </w:r>
      <w:r w:rsidR="008666D0" w:rsidRPr="00CD4C2C">
        <w:rPr>
          <w:rFonts w:ascii="Arial" w:hAnsi="Arial" w:cs="Arial"/>
        </w:rPr>
        <w:t>anka</w:t>
      </w:r>
      <w:r w:rsidRPr="00CD4C2C">
        <w:rPr>
          <w:rFonts w:ascii="Arial" w:hAnsi="Arial" w:cs="Arial"/>
        </w:rPr>
        <w:t xml:space="preserve"> 323. Zakona o obveznim odnosima</w:t>
      </w:r>
      <w:r w:rsidR="008666D0" w:rsidRPr="00CD4C2C">
        <w:rPr>
          <w:rStyle w:val="Referencafusnote"/>
          <w:rFonts w:ascii="Arial" w:hAnsi="Arial" w:cs="Arial"/>
        </w:rPr>
        <w:footnoteReference w:id="17"/>
      </w:r>
      <w:r w:rsidRPr="00CD4C2C">
        <w:rPr>
          <w:rFonts w:ascii="Arial" w:hAnsi="Arial" w:cs="Arial"/>
        </w:rPr>
        <w:t>, u slučaju ništetnosti ugovora svaka je ugovorna strana dužna vratiti drugoj strani sve ono što je primila na temelju takva ugovora, uz potencijalnu odgovornost za štetu ugovaratelja koji je kriv za sklapanje ništetnog ugovora. Drži se važnim napomenuti kako mnogi ništetni poslovi mogu postojati i proizvoditi učinke, ali prava opasnost sklapanju takvih poslova leži u okolnosti kako na ništetnost sud pazi po službenoj dužnosti, na nju se može pozvati svaka zainteresirana osoba, a pravo na isticanje ništetnosti se ne gasi.</w:t>
      </w:r>
    </w:p>
    <w:p w14:paraId="54E10612" w14:textId="77777777" w:rsidR="00883F32" w:rsidRPr="00CD4C2C" w:rsidRDefault="00883F32" w:rsidP="00883F32">
      <w:pPr>
        <w:jc w:val="both"/>
        <w:rPr>
          <w:rFonts w:ascii="Arial" w:hAnsi="Arial" w:cs="Arial"/>
        </w:rPr>
      </w:pPr>
    </w:p>
    <w:p w14:paraId="11605DAB" w14:textId="4D193AF5" w:rsidR="00863BF9" w:rsidRPr="00CD4C2C" w:rsidRDefault="00A32217" w:rsidP="00883F32">
      <w:pPr>
        <w:jc w:val="both"/>
        <w:rPr>
          <w:rFonts w:ascii="Arial" w:hAnsi="Arial" w:cs="Arial"/>
        </w:rPr>
      </w:pPr>
      <w:r w:rsidRPr="00CD4C2C">
        <w:rPr>
          <w:rFonts w:ascii="Arial" w:hAnsi="Arial" w:cs="Arial"/>
        </w:rPr>
        <w:lastRenderedPageBreak/>
        <w:t>U kontekstu upravljanja imovinom potrebno je ukazati na odredbe čl</w:t>
      </w:r>
      <w:r w:rsidR="008666D0" w:rsidRPr="00CD4C2C">
        <w:rPr>
          <w:rFonts w:ascii="Arial" w:hAnsi="Arial" w:cs="Arial"/>
        </w:rPr>
        <w:t>anka</w:t>
      </w:r>
      <w:r w:rsidRPr="00CD4C2C">
        <w:rPr>
          <w:rFonts w:ascii="Arial" w:hAnsi="Arial" w:cs="Arial"/>
        </w:rPr>
        <w:t xml:space="preserve"> 35. Z</w:t>
      </w:r>
      <w:r w:rsidR="00283948" w:rsidRPr="00CD4C2C">
        <w:rPr>
          <w:rFonts w:ascii="Arial" w:hAnsi="Arial" w:cs="Arial"/>
        </w:rPr>
        <w:t>akona o vlasništvu i drugim stvarnim pravima</w:t>
      </w:r>
      <w:r w:rsidRPr="00CD4C2C">
        <w:rPr>
          <w:rFonts w:ascii="Arial" w:hAnsi="Arial" w:cs="Arial"/>
        </w:rPr>
        <w:t xml:space="preserve"> prema kojem ovlasti za raspolaganje, upravljanje i korištenje stvarima u vlasništvu </w:t>
      </w:r>
      <w:r w:rsidR="00C5232C" w:rsidRPr="00CD4C2C">
        <w:rPr>
          <w:rFonts w:ascii="Arial" w:hAnsi="Arial" w:cs="Arial"/>
        </w:rPr>
        <w:t>Općine</w:t>
      </w:r>
      <w:r w:rsidRPr="00CD4C2C">
        <w:rPr>
          <w:rFonts w:ascii="Arial" w:hAnsi="Arial" w:cs="Arial"/>
        </w:rPr>
        <w:t xml:space="preserve"> kao jedinice lokalne samouprave imaju </w:t>
      </w:r>
      <w:r w:rsidR="00C5232C" w:rsidRPr="00CD4C2C">
        <w:rPr>
          <w:rFonts w:ascii="Arial" w:hAnsi="Arial" w:cs="Arial"/>
        </w:rPr>
        <w:t>općinska</w:t>
      </w:r>
      <w:r w:rsidRPr="00CD4C2C">
        <w:rPr>
          <w:rFonts w:ascii="Arial" w:hAnsi="Arial" w:cs="Arial"/>
        </w:rPr>
        <w:t xml:space="preserve"> tijela u skladu s propisom o ustrojstvu lokalne i područne samouprave, uz napomenu kako isti Zakon ne određuje pobliže značenje navedenih pojmova. Također, iz odredbi istog članka proizlazi kako je svatko tko upravlja stvarima u vlasništvu Republike Hrvatske, odnosno jedinica lokalne i područne (regionalne) samouprave, dužan s istima postupati kao </w:t>
      </w:r>
      <w:r w:rsidRPr="00CD4C2C">
        <w:rPr>
          <w:rFonts w:ascii="Arial" w:hAnsi="Arial" w:cs="Arial"/>
          <w:i/>
        </w:rPr>
        <w:t>dobar gospodar</w:t>
      </w:r>
      <w:r w:rsidRPr="00CD4C2C">
        <w:rPr>
          <w:rFonts w:ascii="Arial" w:hAnsi="Arial" w:cs="Arial"/>
        </w:rPr>
        <w:t xml:space="preserve">. </w:t>
      </w:r>
    </w:p>
    <w:p w14:paraId="410D462C" w14:textId="77777777" w:rsidR="00420FCB" w:rsidRPr="00CD4C2C" w:rsidRDefault="00420FCB" w:rsidP="00883F32">
      <w:pPr>
        <w:jc w:val="both"/>
        <w:rPr>
          <w:rFonts w:ascii="Arial" w:hAnsi="Arial" w:cs="Arial"/>
        </w:rPr>
      </w:pPr>
    </w:p>
    <w:p w14:paraId="38F6237E" w14:textId="017B9E63" w:rsidR="00863BF9" w:rsidRPr="00CD4C2C" w:rsidRDefault="00A32217" w:rsidP="00883F32">
      <w:pPr>
        <w:jc w:val="both"/>
        <w:rPr>
          <w:rFonts w:ascii="Arial" w:hAnsi="Arial" w:cs="Arial"/>
        </w:rPr>
      </w:pPr>
      <w:r w:rsidRPr="00CD4C2C">
        <w:rPr>
          <w:rFonts w:ascii="Arial" w:hAnsi="Arial" w:cs="Arial"/>
        </w:rPr>
        <w:t xml:space="preserve">Opći propis obveznog prava, s obzirom na to da u svom općem dijelu sadrži opsežne odredbe kojima se općenito uređuju temeljni instituti </w:t>
      </w:r>
      <w:proofErr w:type="spellStart"/>
      <w:r w:rsidRPr="00CD4C2C">
        <w:rPr>
          <w:rFonts w:ascii="Arial" w:hAnsi="Arial" w:cs="Arial"/>
        </w:rPr>
        <w:t>obveznopravnih</w:t>
      </w:r>
      <w:proofErr w:type="spellEnd"/>
      <w:r w:rsidRPr="00CD4C2C">
        <w:rPr>
          <w:rFonts w:ascii="Arial" w:hAnsi="Arial" w:cs="Arial"/>
        </w:rPr>
        <w:t xml:space="preserve"> odnosa, dok se odredbama posebno</w:t>
      </w:r>
      <w:r w:rsidR="00E838C4" w:rsidRPr="00CD4C2C">
        <w:rPr>
          <w:rFonts w:ascii="Arial" w:hAnsi="Arial" w:cs="Arial"/>
        </w:rPr>
        <w:t>g</w:t>
      </w:r>
      <w:r w:rsidRPr="00CD4C2C">
        <w:rPr>
          <w:rFonts w:ascii="Arial" w:hAnsi="Arial" w:cs="Arial"/>
        </w:rPr>
        <w:t xml:space="preserve"> dijela istog </w:t>
      </w:r>
      <w:r w:rsidR="008564CB" w:rsidRPr="00CD4C2C">
        <w:rPr>
          <w:rFonts w:ascii="Arial" w:hAnsi="Arial" w:cs="Arial"/>
        </w:rPr>
        <w:t>Z</w:t>
      </w:r>
      <w:r w:rsidRPr="00CD4C2C">
        <w:rPr>
          <w:rFonts w:ascii="Arial" w:hAnsi="Arial" w:cs="Arial"/>
        </w:rPr>
        <w:t xml:space="preserve">akona uređuju pojedini ugovorni (i </w:t>
      </w:r>
      <w:proofErr w:type="spellStart"/>
      <w:r w:rsidRPr="00CD4C2C">
        <w:rPr>
          <w:rFonts w:ascii="Arial" w:hAnsi="Arial" w:cs="Arial"/>
        </w:rPr>
        <w:t>izvanugovorni</w:t>
      </w:r>
      <w:proofErr w:type="spellEnd"/>
      <w:r w:rsidRPr="00CD4C2C">
        <w:rPr>
          <w:rFonts w:ascii="Arial" w:hAnsi="Arial" w:cs="Arial"/>
        </w:rPr>
        <w:t>) odnosi, jest naprijed navedeni Z</w:t>
      </w:r>
      <w:r w:rsidR="00283948" w:rsidRPr="00CD4C2C">
        <w:rPr>
          <w:rFonts w:ascii="Arial" w:hAnsi="Arial" w:cs="Arial"/>
        </w:rPr>
        <w:t>akon o obveznim odnosima</w:t>
      </w:r>
      <w:r w:rsidRPr="00CD4C2C">
        <w:rPr>
          <w:rFonts w:ascii="Arial" w:hAnsi="Arial" w:cs="Arial"/>
        </w:rPr>
        <w:t>. U kontekstu ovog dokumenta iz ukupnosti normativnog okvira osobito valja istaknuti posebne propise kojima se detaljno razrađuju pojedini instituti raspolaganja nepokretnom imovinom</w:t>
      </w:r>
      <w:r w:rsidR="00CD4C2C">
        <w:rPr>
          <w:rFonts w:ascii="Arial" w:hAnsi="Arial" w:cs="Arial"/>
        </w:rPr>
        <w:t xml:space="preserve"> u prvom redu</w:t>
      </w:r>
      <w:r w:rsidRPr="00CD4C2C">
        <w:rPr>
          <w:rFonts w:ascii="Arial" w:hAnsi="Arial" w:cs="Arial"/>
        </w:rPr>
        <w:t xml:space="preserve"> Zakon o zakupu i kupoprodaji poslovnog prostora</w:t>
      </w:r>
      <w:r w:rsidR="008666D0" w:rsidRPr="00CD4C2C">
        <w:rPr>
          <w:rStyle w:val="Referencafusnote"/>
          <w:rFonts w:ascii="Arial" w:hAnsi="Arial" w:cs="Arial"/>
        </w:rPr>
        <w:footnoteReference w:id="18"/>
      </w:r>
      <w:r w:rsidR="00CD4C2C">
        <w:rPr>
          <w:rFonts w:ascii="Arial" w:hAnsi="Arial" w:cs="Arial"/>
        </w:rPr>
        <w:t>.</w:t>
      </w:r>
      <w:r w:rsidRPr="00CD4C2C">
        <w:rPr>
          <w:rFonts w:ascii="Arial" w:hAnsi="Arial" w:cs="Arial"/>
        </w:rPr>
        <w:t xml:space="preserve">Tek po razvijanju svijesti o normativnom okviru, odnosno posljedicama eventualnog propuštanja postupanja po istome, pristupa se (ništa manje složenoj) operativnoj izradi i donošenju općih, a potom i pojedinačnih akata i isprava kojima se raspolaže imovinom </w:t>
      </w:r>
      <w:r w:rsidR="00283948" w:rsidRPr="00CD4C2C">
        <w:rPr>
          <w:rFonts w:ascii="Arial" w:hAnsi="Arial" w:cs="Arial"/>
        </w:rPr>
        <w:t>jedinice lokalne i područne (regionalne) samouprave</w:t>
      </w:r>
      <w:r w:rsidRPr="00CD4C2C">
        <w:rPr>
          <w:rFonts w:ascii="Arial" w:hAnsi="Arial" w:cs="Arial"/>
        </w:rPr>
        <w:t xml:space="preserve">. </w:t>
      </w:r>
    </w:p>
    <w:p w14:paraId="247F2B15" w14:textId="01716964" w:rsidR="00AA68EB" w:rsidRPr="00CD4C2C" w:rsidRDefault="00AA68EB" w:rsidP="00883F32">
      <w:pPr>
        <w:jc w:val="both"/>
        <w:rPr>
          <w:rFonts w:ascii="Arial" w:hAnsi="Arial" w:cs="Arial"/>
        </w:rPr>
      </w:pPr>
    </w:p>
    <w:p w14:paraId="36A303F2" w14:textId="460C9E7D" w:rsidR="00863BF9" w:rsidRPr="005B1772" w:rsidRDefault="00A32217" w:rsidP="004F480B">
      <w:pPr>
        <w:pStyle w:val="Naslov4"/>
        <w:rPr>
          <w:rFonts w:ascii="Arial" w:hAnsi="Arial" w:cs="Arial"/>
          <w:b/>
          <w:color w:val="auto"/>
        </w:rPr>
      </w:pPr>
      <w:bookmarkStart w:id="14" w:name="_Toc39475021"/>
      <w:r w:rsidRPr="005B1772">
        <w:rPr>
          <w:rFonts w:ascii="Arial" w:hAnsi="Arial" w:cs="Arial"/>
          <w:b/>
          <w:color w:val="auto"/>
        </w:rPr>
        <w:t>Posebno o upravljanju, raspolaganju i evidentiranju imovinom</w:t>
      </w:r>
      <w:bookmarkEnd w:id="14"/>
    </w:p>
    <w:p w14:paraId="6D290117" w14:textId="77777777" w:rsidR="00A32217" w:rsidRPr="005B1772" w:rsidRDefault="00A32217" w:rsidP="00883F32">
      <w:pPr>
        <w:jc w:val="both"/>
        <w:rPr>
          <w:rFonts w:ascii="Arial" w:hAnsi="Arial" w:cs="Arial"/>
          <w:b/>
        </w:rPr>
      </w:pPr>
    </w:p>
    <w:p w14:paraId="26DB253F" w14:textId="69EB6C0E" w:rsidR="00863BF9" w:rsidRPr="005B1772" w:rsidRDefault="00A32217" w:rsidP="00883F32">
      <w:pPr>
        <w:jc w:val="both"/>
        <w:rPr>
          <w:rFonts w:ascii="Arial" w:hAnsi="Arial" w:cs="Arial"/>
        </w:rPr>
      </w:pPr>
      <w:r w:rsidRPr="005B1772">
        <w:rPr>
          <w:rFonts w:ascii="Arial" w:hAnsi="Arial" w:cs="Arial"/>
        </w:rPr>
        <w:t xml:space="preserve">Strategija upravljanja imovinom u samom nazivu sadrži pojam upravljanje koji, valja definirati upravo u kontekstu ukupnosti svih radnji kojima </w:t>
      </w:r>
      <w:r w:rsidR="00C5232C" w:rsidRPr="005B1772">
        <w:rPr>
          <w:rFonts w:ascii="Arial" w:hAnsi="Arial" w:cs="Arial"/>
        </w:rPr>
        <w:t>općinska</w:t>
      </w:r>
      <w:r w:rsidR="008744C4" w:rsidRPr="005B1772">
        <w:rPr>
          <w:rFonts w:ascii="Arial" w:hAnsi="Arial" w:cs="Arial"/>
        </w:rPr>
        <w:t xml:space="preserve"> upravna</w:t>
      </w:r>
      <w:r w:rsidRPr="005B1772">
        <w:rPr>
          <w:rFonts w:ascii="Arial" w:hAnsi="Arial" w:cs="Arial"/>
        </w:rPr>
        <w:t xml:space="preserve"> tijela poduzimaju radnje kojima se raspolaže pravima i obvezama u odnosu na svu </w:t>
      </w:r>
      <w:r w:rsidR="00E9494D" w:rsidRPr="005B1772">
        <w:rPr>
          <w:rFonts w:ascii="Arial" w:hAnsi="Arial" w:cs="Arial"/>
        </w:rPr>
        <w:t>općinsku</w:t>
      </w:r>
      <w:r w:rsidRPr="005B1772">
        <w:rPr>
          <w:rFonts w:ascii="Arial" w:hAnsi="Arial" w:cs="Arial"/>
        </w:rPr>
        <w:t xml:space="preserve"> imovinu u najširem smislu. Tako je u članku 30. Z</w:t>
      </w:r>
      <w:r w:rsidR="00283948" w:rsidRPr="005B1772">
        <w:rPr>
          <w:rFonts w:ascii="Arial" w:hAnsi="Arial" w:cs="Arial"/>
        </w:rPr>
        <w:t>akona o vlasništvu i drugim stvarnim pravima</w:t>
      </w:r>
      <w:r w:rsidRPr="005B1772">
        <w:rPr>
          <w:rFonts w:ascii="Arial" w:hAnsi="Arial" w:cs="Arial"/>
        </w:rPr>
        <w:t xml:space="preserve"> određeno kako je pravo vlasništva stvarno pravo na određenoj stvari koje ovlašćuje svoga nositelja da s tom stvari i koristima od nje čini što ga je volja te da svakoga drugoga od toga isključi, ako to nije protivno tuđim pravima ni zakonskim ograničenjima. U stavku 2. istog članka određeno je kako vlasnik ima, među ostalim, pravo posjedovanja, uporabe, korištenja i raspolaganja svojom stvari.</w:t>
      </w:r>
    </w:p>
    <w:p w14:paraId="6D562AA2" w14:textId="77777777" w:rsidR="00420FCB" w:rsidRPr="005B1772" w:rsidRDefault="00420FCB" w:rsidP="00883F32">
      <w:pPr>
        <w:jc w:val="both"/>
        <w:rPr>
          <w:rFonts w:ascii="Arial" w:hAnsi="Arial" w:cs="Arial"/>
        </w:rPr>
      </w:pPr>
    </w:p>
    <w:p w14:paraId="40309C8E" w14:textId="1C835F4A" w:rsidR="00863BF9" w:rsidRPr="005B1772" w:rsidRDefault="00A32217" w:rsidP="00883F32">
      <w:pPr>
        <w:jc w:val="both"/>
        <w:rPr>
          <w:rFonts w:ascii="Arial" w:hAnsi="Arial" w:cs="Arial"/>
        </w:rPr>
      </w:pPr>
      <w:r w:rsidRPr="005B1772">
        <w:rPr>
          <w:rFonts w:ascii="Arial" w:hAnsi="Arial" w:cs="Arial"/>
        </w:rPr>
        <w:t xml:space="preserve">Normativni okvir, a kako je navedeno u prethodnom odlomku, iako koristi pojmove upravljanja, raspolaganja i korištenja stvarima u vlasništvu </w:t>
      </w:r>
      <w:r w:rsidR="00C51813" w:rsidRPr="005B1772">
        <w:rPr>
          <w:rFonts w:ascii="Arial" w:hAnsi="Arial" w:cs="Arial"/>
        </w:rPr>
        <w:t>općina</w:t>
      </w:r>
      <w:r w:rsidRPr="005B1772">
        <w:rPr>
          <w:rFonts w:ascii="Arial" w:hAnsi="Arial" w:cs="Arial"/>
        </w:rPr>
        <w:t>, iste pobliže ne određuje, slijedom čega je potrebno derivirati ovlasti obuhvaćene pojmom upravljanja iz odredbi drugih propisa, odnosno logičkom argumentacijom i razlaganjem navedenih pojmova.</w:t>
      </w:r>
    </w:p>
    <w:p w14:paraId="1AB45599" w14:textId="77777777" w:rsidR="00A32217" w:rsidRPr="005B1772" w:rsidRDefault="00A32217" w:rsidP="00883F32">
      <w:pPr>
        <w:jc w:val="both"/>
        <w:rPr>
          <w:rFonts w:ascii="Arial" w:hAnsi="Arial" w:cs="Arial"/>
        </w:rPr>
      </w:pPr>
    </w:p>
    <w:p w14:paraId="23F2D60B" w14:textId="49CD490E" w:rsidR="00863BF9" w:rsidRPr="005B1772" w:rsidRDefault="00A32217" w:rsidP="00883F32">
      <w:pPr>
        <w:jc w:val="both"/>
        <w:rPr>
          <w:rFonts w:ascii="Arial" w:hAnsi="Arial" w:cs="Arial"/>
        </w:rPr>
      </w:pPr>
      <w:r w:rsidRPr="005B1772">
        <w:rPr>
          <w:rFonts w:ascii="Arial" w:hAnsi="Arial" w:cs="Arial"/>
        </w:rPr>
        <w:t xml:space="preserve">Upravljanje imovinom u smislu ove Strategije predstavlja pojam najšireg obuhvata u odnosu na sve radnje i aktivnosti koje se odnose na raspolaganje i evidentiranje </w:t>
      </w:r>
      <w:r w:rsidR="00C5232C" w:rsidRPr="005B1772">
        <w:rPr>
          <w:rFonts w:ascii="Arial" w:hAnsi="Arial" w:cs="Arial"/>
        </w:rPr>
        <w:t>općinske</w:t>
      </w:r>
      <w:r w:rsidRPr="005B1772">
        <w:rPr>
          <w:rFonts w:ascii="Arial" w:hAnsi="Arial" w:cs="Arial"/>
        </w:rPr>
        <w:t xml:space="preserve"> imovine, a u nastavku se navode.  </w:t>
      </w:r>
    </w:p>
    <w:p w14:paraId="07B5DE11" w14:textId="62A91B91" w:rsidR="00A96DF2" w:rsidRPr="005B1772" w:rsidRDefault="00A96DF2" w:rsidP="00883F32">
      <w:pPr>
        <w:jc w:val="both"/>
        <w:rPr>
          <w:rFonts w:ascii="Arial" w:hAnsi="Arial" w:cs="Arial"/>
          <w:b/>
        </w:rPr>
      </w:pPr>
    </w:p>
    <w:p w14:paraId="360A3166" w14:textId="134493AB" w:rsidR="00863BF9" w:rsidRPr="005B1772" w:rsidRDefault="00A32217" w:rsidP="004F480B">
      <w:pPr>
        <w:pStyle w:val="Naslov4"/>
        <w:rPr>
          <w:rFonts w:ascii="Arial" w:hAnsi="Arial" w:cs="Arial"/>
          <w:b/>
          <w:color w:val="auto"/>
        </w:rPr>
      </w:pPr>
      <w:r w:rsidRPr="005B1772">
        <w:rPr>
          <w:rFonts w:ascii="Arial" w:hAnsi="Arial" w:cs="Arial"/>
          <w:b/>
          <w:color w:val="auto"/>
        </w:rPr>
        <w:t xml:space="preserve">Raspolaganje imovinom </w:t>
      </w:r>
    </w:p>
    <w:p w14:paraId="298A1D8B" w14:textId="77777777" w:rsidR="00A32217" w:rsidRPr="005B1772" w:rsidRDefault="00A32217" w:rsidP="00883F32">
      <w:pPr>
        <w:jc w:val="both"/>
        <w:rPr>
          <w:rFonts w:ascii="Arial" w:hAnsi="Arial" w:cs="Arial"/>
        </w:rPr>
      </w:pPr>
    </w:p>
    <w:p w14:paraId="4015E1E2" w14:textId="53311102" w:rsidR="00863BF9" w:rsidRPr="005B1772" w:rsidRDefault="00A32217" w:rsidP="00883F32">
      <w:pPr>
        <w:jc w:val="both"/>
        <w:rPr>
          <w:rFonts w:ascii="Arial" w:hAnsi="Arial" w:cs="Arial"/>
        </w:rPr>
      </w:pPr>
      <w:r w:rsidRPr="005B1772">
        <w:rPr>
          <w:rFonts w:ascii="Arial" w:hAnsi="Arial" w:cs="Arial"/>
        </w:rPr>
        <w:t xml:space="preserve">Najviše dvojbi, a tako i različitih tumačenja i interpretacija, u praksi izaziva upravo pojam raspolaganja imovinom. Navedena okolnost je, s obzirom na izostanak jasne i nedvojbene definicije iste sintagme unutar normativnog okvira te s obzirom na </w:t>
      </w:r>
      <w:r w:rsidRPr="005B1772">
        <w:rPr>
          <w:rFonts w:ascii="Arial" w:hAnsi="Arial" w:cs="Arial"/>
        </w:rPr>
        <w:lastRenderedPageBreak/>
        <w:t>činjenicu da se imovini pristupa iz različitih perspektiva, i to od pravne i računovodstvene pa do ekonomske i političke, prilično razumljiva. Stoga ćemo se u nastavku osvrnuti na dvije bitne dimenzije raspolaganja imovinom koje valja jasno i nedvojbeno razdvojiti u sadržajnom smislu pojma</w:t>
      </w:r>
      <w:r w:rsidR="00D52E2D" w:rsidRPr="005B1772">
        <w:rPr>
          <w:rFonts w:ascii="Arial" w:hAnsi="Arial" w:cs="Arial"/>
        </w:rPr>
        <w:t>,</w:t>
      </w:r>
      <w:r w:rsidRPr="005B1772">
        <w:rPr>
          <w:rFonts w:ascii="Arial" w:hAnsi="Arial" w:cs="Arial"/>
        </w:rPr>
        <w:t xml:space="preserve"> ali i u odnosu na korištenje i razumijevanje istog pojma u smislu izrade općih akata, odnosno u smislu jasnog i nedvojbenog određivanja nadležnosti i opsega poslova. U tom je smislu važno razlikovati raspolaganja u </w:t>
      </w:r>
      <w:proofErr w:type="spellStart"/>
      <w:r w:rsidRPr="005B1772">
        <w:rPr>
          <w:rFonts w:ascii="Arial" w:hAnsi="Arial" w:cs="Arial"/>
        </w:rPr>
        <w:t>stvarnopravnom</w:t>
      </w:r>
      <w:proofErr w:type="spellEnd"/>
      <w:r w:rsidRPr="005B1772">
        <w:rPr>
          <w:rFonts w:ascii="Arial" w:hAnsi="Arial" w:cs="Arial"/>
        </w:rPr>
        <w:t xml:space="preserve"> od raspolaganja u </w:t>
      </w:r>
      <w:proofErr w:type="spellStart"/>
      <w:r w:rsidRPr="005B1772">
        <w:rPr>
          <w:rFonts w:ascii="Arial" w:hAnsi="Arial" w:cs="Arial"/>
        </w:rPr>
        <w:t>obveznopravnom</w:t>
      </w:r>
      <w:proofErr w:type="spellEnd"/>
      <w:r w:rsidRPr="005B1772">
        <w:rPr>
          <w:rFonts w:ascii="Arial" w:hAnsi="Arial" w:cs="Arial"/>
        </w:rPr>
        <w:t xml:space="preserve"> smislu.</w:t>
      </w:r>
    </w:p>
    <w:p w14:paraId="2E5CCBE8" w14:textId="77777777" w:rsidR="00A32217" w:rsidRPr="005B1772" w:rsidRDefault="00A32217" w:rsidP="00883F32">
      <w:pPr>
        <w:jc w:val="both"/>
        <w:rPr>
          <w:rFonts w:ascii="Arial" w:hAnsi="Arial" w:cs="Arial"/>
          <w:b/>
        </w:rPr>
      </w:pPr>
    </w:p>
    <w:p w14:paraId="22876E0D" w14:textId="39075002" w:rsidR="00863BF9" w:rsidRPr="005B1772" w:rsidRDefault="00A32217" w:rsidP="004F480B">
      <w:pPr>
        <w:pStyle w:val="Naslov4"/>
        <w:rPr>
          <w:rFonts w:ascii="Arial" w:hAnsi="Arial" w:cs="Arial"/>
          <w:b/>
          <w:color w:val="auto"/>
        </w:rPr>
      </w:pPr>
      <w:r w:rsidRPr="005B1772">
        <w:rPr>
          <w:rFonts w:ascii="Arial" w:hAnsi="Arial" w:cs="Arial"/>
          <w:b/>
          <w:color w:val="auto"/>
        </w:rPr>
        <w:t xml:space="preserve">Raspolaganje imovinom u </w:t>
      </w:r>
      <w:bookmarkStart w:id="15" w:name="_Hlk26543631"/>
      <w:proofErr w:type="spellStart"/>
      <w:r w:rsidRPr="005B1772">
        <w:rPr>
          <w:rFonts w:ascii="Arial" w:hAnsi="Arial" w:cs="Arial"/>
          <w:b/>
          <w:color w:val="auto"/>
        </w:rPr>
        <w:t>stvarnopravnom</w:t>
      </w:r>
      <w:proofErr w:type="spellEnd"/>
      <w:r w:rsidRPr="005B1772">
        <w:rPr>
          <w:rFonts w:ascii="Arial" w:hAnsi="Arial" w:cs="Arial"/>
          <w:b/>
          <w:color w:val="auto"/>
        </w:rPr>
        <w:t xml:space="preserve"> </w:t>
      </w:r>
      <w:bookmarkEnd w:id="15"/>
      <w:r w:rsidRPr="005B1772">
        <w:rPr>
          <w:rFonts w:ascii="Arial" w:hAnsi="Arial" w:cs="Arial"/>
          <w:b/>
          <w:color w:val="auto"/>
        </w:rPr>
        <w:t>smislu</w:t>
      </w:r>
    </w:p>
    <w:p w14:paraId="68953690" w14:textId="77777777" w:rsidR="00A32217" w:rsidRPr="005B1772" w:rsidRDefault="00A32217" w:rsidP="00883F32">
      <w:pPr>
        <w:jc w:val="both"/>
        <w:rPr>
          <w:rFonts w:ascii="Arial" w:hAnsi="Arial" w:cs="Arial"/>
          <w:b/>
          <w:i/>
        </w:rPr>
      </w:pPr>
    </w:p>
    <w:p w14:paraId="40959F1F" w14:textId="65958352" w:rsidR="00883F32" w:rsidRPr="005B1772" w:rsidRDefault="00965037" w:rsidP="00883F32">
      <w:pPr>
        <w:jc w:val="both"/>
        <w:rPr>
          <w:rFonts w:ascii="Arial" w:hAnsi="Arial" w:cs="Arial"/>
        </w:rPr>
      </w:pPr>
      <w:r w:rsidRPr="005B1772">
        <w:rPr>
          <w:rFonts w:ascii="Arial" w:hAnsi="Arial" w:cs="Arial"/>
        </w:rPr>
        <w:t>P</w:t>
      </w:r>
      <w:r w:rsidR="00A32217" w:rsidRPr="005B1772">
        <w:rPr>
          <w:rFonts w:ascii="Arial" w:hAnsi="Arial" w:cs="Arial"/>
        </w:rPr>
        <w:t xml:space="preserve">od pojmom raspolaganja imovinom u </w:t>
      </w:r>
      <w:proofErr w:type="spellStart"/>
      <w:r w:rsidR="00A32217" w:rsidRPr="005B1772">
        <w:rPr>
          <w:rFonts w:ascii="Arial" w:hAnsi="Arial" w:cs="Arial"/>
        </w:rPr>
        <w:t>stvarnopravnom</w:t>
      </w:r>
      <w:proofErr w:type="spellEnd"/>
      <w:r w:rsidR="00A32217" w:rsidRPr="005B1772">
        <w:rPr>
          <w:rFonts w:ascii="Arial" w:hAnsi="Arial" w:cs="Arial"/>
        </w:rPr>
        <w:t xml:space="preserve"> smislu, u smislu ove Strategije, misli se prije svega na stjecanje i otuđenje nekretnina u vlasništvu </w:t>
      </w:r>
      <w:r w:rsidR="008C6945" w:rsidRPr="005B1772">
        <w:rPr>
          <w:rFonts w:ascii="Arial" w:hAnsi="Arial" w:cs="Arial"/>
        </w:rPr>
        <w:t xml:space="preserve">Općine </w:t>
      </w:r>
      <w:r w:rsidR="003B79A2" w:rsidRPr="005B1772">
        <w:rPr>
          <w:rFonts w:ascii="Arial" w:hAnsi="Arial" w:cs="Arial"/>
        </w:rPr>
        <w:t>Čeminac</w:t>
      </w:r>
      <w:r w:rsidR="00A32217" w:rsidRPr="005B1772">
        <w:rPr>
          <w:rFonts w:ascii="Arial" w:hAnsi="Arial" w:cs="Arial"/>
        </w:rPr>
        <w:t xml:space="preserve">. Nadalje, isto područje valja proširiti na sukcesivno poduzimanje svih radnji koje se odnose na </w:t>
      </w:r>
      <w:proofErr w:type="spellStart"/>
      <w:r w:rsidR="00A32217" w:rsidRPr="005B1772">
        <w:rPr>
          <w:rFonts w:ascii="Arial" w:hAnsi="Arial" w:cs="Arial"/>
        </w:rPr>
        <w:t>stvarnopravno</w:t>
      </w:r>
      <w:proofErr w:type="spellEnd"/>
      <w:r w:rsidR="00A32217" w:rsidRPr="005B1772">
        <w:rPr>
          <w:rFonts w:ascii="Arial" w:hAnsi="Arial" w:cs="Arial"/>
        </w:rPr>
        <w:t xml:space="preserve"> raspolaganje nekretninama, i to od donošenja odluka i sastava pojedinačnih akata, isprava ili ugovora kojim se stječu ili otuđuju </w:t>
      </w:r>
      <w:r w:rsidR="00C5232C" w:rsidRPr="005B1772">
        <w:rPr>
          <w:rFonts w:ascii="Arial" w:hAnsi="Arial" w:cs="Arial"/>
        </w:rPr>
        <w:t>općinske</w:t>
      </w:r>
      <w:r w:rsidR="00A32217" w:rsidRPr="005B1772">
        <w:rPr>
          <w:rFonts w:ascii="Arial" w:hAnsi="Arial" w:cs="Arial"/>
        </w:rPr>
        <w:t xml:space="preserve"> nekretnine, do provođenja svih potrebnih upisa u zemljišne knjige i/ili druge javne upisnike u skladu s posebnim propisima. </w:t>
      </w:r>
    </w:p>
    <w:p w14:paraId="277471B9" w14:textId="77777777" w:rsidR="00A32217" w:rsidRPr="005B1772" w:rsidRDefault="00A32217" w:rsidP="00883F32">
      <w:pPr>
        <w:jc w:val="both"/>
        <w:rPr>
          <w:rFonts w:ascii="Arial" w:hAnsi="Arial" w:cs="Arial"/>
          <w:b/>
        </w:rPr>
      </w:pPr>
    </w:p>
    <w:p w14:paraId="47063D28" w14:textId="3F5B2A59" w:rsidR="00863BF9" w:rsidRPr="005B1772" w:rsidRDefault="00A32217" w:rsidP="004F480B">
      <w:pPr>
        <w:pStyle w:val="Naslov4"/>
        <w:rPr>
          <w:rFonts w:ascii="Arial" w:hAnsi="Arial" w:cs="Arial"/>
          <w:b/>
          <w:color w:val="auto"/>
        </w:rPr>
      </w:pPr>
      <w:r w:rsidRPr="005B1772">
        <w:rPr>
          <w:rFonts w:ascii="Arial" w:hAnsi="Arial" w:cs="Arial"/>
          <w:b/>
          <w:color w:val="auto"/>
        </w:rPr>
        <w:t xml:space="preserve">Raspolaganje imovinom u </w:t>
      </w:r>
      <w:proofErr w:type="spellStart"/>
      <w:r w:rsidRPr="005B1772">
        <w:rPr>
          <w:rFonts w:ascii="Arial" w:hAnsi="Arial" w:cs="Arial"/>
          <w:b/>
          <w:color w:val="auto"/>
        </w:rPr>
        <w:t>obveznopravnom</w:t>
      </w:r>
      <w:proofErr w:type="spellEnd"/>
      <w:r w:rsidRPr="005B1772">
        <w:rPr>
          <w:rFonts w:ascii="Arial" w:hAnsi="Arial" w:cs="Arial"/>
          <w:b/>
          <w:color w:val="auto"/>
        </w:rPr>
        <w:t xml:space="preserve"> smislu </w:t>
      </w:r>
    </w:p>
    <w:p w14:paraId="3DBA3214" w14:textId="77777777" w:rsidR="00A32217" w:rsidRPr="005B1772" w:rsidRDefault="00A32217" w:rsidP="00883F32">
      <w:pPr>
        <w:jc w:val="both"/>
        <w:rPr>
          <w:rFonts w:ascii="Arial" w:hAnsi="Arial" w:cs="Arial"/>
        </w:rPr>
      </w:pPr>
    </w:p>
    <w:p w14:paraId="7646B707" w14:textId="77777777" w:rsidR="00965037" w:rsidRPr="005B1772" w:rsidRDefault="00965037" w:rsidP="00965037">
      <w:pPr>
        <w:jc w:val="both"/>
        <w:rPr>
          <w:rFonts w:ascii="Arial" w:hAnsi="Arial" w:cs="Arial"/>
        </w:rPr>
      </w:pPr>
      <w:r w:rsidRPr="005B1772">
        <w:rPr>
          <w:rFonts w:ascii="Arial" w:hAnsi="Arial" w:cs="Arial"/>
        </w:rPr>
        <w:t xml:space="preserve">Raspolaganje imovinom u </w:t>
      </w:r>
      <w:proofErr w:type="spellStart"/>
      <w:r w:rsidRPr="005B1772">
        <w:rPr>
          <w:rFonts w:ascii="Arial" w:hAnsi="Arial" w:cs="Arial"/>
        </w:rPr>
        <w:t>obveznopravnom</w:t>
      </w:r>
      <w:proofErr w:type="spellEnd"/>
      <w:r w:rsidRPr="005B1772">
        <w:rPr>
          <w:rFonts w:ascii="Arial" w:hAnsi="Arial" w:cs="Arial"/>
        </w:rPr>
        <w:t xml:space="preserve"> smislu bi podrazumijevalo da su nekretnine kojima se raspolaže uknjižene u zemljišne knjige i druge javne upisnike, zatim da takvi podaci potpuno i istinito odražavaju činjenično i pravno stanje u vezi istih nekretnina te da su navedene okolnosti uredno i sistematično evidentirane u za to predviđenoj bazi podataka. </w:t>
      </w:r>
    </w:p>
    <w:p w14:paraId="11E86EB9" w14:textId="77777777" w:rsidR="00965037" w:rsidRPr="005B1772" w:rsidRDefault="00965037" w:rsidP="00965037">
      <w:pPr>
        <w:jc w:val="both"/>
        <w:rPr>
          <w:rFonts w:ascii="Arial" w:hAnsi="Arial" w:cs="Arial"/>
        </w:rPr>
      </w:pPr>
    </w:p>
    <w:p w14:paraId="64A4126B" w14:textId="079D5717" w:rsidR="00965037" w:rsidRDefault="00965037" w:rsidP="00965037">
      <w:pPr>
        <w:jc w:val="both"/>
        <w:rPr>
          <w:rFonts w:ascii="Arial" w:hAnsi="Arial" w:cs="Arial"/>
        </w:rPr>
      </w:pPr>
      <w:r w:rsidRPr="005B1772">
        <w:rPr>
          <w:rFonts w:ascii="Arial" w:hAnsi="Arial" w:cs="Arial"/>
        </w:rPr>
        <w:t xml:space="preserve">Bez obzira je li </w:t>
      </w:r>
      <w:r w:rsidR="00C5232C" w:rsidRPr="005B1772">
        <w:rPr>
          <w:rFonts w:ascii="Arial" w:hAnsi="Arial" w:cs="Arial"/>
        </w:rPr>
        <w:t xml:space="preserve">Općina </w:t>
      </w:r>
      <w:r w:rsidR="003B79A2" w:rsidRPr="005B1772">
        <w:rPr>
          <w:rFonts w:ascii="Arial" w:hAnsi="Arial" w:cs="Arial"/>
        </w:rPr>
        <w:t>Čeminac</w:t>
      </w:r>
      <w:r w:rsidRPr="005B1772">
        <w:rPr>
          <w:rFonts w:ascii="Arial" w:hAnsi="Arial" w:cs="Arial"/>
        </w:rPr>
        <w:t xml:space="preserve"> knjižni, </w:t>
      </w:r>
      <w:proofErr w:type="spellStart"/>
      <w:r w:rsidRPr="005B1772">
        <w:rPr>
          <w:rFonts w:ascii="Arial" w:hAnsi="Arial" w:cs="Arial"/>
        </w:rPr>
        <w:t>izvanknjižni</w:t>
      </w:r>
      <w:proofErr w:type="spellEnd"/>
      <w:r w:rsidRPr="005B1772">
        <w:rPr>
          <w:rFonts w:ascii="Arial" w:hAnsi="Arial" w:cs="Arial"/>
        </w:rPr>
        <w:t xml:space="preserve"> ili </w:t>
      </w:r>
      <w:proofErr w:type="spellStart"/>
      <w:r w:rsidRPr="005B1772">
        <w:rPr>
          <w:rFonts w:ascii="Arial" w:hAnsi="Arial" w:cs="Arial"/>
        </w:rPr>
        <w:t>predmnjevani</w:t>
      </w:r>
      <w:proofErr w:type="spellEnd"/>
      <w:r w:rsidRPr="005B1772">
        <w:rPr>
          <w:rFonts w:ascii="Arial" w:hAnsi="Arial" w:cs="Arial"/>
        </w:rPr>
        <w:t xml:space="preserve"> vlasnik nekretnina kojima upravlja, iste se daju odnosno mogu dati na korištenje ili uporabu trećim osobama za izvršavanje poslova u različitim upravnim i drugim područjima u nadležnosti </w:t>
      </w:r>
      <w:r w:rsidR="008C6945" w:rsidRPr="005B1772">
        <w:rPr>
          <w:rFonts w:ascii="Arial" w:hAnsi="Arial" w:cs="Arial"/>
        </w:rPr>
        <w:t xml:space="preserve">Općine </w:t>
      </w:r>
      <w:r w:rsidR="003B79A2" w:rsidRPr="005B1772">
        <w:rPr>
          <w:rFonts w:ascii="Arial" w:hAnsi="Arial" w:cs="Arial"/>
        </w:rPr>
        <w:t>Čeminac</w:t>
      </w:r>
      <w:r w:rsidRPr="005B1772">
        <w:rPr>
          <w:rFonts w:ascii="Arial" w:hAnsi="Arial" w:cs="Arial"/>
        </w:rPr>
        <w:t xml:space="preserve">, dok neke mogu biti orijentirane za stvaranje viška vrijednosti, povećanje </w:t>
      </w:r>
      <w:r w:rsidR="00C51813" w:rsidRPr="005B1772">
        <w:rPr>
          <w:rFonts w:ascii="Arial" w:hAnsi="Arial" w:cs="Arial"/>
        </w:rPr>
        <w:t>općinskih</w:t>
      </w:r>
      <w:r w:rsidRPr="005B1772">
        <w:rPr>
          <w:rFonts w:ascii="Arial" w:hAnsi="Arial" w:cs="Arial"/>
        </w:rPr>
        <w:t xml:space="preserve"> prihoda i ostvarivanja drugih ciljeva određenih ovom Strategijom. </w:t>
      </w:r>
    </w:p>
    <w:p w14:paraId="3A22C674" w14:textId="77777777" w:rsidR="005B1772" w:rsidRPr="005B1772" w:rsidRDefault="005B1772" w:rsidP="00965037">
      <w:pPr>
        <w:jc w:val="both"/>
        <w:rPr>
          <w:rFonts w:ascii="Arial" w:hAnsi="Arial" w:cs="Arial"/>
        </w:rPr>
      </w:pPr>
    </w:p>
    <w:p w14:paraId="2BD13592" w14:textId="21556D9E" w:rsidR="00863BF9" w:rsidRPr="005B1772" w:rsidRDefault="00A32217" w:rsidP="004F480B">
      <w:pPr>
        <w:pStyle w:val="Naslov4"/>
        <w:rPr>
          <w:rFonts w:ascii="Arial" w:hAnsi="Arial" w:cs="Arial"/>
          <w:b/>
          <w:color w:val="auto"/>
        </w:rPr>
      </w:pPr>
      <w:r w:rsidRPr="005B1772">
        <w:rPr>
          <w:rFonts w:ascii="Arial" w:hAnsi="Arial" w:cs="Arial"/>
          <w:b/>
          <w:color w:val="auto"/>
        </w:rPr>
        <w:t>Evidentiranje imovine</w:t>
      </w:r>
    </w:p>
    <w:p w14:paraId="01C7D334" w14:textId="77777777" w:rsidR="00A32217" w:rsidRPr="005B1772" w:rsidRDefault="00A32217" w:rsidP="00883F32">
      <w:pPr>
        <w:jc w:val="both"/>
        <w:rPr>
          <w:rFonts w:ascii="Arial" w:hAnsi="Arial" w:cs="Arial"/>
        </w:rPr>
      </w:pPr>
    </w:p>
    <w:p w14:paraId="1400FF54" w14:textId="7FD9D67E" w:rsidR="00863BF9" w:rsidRPr="005B1772" w:rsidRDefault="00A32217" w:rsidP="00883F32">
      <w:pPr>
        <w:jc w:val="both"/>
        <w:rPr>
          <w:rFonts w:ascii="Arial" w:hAnsi="Arial" w:cs="Arial"/>
        </w:rPr>
      </w:pPr>
      <w:r w:rsidRPr="005B1772">
        <w:rPr>
          <w:rFonts w:ascii="Arial" w:hAnsi="Arial" w:cs="Arial"/>
        </w:rPr>
        <w:t xml:space="preserve">Upravljanje imovinom obuhvaća i podrazumijeva multidisciplinarni pristup stručnjaka raznih profila i nužno podrazumijeva suradnju </w:t>
      </w:r>
      <w:r w:rsidR="00D52E2D" w:rsidRPr="005B1772">
        <w:rPr>
          <w:rFonts w:ascii="Arial" w:hAnsi="Arial" w:cs="Arial"/>
        </w:rPr>
        <w:t xml:space="preserve">svih službenika. </w:t>
      </w:r>
      <w:r w:rsidRPr="005B1772">
        <w:rPr>
          <w:rFonts w:ascii="Arial" w:hAnsi="Arial" w:cs="Arial"/>
        </w:rPr>
        <w:t xml:space="preserve">Takvi poslovi i aktivnosti mogu se promatrati iz </w:t>
      </w:r>
      <w:proofErr w:type="spellStart"/>
      <w:r w:rsidRPr="005B1772">
        <w:rPr>
          <w:rFonts w:ascii="Arial" w:hAnsi="Arial" w:cs="Arial"/>
        </w:rPr>
        <w:t>stvarnopravne</w:t>
      </w:r>
      <w:proofErr w:type="spellEnd"/>
      <w:r w:rsidRPr="005B1772">
        <w:rPr>
          <w:rFonts w:ascii="Arial" w:hAnsi="Arial" w:cs="Arial"/>
        </w:rPr>
        <w:t xml:space="preserve">, </w:t>
      </w:r>
      <w:proofErr w:type="spellStart"/>
      <w:r w:rsidRPr="005B1772">
        <w:rPr>
          <w:rFonts w:ascii="Arial" w:hAnsi="Arial" w:cs="Arial"/>
        </w:rPr>
        <w:t>obveznopravne</w:t>
      </w:r>
      <w:proofErr w:type="spellEnd"/>
      <w:r w:rsidRPr="005B1772">
        <w:rPr>
          <w:rFonts w:ascii="Arial" w:hAnsi="Arial" w:cs="Arial"/>
        </w:rPr>
        <w:t>, ekonomske, računovodstvene, strateške, političke ili geodetske perspektive, ali jedini ispravan način upravljanja imovinom podrazumijeva uvažavanje svih navedenih dimenzija i njihovo učinkovito inkorporiranje u radne procese.</w:t>
      </w:r>
    </w:p>
    <w:p w14:paraId="54B0270C" w14:textId="77777777" w:rsidR="00A32217" w:rsidRPr="005B1772" w:rsidRDefault="00A32217" w:rsidP="00883F32">
      <w:pPr>
        <w:jc w:val="both"/>
        <w:rPr>
          <w:rFonts w:ascii="Arial" w:hAnsi="Arial" w:cs="Arial"/>
        </w:rPr>
      </w:pPr>
    </w:p>
    <w:p w14:paraId="054FF277" w14:textId="547DFA0F" w:rsidR="00863BF9" w:rsidRPr="005B1772" w:rsidRDefault="00A32217" w:rsidP="00883F32">
      <w:pPr>
        <w:jc w:val="both"/>
        <w:rPr>
          <w:rFonts w:ascii="Arial" w:hAnsi="Arial" w:cs="Arial"/>
        </w:rPr>
      </w:pPr>
      <w:r w:rsidRPr="005B1772">
        <w:rPr>
          <w:rFonts w:ascii="Arial" w:hAnsi="Arial" w:cs="Arial"/>
        </w:rPr>
        <w:t xml:space="preserve">Stoga je evidentiranje imovine, iako u obuhvatu pojma upravljanja imovinom, potrebno od istog jasno pojmovno i sadržajno razgraničiti. Prije svega, svu </w:t>
      </w:r>
      <w:r w:rsidR="00E9494D" w:rsidRPr="005B1772">
        <w:rPr>
          <w:rFonts w:ascii="Arial" w:hAnsi="Arial" w:cs="Arial"/>
        </w:rPr>
        <w:t>općinsku</w:t>
      </w:r>
      <w:r w:rsidRPr="005B1772">
        <w:rPr>
          <w:rFonts w:ascii="Arial" w:hAnsi="Arial" w:cs="Arial"/>
        </w:rPr>
        <w:t xml:space="preserve"> imovinu potrebno je evidentirati putem jedinstvenog i sveobuhvatnog organizacijskog mjesta evidentiranja imovine s unaprijed utvrđenim identifikacijskim parametrima, što svakako valja percipirati kao nužan preduvjet koji posljedično prethodi evidentiranju svih raspolaganja određenom jedinicom (ili kompleksom) imovine. Tek kada se zadovolje navedene sukcesivne i međusobno povezane radnje, može se očekivati kako će svi </w:t>
      </w:r>
      <w:r w:rsidRPr="005B1772">
        <w:rPr>
          <w:rFonts w:ascii="Arial" w:hAnsi="Arial" w:cs="Arial"/>
        </w:rPr>
        <w:lastRenderedPageBreak/>
        <w:t xml:space="preserve">izvještaji iz takve baze podataka davati točne i potpune podatke po portfeljima imovine, i to od broja i vrste imovine pa do prihoda i troškova vezanih za istu. </w:t>
      </w:r>
    </w:p>
    <w:p w14:paraId="483A0EB9" w14:textId="77777777" w:rsidR="00A32217" w:rsidRPr="005B1772" w:rsidRDefault="00A32217" w:rsidP="00883F32">
      <w:pPr>
        <w:jc w:val="both"/>
        <w:rPr>
          <w:rFonts w:ascii="Arial" w:hAnsi="Arial" w:cs="Arial"/>
        </w:rPr>
      </w:pPr>
    </w:p>
    <w:p w14:paraId="67157481" w14:textId="65CEC3CA" w:rsidR="00863BF9" w:rsidRPr="005B1772" w:rsidRDefault="00A32217" w:rsidP="00883F32">
      <w:pPr>
        <w:jc w:val="both"/>
        <w:rPr>
          <w:rFonts w:ascii="Arial" w:hAnsi="Arial" w:cs="Arial"/>
        </w:rPr>
      </w:pPr>
      <w:r w:rsidRPr="005B1772">
        <w:rPr>
          <w:rFonts w:ascii="Arial" w:hAnsi="Arial" w:cs="Arial"/>
        </w:rPr>
        <w:t>Učinkovito evidentiranje svakako podrazumijeva ažurno i potpuno evidentiranje svih poslovnih događaja vezanih za neku jedinicu imovine koje bi trebalo postići ustrojavanjem organizacijskih procesa, kao i pratećih mehanizama kojima bi se osiguralo njihovo provođenje.</w:t>
      </w:r>
    </w:p>
    <w:p w14:paraId="4277686E" w14:textId="77777777" w:rsidR="00A32217" w:rsidRPr="005B1772" w:rsidRDefault="00A32217" w:rsidP="00883F32">
      <w:pPr>
        <w:jc w:val="both"/>
        <w:rPr>
          <w:rFonts w:ascii="Arial" w:hAnsi="Arial" w:cs="Arial"/>
          <w:b/>
        </w:rPr>
      </w:pPr>
      <w:bookmarkStart w:id="16" w:name="_Toc39475022"/>
    </w:p>
    <w:p w14:paraId="3D235853" w14:textId="04D6E0B6" w:rsidR="00863BF9" w:rsidRPr="005B1772" w:rsidRDefault="00A32217" w:rsidP="004F480B">
      <w:pPr>
        <w:pStyle w:val="Naslov4"/>
        <w:rPr>
          <w:rFonts w:ascii="Arial" w:hAnsi="Arial" w:cs="Arial"/>
          <w:b/>
          <w:color w:val="auto"/>
        </w:rPr>
      </w:pPr>
      <w:r w:rsidRPr="005B1772">
        <w:rPr>
          <w:rFonts w:ascii="Arial" w:hAnsi="Arial" w:cs="Arial"/>
          <w:b/>
          <w:color w:val="auto"/>
        </w:rPr>
        <w:t>Posebno o stjecanju vlasništva na temelju zakona</w:t>
      </w:r>
      <w:bookmarkEnd w:id="16"/>
    </w:p>
    <w:p w14:paraId="3D8D0392" w14:textId="77777777" w:rsidR="00A32217" w:rsidRPr="005B1772" w:rsidRDefault="00A32217" w:rsidP="00883F32">
      <w:pPr>
        <w:jc w:val="both"/>
        <w:rPr>
          <w:rFonts w:ascii="Arial" w:hAnsi="Arial" w:cs="Arial"/>
        </w:rPr>
      </w:pPr>
    </w:p>
    <w:p w14:paraId="2A4B7085" w14:textId="1A0A9787" w:rsidR="00A32217" w:rsidRPr="005B1772" w:rsidRDefault="00A32217" w:rsidP="00883F32">
      <w:pPr>
        <w:jc w:val="both"/>
        <w:rPr>
          <w:rFonts w:ascii="Arial" w:hAnsi="Arial" w:cs="Arial"/>
        </w:rPr>
      </w:pPr>
      <w:r w:rsidRPr="005B1772">
        <w:rPr>
          <w:rFonts w:ascii="Arial" w:hAnsi="Arial" w:cs="Arial"/>
        </w:rPr>
        <w:t>U skladu s odredbama članka 114. Z</w:t>
      </w:r>
      <w:r w:rsidR="005500E2" w:rsidRPr="005B1772">
        <w:rPr>
          <w:rFonts w:ascii="Arial" w:hAnsi="Arial" w:cs="Arial"/>
        </w:rPr>
        <w:t>akona o vlasništvu i drugim stvarnim pravima</w:t>
      </w:r>
      <w:r w:rsidRPr="005B1772">
        <w:rPr>
          <w:rFonts w:ascii="Arial" w:hAnsi="Arial" w:cs="Arial"/>
        </w:rPr>
        <w:t xml:space="preserve">, vlasništvo se može steći na temelju pravnog posla, odluke suda ili drugog nadležnog tijela, nasljeđivanjem i na temelju zakona. Iako </w:t>
      </w:r>
      <w:r w:rsidR="00C5232C" w:rsidRPr="005B1772">
        <w:rPr>
          <w:rFonts w:ascii="Arial" w:hAnsi="Arial" w:cs="Arial"/>
        </w:rPr>
        <w:t xml:space="preserve">Općina </w:t>
      </w:r>
      <w:r w:rsidR="003B79A2" w:rsidRPr="005B1772">
        <w:rPr>
          <w:rFonts w:ascii="Arial" w:hAnsi="Arial" w:cs="Arial"/>
        </w:rPr>
        <w:t>Čeminac</w:t>
      </w:r>
      <w:r w:rsidRPr="005B1772">
        <w:rPr>
          <w:rFonts w:ascii="Arial" w:hAnsi="Arial" w:cs="Arial"/>
        </w:rPr>
        <w:t xml:space="preserve"> može steći vlasništvo na svim navedenim pravnim temeljima, u nastavku će se posebno istaknuti i naglasiti stjecanje vlasništva na temelju zakona. </w:t>
      </w:r>
    </w:p>
    <w:p w14:paraId="2363C447" w14:textId="77777777" w:rsidR="005B1772" w:rsidRPr="005B1772" w:rsidRDefault="005B1772" w:rsidP="00883F32">
      <w:pPr>
        <w:jc w:val="both"/>
        <w:rPr>
          <w:rFonts w:ascii="Arial" w:hAnsi="Arial" w:cs="Arial"/>
        </w:rPr>
      </w:pPr>
    </w:p>
    <w:p w14:paraId="42105867" w14:textId="23AE8BAD" w:rsidR="00863BF9" w:rsidRPr="005B1772" w:rsidRDefault="00A32217" w:rsidP="00883F32">
      <w:pPr>
        <w:jc w:val="both"/>
        <w:rPr>
          <w:rFonts w:ascii="Arial" w:hAnsi="Arial" w:cs="Arial"/>
        </w:rPr>
      </w:pPr>
      <w:r w:rsidRPr="005B1772">
        <w:rPr>
          <w:rFonts w:ascii="Arial" w:hAnsi="Arial" w:cs="Arial"/>
        </w:rPr>
        <w:t>Takva odredba sadržana je u članku 61. Z</w:t>
      </w:r>
      <w:r w:rsidR="005500E2" w:rsidRPr="005B1772">
        <w:rPr>
          <w:rFonts w:ascii="Arial" w:hAnsi="Arial" w:cs="Arial"/>
        </w:rPr>
        <w:t>akona o komunalnom gospodarstvu</w:t>
      </w:r>
      <w:r w:rsidRPr="005B1772">
        <w:rPr>
          <w:rFonts w:ascii="Arial" w:hAnsi="Arial" w:cs="Arial"/>
        </w:rPr>
        <w:t>, prema kojoj je komunalna infrastruktura javno dobro u općoj uporabi u vlasništvu odnosno suvlasništvu jedinice lokalne samouprave i/ili osobe koja obavlja komunalnu djelatnost, a stječe status javnog dobra u općoj uporabi danom njezine izgradnje, uređenja odnosno stupanja na snagu odluke o proglašenju javnog dobra u općoj uporabi. Komunalnu infrastrukturu, u skladu s člankom 59. Z</w:t>
      </w:r>
      <w:r w:rsidR="005500E2" w:rsidRPr="005B1772">
        <w:rPr>
          <w:rFonts w:ascii="Arial" w:hAnsi="Arial" w:cs="Arial"/>
        </w:rPr>
        <w:t>akona o komunalnom gospodarstvu</w:t>
      </w:r>
      <w:r w:rsidRPr="005B1772">
        <w:rPr>
          <w:rFonts w:ascii="Arial" w:hAnsi="Arial" w:cs="Arial"/>
        </w:rPr>
        <w:t xml:space="preserve"> čine:</w:t>
      </w:r>
    </w:p>
    <w:p w14:paraId="081C2F81" w14:textId="77777777" w:rsidR="00863BF9" w:rsidRPr="005B1772" w:rsidRDefault="00A32217" w:rsidP="004D4E14">
      <w:pPr>
        <w:numPr>
          <w:ilvl w:val="0"/>
          <w:numId w:val="2"/>
        </w:numPr>
        <w:jc w:val="both"/>
        <w:rPr>
          <w:rFonts w:ascii="Arial" w:hAnsi="Arial" w:cs="Arial"/>
        </w:rPr>
      </w:pPr>
      <w:r w:rsidRPr="005B1772">
        <w:rPr>
          <w:rFonts w:ascii="Arial" w:hAnsi="Arial" w:cs="Arial"/>
        </w:rPr>
        <w:t>nerazvrstane ceste</w:t>
      </w:r>
    </w:p>
    <w:p w14:paraId="3C57114D" w14:textId="77777777" w:rsidR="00863BF9" w:rsidRPr="005B1772" w:rsidRDefault="00A32217" w:rsidP="004D4E14">
      <w:pPr>
        <w:numPr>
          <w:ilvl w:val="0"/>
          <w:numId w:val="2"/>
        </w:numPr>
        <w:jc w:val="both"/>
        <w:rPr>
          <w:rFonts w:ascii="Arial" w:hAnsi="Arial" w:cs="Arial"/>
        </w:rPr>
      </w:pPr>
      <w:r w:rsidRPr="005B1772">
        <w:rPr>
          <w:rFonts w:ascii="Arial" w:hAnsi="Arial" w:cs="Arial"/>
        </w:rPr>
        <w:t>javne prometne površine na kojima nije dopušten promet motornih vozila</w:t>
      </w:r>
    </w:p>
    <w:p w14:paraId="733F7B9B" w14:textId="77777777" w:rsidR="00863BF9" w:rsidRPr="005B1772" w:rsidRDefault="00A32217" w:rsidP="004D4E14">
      <w:pPr>
        <w:numPr>
          <w:ilvl w:val="0"/>
          <w:numId w:val="2"/>
        </w:numPr>
        <w:jc w:val="both"/>
        <w:rPr>
          <w:rFonts w:ascii="Arial" w:hAnsi="Arial" w:cs="Arial"/>
        </w:rPr>
      </w:pPr>
      <w:r w:rsidRPr="005B1772">
        <w:rPr>
          <w:rFonts w:ascii="Arial" w:hAnsi="Arial" w:cs="Arial"/>
        </w:rPr>
        <w:t>javna parkirališta</w:t>
      </w:r>
    </w:p>
    <w:p w14:paraId="6575D1D5" w14:textId="77777777" w:rsidR="00863BF9" w:rsidRPr="005B1772" w:rsidRDefault="00A32217" w:rsidP="004D4E14">
      <w:pPr>
        <w:numPr>
          <w:ilvl w:val="0"/>
          <w:numId w:val="2"/>
        </w:numPr>
        <w:jc w:val="both"/>
        <w:rPr>
          <w:rFonts w:ascii="Arial" w:hAnsi="Arial" w:cs="Arial"/>
        </w:rPr>
      </w:pPr>
      <w:r w:rsidRPr="005B1772">
        <w:rPr>
          <w:rFonts w:ascii="Arial" w:hAnsi="Arial" w:cs="Arial"/>
        </w:rPr>
        <w:t>javne garaže</w:t>
      </w:r>
    </w:p>
    <w:p w14:paraId="73FFC133" w14:textId="77777777" w:rsidR="00863BF9" w:rsidRPr="005B1772" w:rsidRDefault="00A32217" w:rsidP="004D4E14">
      <w:pPr>
        <w:numPr>
          <w:ilvl w:val="0"/>
          <w:numId w:val="2"/>
        </w:numPr>
        <w:jc w:val="both"/>
        <w:rPr>
          <w:rFonts w:ascii="Arial" w:hAnsi="Arial" w:cs="Arial"/>
        </w:rPr>
      </w:pPr>
      <w:r w:rsidRPr="005B1772">
        <w:rPr>
          <w:rFonts w:ascii="Arial" w:hAnsi="Arial" w:cs="Arial"/>
        </w:rPr>
        <w:t>javne zelene površine</w:t>
      </w:r>
    </w:p>
    <w:p w14:paraId="35A3C627" w14:textId="77777777" w:rsidR="00863BF9" w:rsidRPr="005B1772" w:rsidRDefault="00A32217" w:rsidP="004D4E14">
      <w:pPr>
        <w:numPr>
          <w:ilvl w:val="0"/>
          <w:numId w:val="2"/>
        </w:numPr>
        <w:jc w:val="both"/>
        <w:rPr>
          <w:rFonts w:ascii="Arial" w:hAnsi="Arial" w:cs="Arial"/>
        </w:rPr>
      </w:pPr>
      <w:r w:rsidRPr="005B1772">
        <w:rPr>
          <w:rFonts w:ascii="Arial" w:hAnsi="Arial" w:cs="Arial"/>
        </w:rPr>
        <w:t>građevine i uređaji javne namjene</w:t>
      </w:r>
    </w:p>
    <w:p w14:paraId="66F58D1F" w14:textId="77777777" w:rsidR="00863BF9" w:rsidRPr="005B1772" w:rsidRDefault="00A32217" w:rsidP="004D4E14">
      <w:pPr>
        <w:numPr>
          <w:ilvl w:val="0"/>
          <w:numId w:val="2"/>
        </w:numPr>
        <w:jc w:val="both"/>
        <w:rPr>
          <w:rFonts w:ascii="Arial" w:hAnsi="Arial" w:cs="Arial"/>
        </w:rPr>
      </w:pPr>
      <w:r w:rsidRPr="005B1772">
        <w:rPr>
          <w:rFonts w:ascii="Arial" w:hAnsi="Arial" w:cs="Arial"/>
        </w:rPr>
        <w:t>javna rasvjeta</w:t>
      </w:r>
    </w:p>
    <w:p w14:paraId="7533DEFC" w14:textId="77777777" w:rsidR="00863BF9" w:rsidRPr="005B1772" w:rsidRDefault="00A32217" w:rsidP="004D4E14">
      <w:pPr>
        <w:numPr>
          <w:ilvl w:val="0"/>
          <w:numId w:val="2"/>
        </w:numPr>
        <w:jc w:val="both"/>
        <w:rPr>
          <w:rFonts w:ascii="Arial" w:hAnsi="Arial" w:cs="Arial"/>
        </w:rPr>
      </w:pPr>
      <w:r w:rsidRPr="005B1772">
        <w:rPr>
          <w:rFonts w:ascii="Arial" w:hAnsi="Arial" w:cs="Arial"/>
        </w:rPr>
        <w:t>groblja i krematoriji na grobljima i</w:t>
      </w:r>
    </w:p>
    <w:p w14:paraId="61FE6BFF" w14:textId="77777777" w:rsidR="00863BF9" w:rsidRPr="005B1772" w:rsidRDefault="00A32217" w:rsidP="004D4E14">
      <w:pPr>
        <w:numPr>
          <w:ilvl w:val="0"/>
          <w:numId w:val="2"/>
        </w:numPr>
        <w:jc w:val="both"/>
        <w:rPr>
          <w:rFonts w:ascii="Arial" w:hAnsi="Arial" w:cs="Arial"/>
        </w:rPr>
      </w:pPr>
      <w:r w:rsidRPr="005B1772">
        <w:rPr>
          <w:rFonts w:ascii="Arial" w:hAnsi="Arial" w:cs="Arial"/>
        </w:rPr>
        <w:t>građevine namijenjene obavljanju javnog prijevoza.</w:t>
      </w:r>
    </w:p>
    <w:p w14:paraId="7881F89D" w14:textId="77777777" w:rsidR="00863BF9" w:rsidRPr="005B1772" w:rsidRDefault="00863BF9" w:rsidP="00883F32">
      <w:pPr>
        <w:jc w:val="both"/>
        <w:rPr>
          <w:rFonts w:ascii="Arial" w:hAnsi="Arial" w:cs="Arial"/>
        </w:rPr>
      </w:pPr>
    </w:p>
    <w:p w14:paraId="2D2B9D37" w14:textId="77777777" w:rsidR="00863BF9" w:rsidRPr="005B1772" w:rsidRDefault="00A32217" w:rsidP="00883F32">
      <w:pPr>
        <w:jc w:val="both"/>
        <w:rPr>
          <w:rFonts w:ascii="Arial" w:hAnsi="Arial" w:cs="Arial"/>
        </w:rPr>
      </w:pPr>
      <w:r w:rsidRPr="005B1772">
        <w:rPr>
          <w:rFonts w:ascii="Arial" w:hAnsi="Arial" w:cs="Arial"/>
        </w:rPr>
        <w:t>Svaka od prethodno taksativno navedenih kategorija detaljnije je definirana i/ili razrađena odredbama članka 60</w:t>
      </w:r>
      <w:r w:rsidR="00883F32" w:rsidRPr="005B1772">
        <w:rPr>
          <w:rFonts w:ascii="Arial" w:hAnsi="Arial" w:cs="Arial"/>
        </w:rPr>
        <w:t xml:space="preserve">., dok je </w:t>
      </w:r>
      <w:proofErr w:type="spellStart"/>
      <w:r w:rsidR="00883F32" w:rsidRPr="005B1772">
        <w:rPr>
          <w:rFonts w:ascii="Arial" w:hAnsi="Arial" w:cs="Arial"/>
        </w:rPr>
        <w:t>s</w:t>
      </w:r>
      <w:r w:rsidRPr="005B1772">
        <w:rPr>
          <w:rFonts w:ascii="Arial" w:hAnsi="Arial" w:cs="Arial"/>
        </w:rPr>
        <w:t>tvarnopravni</w:t>
      </w:r>
      <w:proofErr w:type="spellEnd"/>
      <w:r w:rsidRPr="005B1772">
        <w:rPr>
          <w:rFonts w:ascii="Arial" w:hAnsi="Arial" w:cs="Arial"/>
        </w:rPr>
        <w:t xml:space="preserve"> status</w:t>
      </w:r>
      <w:r w:rsidR="00883F32" w:rsidRPr="005B1772">
        <w:rPr>
          <w:rFonts w:ascii="Arial" w:hAnsi="Arial" w:cs="Arial"/>
        </w:rPr>
        <w:t xml:space="preserve"> ukupnosti </w:t>
      </w:r>
      <w:r w:rsidRPr="005B1772">
        <w:rPr>
          <w:rFonts w:ascii="Arial" w:hAnsi="Arial" w:cs="Arial"/>
        </w:rPr>
        <w:t xml:space="preserve">komunalne infrastrukture određen </w:t>
      </w:r>
      <w:r w:rsidR="00883F32" w:rsidRPr="005B1772">
        <w:rPr>
          <w:rFonts w:ascii="Arial" w:hAnsi="Arial" w:cs="Arial"/>
        </w:rPr>
        <w:t xml:space="preserve">u </w:t>
      </w:r>
      <w:r w:rsidRPr="005B1772">
        <w:rPr>
          <w:rFonts w:ascii="Arial" w:hAnsi="Arial" w:cs="Arial"/>
        </w:rPr>
        <w:t>člank</w:t>
      </w:r>
      <w:r w:rsidR="00883F32" w:rsidRPr="005B1772">
        <w:rPr>
          <w:rFonts w:ascii="Arial" w:hAnsi="Arial" w:cs="Arial"/>
        </w:rPr>
        <w:t>u</w:t>
      </w:r>
      <w:r w:rsidRPr="005B1772">
        <w:rPr>
          <w:rFonts w:ascii="Arial" w:hAnsi="Arial" w:cs="Arial"/>
        </w:rPr>
        <w:t xml:space="preserve"> 61</w:t>
      </w:r>
      <w:r w:rsidR="00883F32" w:rsidRPr="005B1772">
        <w:rPr>
          <w:rFonts w:ascii="Arial" w:hAnsi="Arial" w:cs="Arial"/>
        </w:rPr>
        <w:t>.</w:t>
      </w:r>
      <w:r w:rsidRPr="005B1772">
        <w:rPr>
          <w:rFonts w:ascii="Arial" w:hAnsi="Arial" w:cs="Arial"/>
        </w:rPr>
        <w:t xml:space="preserve"> istog Zakona. Također valja navesti kako se komunalna infrastruktura evidentira u katastru i upisuje u zemljišne knjige kao neotuđivo vlasništvo odnosno suvlasništvo jedinice lokalne samouprave na čijem se području nalazi i/ili javnog isporučitelja koji upravlja komunalnom infrastrukturom, neovisno o postojanju upisa vlasništva i/ili drugih stvarnih prava treće osobe. </w:t>
      </w:r>
    </w:p>
    <w:p w14:paraId="26FFF294" w14:textId="77777777" w:rsidR="00A32217" w:rsidRPr="005B1772" w:rsidRDefault="00A32217" w:rsidP="00883F32">
      <w:pPr>
        <w:jc w:val="both"/>
        <w:rPr>
          <w:rFonts w:ascii="Arial" w:hAnsi="Arial" w:cs="Arial"/>
        </w:rPr>
      </w:pPr>
    </w:p>
    <w:p w14:paraId="15304701" w14:textId="456D8E0B" w:rsidR="00E4276A" w:rsidRPr="005B1772" w:rsidRDefault="00A32217" w:rsidP="005B1772">
      <w:pPr>
        <w:jc w:val="both"/>
        <w:rPr>
          <w:rFonts w:ascii="Arial" w:hAnsi="Arial" w:cs="Arial"/>
        </w:rPr>
      </w:pPr>
      <w:r w:rsidRPr="005B1772">
        <w:rPr>
          <w:rFonts w:ascii="Arial" w:hAnsi="Arial" w:cs="Arial"/>
        </w:rPr>
        <w:t xml:space="preserve">Potonje je osobito važno istaknuti jer citirane zakonske odredbe propisuju kako određena komunalna infrastruktura može biti u vlasništvu </w:t>
      </w:r>
      <w:r w:rsidR="008C6945" w:rsidRPr="005B1772">
        <w:rPr>
          <w:rFonts w:ascii="Arial" w:hAnsi="Arial" w:cs="Arial"/>
        </w:rPr>
        <w:t xml:space="preserve">Općine </w:t>
      </w:r>
      <w:r w:rsidR="003B79A2" w:rsidRPr="005B1772">
        <w:rPr>
          <w:rFonts w:ascii="Arial" w:hAnsi="Arial" w:cs="Arial"/>
        </w:rPr>
        <w:t>Čeminac</w:t>
      </w:r>
      <w:r w:rsidRPr="005B1772">
        <w:rPr>
          <w:rFonts w:ascii="Arial" w:hAnsi="Arial" w:cs="Arial"/>
        </w:rPr>
        <w:t>, ali i u vlasništvu i/ili suvlasništvu druge osobe koja obavlja komunalnu djelatnost, što svakako valja uzeti u obzir prije donošenja odluka i akata kojima se stvarno pravno stanje komunalne infrastrukture evidentira u katastru, odnosno upisuje u zemljišne knjige. Postupak evidentiranja i upisa utvrđen je u članku 132. Z</w:t>
      </w:r>
      <w:r w:rsidR="005500E2" w:rsidRPr="005B1772">
        <w:rPr>
          <w:rFonts w:ascii="Arial" w:hAnsi="Arial" w:cs="Arial"/>
        </w:rPr>
        <w:t>akona o komunalnom gospodarstvu</w:t>
      </w:r>
      <w:r w:rsidRPr="005B1772">
        <w:rPr>
          <w:rFonts w:ascii="Arial" w:hAnsi="Arial" w:cs="Arial"/>
        </w:rPr>
        <w:t xml:space="preserve"> i predstavlja iznimku od redovnog postupka propisanog propisima kojima se uređuje katastar zemljišta i nekretnina, vlasništvo i druga stvarna prava te zemljišne knjige. </w:t>
      </w:r>
      <w:r w:rsidR="00E4276A" w:rsidRPr="005B1772">
        <w:rPr>
          <w:rFonts w:ascii="Arial" w:hAnsi="Arial" w:cs="Arial"/>
        </w:rPr>
        <w:br w:type="page"/>
      </w:r>
    </w:p>
    <w:p w14:paraId="2C5338FA" w14:textId="5EC74CFD" w:rsidR="00750A3D" w:rsidRPr="005B1772" w:rsidRDefault="00B65F7A" w:rsidP="00C17D06">
      <w:pPr>
        <w:pStyle w:val="Naslov1"/>
        <w:rPr>
          <w:rFonts w:ascii="Arial" w:hAnsi="Arial" w:cs="Arial"/>
          <w:b/>
          <w:color w:val="auto"/>
        </w:rPr>
      </w:pPr>
      <w:bookmarkStart w:id="17" w:name="_Toc186524887"/>
      <w:r w:rsidRPr="005B1772">
        <w:rPr>
          <w:rFonts w:ascii="Arial" w:hAnsi="Arial" w:cs="Arial"/>
          <w:b/>
          <w:color w:val="auto"/>
        </w:rPr>
        <w:lastRenderedPageBreak/>
        <w:t xml:space="preserve">4. </w:t>
      </w:r>
      <w:r w:rsidR="00FE5EE7" w:rsidRPr="005B1772">
        <w:rPr>
          <w:rFonts w:ascii="Arial" w:hAnsi="Arial" w:cs="Arial"/>
          <w:b/>
          <w:color w:val="auto"/>
        </w:rPr>
        <w:t>OPIS POČETNOG STANJA</w:t>
      </w:r>
      <w:bookmarkEnd w:id="17"/>
    </w:p>
    <w:p w14:paraId="5567963D" w14:textId="77777777" w:rsidR="00C81050" w:rsidRPr="005B1772" w:rsidRDefault="00C81050" w:rsidP="00204262">
      <w:pPr>
        <w:rPr>
          <w:rFonts w:ascii="Arial" w:hAnsi="Arial" w:cs="Arial"/>
        </w:rPr>
      </w:pPr>
    </w:p>
    <w:p w14:paraId="4A237667" w14:textId="02C33328" w:rsidR="00AA0740" w:rsidRDefault="00AA0740" w:rsidP="00066F19">
      <w:pPr>
        <w:suppressAutoHyphens/>
        <w:autoSpaceDN w:val="0"/>
        <w:spacing w:line="276" w:lineRule="auto"/>
        <w:jc w:val="both"/>
        <w:textAlignment w:val="baseline"/>
        <w:rPr>
          <w:rFonts w:ascii="Arial" w:hAnsi="Arial" w:cs="Arial"/>
          <w:color w:val="000000" w:themeColor="text1"/>
        </w:rPr>
      </w:pPr>
      <w:r>
        <w:rPr>
          <w:rFonts w:ascii="Arial" w:hAnsi="Arial" w:cs="Arial"/>
          <w:color w:val="000000" w:themeColor="text1"/>
        </w:rPr>
        <w:t>Općina Čeminac raspolaže nekretninama i pokretninama u vlasništvu Općine Čeminac na temelju Odluke o načinu, uvjetima i postupku raspolaganja imovinom u vlasništvu Općine Čeminac</w:t>
      </w:r>
      <w:r>
        <w:rPr>
          <w:rStyle w:val="Referencafusnote"/>
          <w:rFonts w:ascii="Arial" w:hAnsi="Arial" w:cs="Arial"/>
          <w:color w:val="000000" w:themeColor="text1"/>
        </w:rPr>
        <w:footnoteReference w:id="19"/>
      </w:r>
      <w:r>
        <w:rPr>
          <w:rFonts w:ascii="Arial" w:hAnsi="Arial" w:cs="Arial"/>
          <w:color w:val="000000" w:themeColor="text1"/>
        </w:rPr>
        <w:t>. U smislu navedene Oduke, raspolaganje nekretninama i pokretninama obuhvaća upravljanje nekretninama i pokretninama u vlasništvu Općine i odlučivanje o stjecanju i otuđivanju pokretnina i nekretnina u vlasništvu Općine.</w:t>
      </w:r>
    </w:p>
    <w:p w14:paraId="158E49A5" w14:textId="1FDD60D8" w:rsidR="00AA0740" w:rsidRDefault="00AA0740" w:rsidP="00066F19">
      <w:pPr>
        <w:suppressAutoHyphens/>
        <w:autoSpaceDN w:val="0"/>
        <w:spacing w:line="276" w:lineRule="auto"/>
        <w:jc w:val="both"/>
        <w:textAlignment w:val="baseline"/>
        <w:rPr>
          <w:rFonts w:ascii="Arial" w:hAnsi="Arial" w:cs="Arial"/>
          <w:color w:val="000000" w:themeColor="text1"/>
        </w:rPr>
      </w:pPr>
    </w:p>
    <w:p w14:paraId="0AD90308" w14:textId="3B5A2DDF" w:rsidR="00AA0740" w:rsidRDefault="00EE091D" w:rsidP="00066F19">
      <w:pPr>
        <w:suppressAutoHyphens/>
        <w:autoSpaceDN w:val="0"/>
        <w:spacing w:line="276" w:lineRule="auto"/>
        <w:jc w:val="both"/>
        <w:textAlignment w:val="baseline"/>
        <w:rPr>
          <w:rFonts w:ascii="Arial" w:hAnsi="Arial" w:cs="Arial"/>
          <w:color w:val="000000" w:themeColor="text1"/>
        </w:rPr>
      </w:pPr>
      <w:r>
        <w:rPr>
          <w:rFonts w:ascii="Arial" w:hAnsi="Arial" w:cs="Arial"/>
          <w:color w:val="000000" w:themeColor="text1"/>
        </w:rPr>
        <w:t>Nadalje, u smislu navedene Odluke, u</w:t>
      </w:r>
      <w:r w:rsidR="00AA0740">
        <w:rPr>
          <w:rFonts w:ascii="Arial" w:hAnsi="Arial" w:cs="Arial"/>
          <w:color w:val="000000" w:themeColor="text1"/>
        </w:rPr>
        <w:t>pravljanje imovinom podrazumijeva umijeće gospodarenja s ciljem očuvanja i povećanja vrijednosti imovine</w:t>
      </w:r>
      <w:r>
        <w:rPr>
          <w:rFonts w:ascii="Arial" w:hAnsi="Arial" w:cs="Arial"/>
          <w:color w:val="000000" w:themeColor="text1"/>
        </w:rPr>
        <w:t>, a s</w:t>
      </w:r>
      <w:r w:rsidR="0093319B">
        <w:rPr>
          <w:rFonts w:ascii="Arial" w:hAnsi="Arial" w:cs="Arial"/>
          <w:color w:val="000000" w:themeColor="text1"/>
        </w:rPr>
        <w:t xml:space="preserve">tjecanje </w:t>
      </w:r>
      <w:r>
        <w:rPr>
          <w:rFonts w:ascii="Arial" w:hAnsi="Arial" w:cs="Arial"/>
          <w:color w:val="000000" w:themeColor="text1"/>
        </w:rPr>
        <w:t>i otuđivanje imovine obuhvaća prodaju, kupnju, darovanje te zaključivanje drugih pravnih poslova koji važećim propisima nisu zabranjeni, a o čemu se donosi pojedinačni akt.</w:t>
      </w:r>
    </w:p>
    <w:p w14:paraId="0D9E9E87" w14:textId="193464B5" w:rsidR="00EE091D" w:rsidRDefault="00EE091D" w:rsidP="00066F19">
      <w:pPr>
        <w:suppressAutoHyphens/>
        <w:autoSpaceDN w:val="0"/>
        <w:spacing w:line="276" w:lineRule="auto"/>
        <w:jc w:val="both"/>
        <w:textAlignment w:val="baseline"/>
        <w:rPr>
          <w:rFonts w:ascii="Arial" w:hAnsi="Arial" w:cs="Arial"/>
          <w:color w:val="000000" w:themeColor="text1"/>
        </w:rPr>
      </w:pPr>
    </w:p>
    <w:p w14:paraId="0A08280F" w14:textId="1806B834" w:rsidR="00EE091D" w:rsidRDefault="00EE091D" w:rsidP="00066F19">
      <w:pPr>
        <w:suppressAutoHyphens/>
        <w:autoSpaceDN w:val="0"/>
        <w:spacing w:line="276" w:lineRule="auto"/>
        <w:jc w:val="both"/>
        <w:textAlignment w:val="baseline"/>
        <w:rPr>
          <w:rFonts w:ascii="Arial" w:hAnsi="Arial" w:cs="Arial"/>
          <w:color w:val="000000" w:themeColor="text1"/>
        </w:rPr>
      </w:pPr>
      <w:r>
        <w:rPr>
          <w:rFonts w:ascii="Arial" w:hAnsi="Arial" w:cs="Arial"/>
          <w:color w:val="000000" w:themeColor="text1"/>
        </w:rPr>
        <w:t>Oblici raspolaganja imovinom su prodaja nekretnina u vlasništvu Općine, razvrgnuće suvlasničke zajednice na nekretninama u suvlasništvu Općine i drugih osoba, zamjena nekretnine u vlasništvu Općine s nekretninama u vlasništvu drugih osoba, kupnja nekretnine u korist Općine, zakup nekretnina u vlasništvu Općine i raspolaganje pokretninama.</w:t>
      </w:r>
    </w:p>
    <w:p w14:paraId="7E7C7592" w14:textId="77777777" w:rsidR="00EE091D" w:rsidRDefault="00EE091D" w:rsidP="00066F19">
      <w:pPr>
        <w:suppressAutoHyphens/>
        <w:autoSpaceDN w:val="0"/>
        <w:spacing w:line="276" w:lineRule="auto"/>
        <w:jc w:val="both"/>
        <w:textAlignment w:val="baseline"/>
        <w:rPr>
          <w:rFonts w:ascii="Arial" w:hAnsi="Arial" w:cs="Arial"/>
          <w:color w:val="000000" w:themeColor="text1"/>
        </w:rPr>
      </w:pPr>
    </w:p>
    <w:p w14:paraId="10E851C3" w14:textId="3B956F92" w:rsidR="00EE091D" w:rsidRDefault="00EE091D" w:rsidP="00066F19">
      <w:pPr>
        <w:suppressAutoHyphens/>
        <w:autoSpaceDN w:val="0"/>
        <w:spacing w:line="276" w:lineRule="auto"/>
        <w:jc w:val="both"/>
        <w:textAlignment w:val="baseline"/>
        <w:rPr>
          <w:rFonts w:ascii="Arial" w:hAnsi="Arial" w:cs="Arial"/>
          <w:color w:val="000000" w:themeColor="text1"/>
        </w:rPr>
      </w:pPr>
      <w:r>
        <w:rPr>
          <w:rFonts w:ascii="Arial" w:hAnsi="Arial" w:cs="Arial"/>
          <w:color w:val="000000" w:themeColor="text1"/>
        </w:rPr>
        <w:t>U svrhu prodaje nekretnina i  zakupa nekretnina provodi se javni natječaj, dok se nekretnina može kupiti na natječaju, a iznimno neposrednom pogodbom.</w:t>
      </w:r>
    </w:p>
    <w:p w14:paraId="09285401" w14:textId="77777777" w:rsidR="00EE091D" w:rsidRDefault="00EE091D" w:rsidP="00066F19">
      <w:pPr>
        <w:suppressAutoHyphens/>
        <w:autoSpaceDN w:val="0"/>
        <w:spacing w:line="276" w:lineRule="auto"/>
        <w:jc w:val="both"/>
        <w:textAlignment w:val="baseline"/>
        <w:rPr>
          <w:rFonts w:ascii="Arial" w:hAnsi="Arial" w:cs="Arial"/>
          <w:color w:val="000000" w:themeColor="text1"/>
        </w:rPr>
      </w:pPr>
    </w:p>
    <w:p w14:paraId="54D5614E" w14:textId="3C4E3BB9" w:rsidR="00EE091D" w:rsidRDefault="00EE091D" w:rsidP="00066F19">
      <w:pPr>
        <w:suppressAutoHyphens/>
        <w:autoSpaceDN w:val="0"/>
        <w:spacing w:line="276" w:lineRule="auto"/>
        <w:jc w:val="both"/>
        <w:textAlignment w:val="baseline"/>
        <w:rPr>
          <w:rFonts w:ascii="Arial" w:hAnsi="Arial" w:cs="Arial"/>
          <w:color w:val="000000" w:themeColor="text1"/>
        </w:rPr>
      </w:pPr>
      <w:r>
        <w:rPr>
          <w:rFonts w:ascii="Arial" w:hAnsi="Arial" w:cs="Arial"/>
          <w:color w:val="000000" w:themeColor="text1"/>
        </w:rPr>
        <w:t>Općina, iznimno može nekretnine prodati neposrednom pogodbom po tržišnoj vrijednosti ako vlasništvo na nekretnini stječe Republika Hrvatska i jedinice lokalne i područne (regionalne) samouprave, pravne osobe u vlasništvu ili pretežitom vlasništvu Republike Hrvatske odnosno pravne osobe u vlasništvu ili pretežitom vlasništvu Opć</w:t>
      </w:r>
      <w:r w:rsidR="00F24905">
        <w:rPr>
          <w:rFonts w:ascii="Arial" w:hAnsi="Arial" w:cs="Arial"/>
          <w:color w:val="000000" w:themeColor="text1"/>
        </w:rPr>
        <w:t>ine ako je to u interesu općeg gospodarskog i socijalnog napretka Općine, osoba kojoj je dio zemljišta potreban za formiranje neizgrađene građevne čestice u skladu s lokacijskom dozvolom ili detaljnim planom uređenja ako taj dio ne prelazi 20% površine planirane građevne čestice, osoba koja je na zemljištu u svom vlasništvu bez građevinske dozvole ili drugog odgovarajućeg akta nadležnog tijela državne uprave, izgradila građevinu u skladu s detaljnim planom uređenja ili lokacijskom dozvolom, a nedostaje joj do 20% površine planirane građevne čestice pod uvjetom da u roku od godine dana od dana sklapanja kupoprodajnog ugovora ishodi građevinsku dozvolu te u drugim slučajevima propisanim zakonom.</w:t>
      </w:r>
    </w:p>
    <w:p w14:paraId="20560858" w14:textId="77777777" w:rsidR="00F24905" w:rsidRPr="00AA0740" w:rsidRDefault="00F24905" w:rsidP="00066F19">
      <w:pPr>
        <w:suppressAutoHyphens/>
        <w:autoSpaceDN w:val="0"/>
        <w:spacing w:line="276" w:lineRule="auto"/>
        <w:jc w:val="both"/>
        <w:textAlignment w:val="baseline"/>
        <w:rPr>
          <w:rFonts w:ascii="Arial" w:hAnsi="Arial" w:cs="Arial"/>
          <w:color w:val="000000" w:themeColor="text1"/>
        </w:rPr>
      </w:pPr>
    </w:p>
    <w:p w14:paraId="670A686F" w14:textId="2AEDC31D" w:rsidR="00066F19" w:rsidRPr="00F24905" w:rsidRDefault="00066F19" w:rsidP="00066F19">
      <w:pPr>
        <w:keepNext/>
        <w:keepLines/>
        <w:suppressAutoHyphens/>
        <w:autoSpaceDN w:val="0"/>
        <w:spacing w:before="40" w:line="276" w:lineRule="auto"/>
        <w:textAlignment w:val="baseline"/>
        <w:outlineLvl w:val="1"/>
        <w:rPr>
          <w:rFonts w:ascii="Arial" w:hAnsi="Arial" w:cs="Arial"/>
          <w:b/>
          <w:color w:val="000000" w:themeColor="text1"/>
          <w:sz w:val="26"/>
          <w:szCs w:val="26"/>
          <w:lang w:eastAsia="en-US"/>
        </w:rPr>
      </w:pPr>
      <w:bookmarkStart w:id="18" w:name="_Toc143789252"/>
      <w:bookmarkStart w:id="19" w:name="_Toc186524888"/>
      <w:r w:rsidRPr="00F24905">
        <w:rPr>
          <w:rFonts w:ascii="Arial" w:hAnsi="Arial" w:cs="Arial"/>
          <w:b/>
          <w:color w:val="000000" w:themeColor="text1"/>
          <w:sz w:val="26"/>
          <w:szCs w:val="26"/>
          <w:lang w:eastAsia="en-US"/>
        </w:rPr>
        <w:t>4.</w:t>
      </w:r>
      <w:r w:rsidR="00F24905" w:rsidRPr="00F24905">
        <w:rPr>
          <w:rFonts w:ascii="Arial" w:hAnsi="Arial" w:cs="Arial"/>
          <w:b/>
          <w:color w:val="000000" w:themeColor="text1"/>
          <w:sz w:val="26"/>
          <w:szCs w:val="26"/>
          <w:lang w:eastAsia="en-US"/>
        </w:rPr>
        <w:t>1</w:t>
      </w:r>
      <w:r w:rsidRPr="00F24905">
        <w:rPr>
          <w:rFonts w:ascii="Arial" w:hAnsi="Arial" w:cs="Arial"/>
          <w:b/>
          <w:color w:val="000000" w:themeColor="text1"/>
          <w:sz w:val="26"/>
          <w:szCs w:val="26"/>
          <w:lang w:eastAsia="en-US"/>
        </w:rPr>
        <w:t>. Poslovni prostori</w:t>
      </w:r>
      <w:bookmarkEnd w:id="18"/>
      <w:bookmarkEnd w:id="19"/>
    </w:p>
    <w:p w14:paraId="15554F41" w14:textId="0D0B33D3" w:rsidR="00066F19" w:rsidRDefault="00066F19" w:rsidP="00066F19">
      <w:pPr>
        <w:suppressAutoHyphens/>
        <w:autoSpaceDN w:val="0"/>
        <w:spacing w:line="276" w:lineRule="auto"/>
        <w:jc w:val="both"/>
        <w:textAlignment w:val="baseline"/>
        <w:rPr>
          <w:rFonts w:ascii="Arial" w:hAnsi="Arial" w:cs="Arial"/>
          <w:color w:val="000000" w:themeColor="text1"/>
          <w:kern w:val="3"/>
          <w:lang w:eastAsia="en-US"/>
        </w:rPr>
      </w:pPr>
    </w:p>
    <w:p w14:paraId="01CFE532" w14:textId="61D1F761" w:rsidR="00F24905" w:rsidRDefault="00F24905" w:rsidP="00066F19">
      <w:pPr>
        <w:suppressAutoHyphens/>
        <w:autoSpaceDN w:val="0"/>
        <w:spacing w:line="276" w:lineRule="auto"/>
        <w:jc w:val="both"/>
        <w:textAlignment w:val="baseline"/>
        <w:rPr>
          <w:rFonts w:ascii="Arial" w:hAnsi="Arial" w:cs="Arial"/>
          <w:color w:val="000000" w:themeColor="text1"/>
          <w:kern w:val="3"/>
          <w:lang w:eastAsia="en-US"/>
        </w:rPr>
      </w:pPr>
      <w:r>
        <w:rPr>
          <w:rFonts w:ascii="Arial" w:hAnsi="Arial" w:cs="Arial"/>
          <w:color w:val="000000" w:themeColor="text1"/>
          <w:kern w:val="3"/>
          <w:lang w:eastAsia="en-US"/>
        </w:rPr>
        <w:t>Općina Čeminac upravlja poslovnim prostorima na temelju Odluke o zakupu i kupoprodaji poslovnih prostora Općine Čeminac</w:t>
      </w:r>
      <w:r>
        <w:rPr>
          <w:rStyle w:val="Referencafusnote"/>
          <w:rFonts w:ascii="Arial" w:hAnsi="Arial" w:cs="Arial"/>
          <w:color w:val="000000" w:themeColor="text1"/>
          <w:kern w:val="3"/>
          <w:lang w:eastAsia="en-US"/>
        </w:rPr>
        <w:footnoteReference w:id="20"/>
      </w:r>
      <w:r>
        <w:rPr>
          <w:rFonts w:ascii="Arial" w:hAnsi="Arial" w:cs="Arial"/>
          <w:color w:val="000000" w:themeColor="text1"/>
          <w:kern w:val="3"/>
          <w:lang w:eastAsia="en-US"/>
        </w:rPr>
        <w:t xml:space="preserve">. Navedenom Odlukom uređen je postupak zasnivanja i davanja u zakup poslovnih prostora u vlasništvu Općine </w:t>
      </w:r>
      <w:r>
        <w:rPr>
          <w:rFonts w:ascii="Arial" w:hAnsi="Arial" w:cs="Arial"/>
          <w:color w:val="000000" w:themeColor="text1"/>
          <w:kern w:val="3"/>
          <w:lang w:eastAsia="en-US"/>
        </w:rPr>
        <w:lastRenderedPageBreak/>
        <w:t>Čeminac, međusobna prava i obveze zakupodavca i zakupnika, ugovor o zakupu, prestanak zakupa i druga pitanja u vezi sa zakupom poslovnih prostora i kupoprodaja poslovnih prostora u vlasništvu Općine dosadašnjim zakupnicima odnosno korisnicima.</w:t>
      </w:r>
    </w:p>
    <w:p w14:paraId="1F3E1330" w14:textId="77777777" w:rsidR="00F24905" w:rsidRPr="006C0211" w:rsidRDefault="00F24905" w:rsidP="00066F19">
      <w:pPr>
        <w:suppressAutoHyphens/>
        <w:autoSpaceDN w:val="0"/>
        <w:spacing w:line="276" w:lineRule="auto"/>
        <w:jc w:val="both"/>
        <w:textAlignment w:val="baseline"/>
        <w:rPr>
          <w:rFonts w:ascii="Arial" w:hAnsi="Arial" w:cs="Arial"/>
          <w:color w:val="000000" w:themeColor="text1"/>
          <w:lang w:eastAsia="en-US"/>
        </w:rPr>
      </w:pPr>
    </w:p>
    <w:p w14:paraId="723A17DD" w14:textId="2BC28659" w:rsidR="006C0211" w:rsidRPr="006C0211" w:rsidRDefault="00066F19" w:rsidP="00066F19">
      <w:pPr>
        <w:suppressAutoHyphens/>
        <w:autoSpaceDN w:val="0"/>
        <w:spacing w:line="276" w:lineRule="auto"/>
        <w:jc w:val="both"/>
        <w:textAlignment w:val="baseline"/>
        <w:rPr>
          <w:rFonts w:ascii="Arial" w:hAnsi="Arial" w:cs="Arial"/>
          <w:color w:val="000000" w:themeColor="text1"/>
          <w:lang w:eastAsia="en-US"/>
        </w:rPr>
      </w:pPr>
      <w:r w:rsidRPr="006C0211">
        <w:rPr>
          <w:rFonts w:ascii="Arial" w:hAnsi="Arial" w:cs="Arial"/>
          <w:color w:val="000000" w:themeColor="text1"/>
          <w:lang w:eastAsia="en-US"/>
        </w:rPr>
        <w:t>Poslovni prostori u vlasništvu Općine daju se u zakup putem javnog natječaja, a iznimno Općina može</w:t>
      </w:r>
      <w:r w:rsidRPr="003B79A2">
        <w:rPr>
          <w:rFonts w:ascii="Arial" w:hAnsi="Arial" w:cs="Arial"/>
          <w:color w:val="FF0000"/>
          <w:lang w:eastAsia="en-US"/>
        </w:rPr>
        <w:t xml:space="preserve"> </w:t>
      </w:r>
      <w:r w:rsidR="006C0211" w:rsidRPr="006C0211">
        <w:rPr>
          <w:rFonts w:ascii="Arial" w:hAnsi="Arial" w:cs="Arial"/>
          <w:color w:val="000000" w:themeColor="text1"/>
          <w:lang w:eastAsia="en-US"/>
        </w:rPr>
        <w:t>sklopiti ugovor o zakupu poslovnog prostora</w:t>
      </w:r>
      <w:r w:rsidRPr="006C0211">
        <w:rPr>
          <w:rFonts w:ascii="Arial" w:hAnsi="Arial" w:cs="Arial"/>
          <w:color w:val="000000" w:themeColor="text1"/>
          <w:lang w:eastAsia="en-US"/>
        </w:rPr>
        <w:t xml:space="preserve">, bez raspisivanja javnog natječaja kada ga sklapaju međusobno </w:t>
      </w:r>
      <w:r w:rsidR="006C0211" w:rsidRPr="006C0211">
        <w:rPr>
          <w:rFonts w:ascii="Arial" w:hAnsi="Arial" w:cs="Arial"/>
          <w:color w:val="000000" w:themeColor="text1"/>
          <w:lang w:eastAsia="en-US"/>
        </w:rPr>
        <w:t xml:space="preserve">Općina Čeminac s </w:t>
      </w:r>
      <w:r w:rsidRPr="006C0211">
        <w:rPr>
          <w:rFonts w:ascii="Arial" w:hAnsi="Arial" w:cs="Arial"/>
          <w:color w:val="000000" w:themeColor="text1"/>
          <w:lang w:eastAsia="en-US"/>
        </w:rPr>
        <w:t>Republik</w:t>
      </w:r>
      <w:r w:rsidR="006C0211" w:rsidRPr="006C0211">
        <w:rPr>
          <w:rFonts w:ascii="Arial" w:hAnsi="Arial" w:cs="Arial"/>
          <w:color w:val="000000" w:themeColor="text1"/>
          <w:lang w:eastAsia="en-US"/>
        </w:rPr>
        <w:t>om Hrvatskom odnosno jedinicama područne (regionalne) samouprave, pravnim osobama u vlasništvu Općine te udrugama na svom području ako je to u interesu i cilju općeg, gospodarskog i socijalnog napretka njezinih građana te se isti može dati neposrednom pogodbom u zakup</w:t>
      </w:r>
      <w:r w:rsidR="006C0211">
        <w:rPr>
          <w:rFonts w:ascii="Arial" w:hAnsi="Arial" w:cs="Arial"/>
          <w:color w:val="000000" w:themeColor="text1"/>
          <w:lang w:eastAsia="en-US"/>
        </w:rPr>
        <w:t xml:space="preserve"> </w:t>
      </w:r>
      <w:r w:rsidR="006C0211" w:rsidRPr="006C0211">
        <w:rPr>
          <w:rFonts w:ascii="Arial" w:hAnsi="Arial" w:cs="Arial"/>
          <w:color w:val="000000" w:themeColor="text1"/>
          <w:lang w:eastAsia="en-US"/>
        </w:rPr>
        <w:t>bez nakn</w:t>
      </w:r>
      <w:r w:rsidR="006C0211">
        <w:rPr>
          <w:rFonts w:ascii="Arial" w:hAnsi="Arial" w:cs="Arial"/>
          <w:color w:val="000000" w:themeColor="text1"/>
          <w:lang w:eastAsia="en-US"/>
        </w:rPr>
        <w:t>a</w:t>
      </w:r>
      <w:r w:rsidR="006C0211" w:rsidRPr="006C0211">
        <w:rPr>
          <w:rFonts w:ascii="Arial" w:hAnsi="Arial" w:cs="Arial"/>
          <w:color w:val="000000" w:themeColor="text1"/>
          <w:lang w:eastAsia="en-US"/>
        </w:rPr>
        <w:t>de ili po cijeni manjoj od cijene utvrđenoj u Odluci Općinskog vijeća.</w:t>
      </w:r>
    </w:p>
    <w:p w14:paraId="159DB080" w14:textId="77777777" w:rsidR="00066F19" w:rsidRPr="006C0211" w:rsidRDefault="00066F19" w:rsidP="00066F19">
      <w:pPr>
        <w:suppressAutoHyphens/>
        <w:autoSpaceDN w:val="0"/>
        <w:spacing w:line="276" w:lineRule="auto"/>
        <w:jc w:val="both"/>
        <w:textAlignment w:val="baseline"/>
        <w:rPr>
          <w:rFonts w:ascii="Arial" w:hAnsi="Arial" w:cs="Arial"/>
          <w:color w:val="000000" w:themeColor="text1"/>
          <w:lang w:eastAsia="en-US"/>
        </w:rPr>
      </w:pPr>
    </w:p>
    <w:p w14:paraId="5D88D0DA" w14:textId="2D6D6E45" w:rsidR="00066F19" w:rsidRPr="006C0211" w:rsidRDefault="00066F19" w:rsidP="00066F19">
      <w:pPr>
        <w:suppressAutoHyphens/>
        <w:autoSpaceDN w:val="0"/>
        <w:spacing w:line="276" w:lineRule="auto"/>
        <w:jc w:val="both"/>
        <w:textAlignment w:val="baseline"/>
        <w:rPr>
          <w:rFonts w:ascii="Arial" w:hAnsi="Arial" w:cs="Arial"/>
          <w:color w:val="000000" w:themeColor="text1"/>
          <w:lang w:eastAsia="en-US"/>
        </w:rPr>
      </w:pPr>
      <w:r w:rsidRPr="006C0211">
        <w:rPr>
          <w:rFonts w:ascii="Arial" w:hAnsi="Arial" w:cs="Arial"/>
          <w:color w:val="000000" w:themeColor="text1"/>
          <w:lang w:eastAsia="en-US"/>
        </w:rPr>
        <w:t>Načelnik u ime Općine kao zakupodavca zaključuje ugovor o zakupu poslovnog prostora s najpovoljnijim ponuditeljem.</w:t>
      </w:r>
    </w:p>
    <w:p w14:paraId="5A2C0856" w14:textId="60A8CEE2" w:rsidR="004B17E5" w:rsidRDefault="004B17E5" w:rsidP="00066F19">
      <w:pPr>
        <w:suppressAutoHyphens/>
        <w:autoSpaceDN w:val="0"/>
        <w:spacing w:line="276" w:lineRule="auto"/>
        <w:jc w:val="both"/>
        <w:textAlignment w:val="baseline"/>
        <w:rPr>
          <w:rFonts w:ascii="Arial" w:hAnsi="Arial" w:cs="Arial"/>
          <w:color w:val="000000" w:themeColor="text1"/>
          <w:lang w:eastAsia="en-US"/>
        </w:rPr>
      </w:pPr>
    </w:p>
    <w:p w14:paraId="4715AA0A" w14:textId="0512CFD0" w:rsidR="006C0211" w:rsidRDefault="006C0211" w:rsidP="00066F19">
      <w:pPr>
        <w:suppressAutoHyphens/>
        <w:autoSpaceDN w:val="0"/>
        <w:spacing w:line="276" w:lineRule="auto"/>
        <w:jc w:val="both"/>
        <w:textAlignment w:val="baseline"/>
        <w:rPr>
          <w:rFonts w:ascii="Arial" w:hAnsi="Arial" w:cs="Arial"/>
          <w:color w:val="000000" w:themeColor="text1"/>
          <w:lang w:eastAsia="en-US"/>
        </w:rPr>
      </w:pPr>
      <w:r>
        <w:rPr>
          <w:rFonts w:ascii="Arial" w:hAnsi="Arial" w:cs="Arial"/>
          <w:color w:val="000000" w:themeColor="text1"/>
          <w:lang w:eastAsia="en-US"/>
        </w:rPr>
        <w:t>Nastavno, poslovni prostor u vlasništvu Općine može se prodati sadašnjem zakupniku koji obavlja dopuštenu djelatnost i izvršava svoje ugovorne obveze i druge financijske obveze prema Općini odnosno korisniku koji u njemu obavlja dopuštenu djelatnost, a poslovni prostor je nastavio koristiti temeljem ranije sklopljenog ugovora kojem je prestala valjanost i koji je za cijelo vrijeme korištenja tog prostora plaćao vlasniku zakupninu i sve troškove koji proizlaze iz korištenja tog prostora.</w:t>
      </w:r>
    </w:p>
    <w:p w14:paraId="00047731" w14:textId="252CE149" w:rsidR="006C0211" w:rsidRDefault="006C0211" w:rsidP="00066F19">
      <w:pPr>
        <w:suppressAutoHyphens/>
        <w:autoSpaceDN w:val="0"/>
        <w:spacing w:line="276" w:lineRule="auto"/>
        <w:jc w:val="both"/>
        <w:textAlignment w:val="baseline"/>
        <w:rPr>
          <w:rFonts w:ascii="Arial" w:hAnsi="Arial" w:cs="Arial"/>
          <w:color w:val="000000" w:themeColor="text1"/>
          <w:lang w:eastAsia="en-US"/>
        </w:rPr>
      </w:pPr>
    </w:p>
    <w:p w14:paraId="51030423" w14:textId="78F7E809" w:rsidR="00C960F3" w:rsidRDefault="00C960F3" w:rsidP="00066F19">
      <w:pPr>
        <w:suppressAutoHyphens/>
        <w:autoSpaceDN w:val="0"/>
        <w:spacing w:line="276" w:lineRule="auto"/>
        <w:jc w:val="both"/>
        <w:textAlignment w:val="baseline"/>
        <w:rPr>
          <w:rFonts w:ascii="Arial" w:hAnsi="Arial" w:cs="Arial"/>
          <w:color w:val="000000" w:themeColor="text1"/>
          <w:lang w:eastAsia="en-US"/>
        </w:rPr>
      </w:pPr>
      <w:r>
        <w:rPr>
          <w:rFonts w:ascii="Arial" w:hAnsi="Arial" w:cs="Arial"/>
          <w:color w:val="000000" w:themeColor="text1"/>
          <w:lang w:eastAsia="en-US"/>
        </w:rPr>
        <w:t>Pravo na kupnju poslovnog prostora ne može ostvariti zakupnik koji je poslovni prostor dao u podzakup odnosno po drugoj osnovi prepustio korištenje poslovnog prostora drugoj osobi. Ujedno, poslovni prostor se ne može prodati fizičkoj ili pravnoj osobi koja ima dospjele nepodmirene obveze prema državnom proračunu, Općini, zaposlenicima ili dobavljačima osim ako je sukladno propisima odobrena odgoda plaćanja spomenutih obveza, uz uvjet da se osoba pridržava rokova plaćanja.</w:t>
      </w:r>
    </w:p>
    <w:p w14:paraId="598D9449" w14:textId="277E8778" w:rsidR="00C960F3" w:rsidRDefault="00C960F3" w:rsidP="00066F19">
      <w:pPr>
        <w:suppressAutoHyphens/>
        <w:autoSpaceDN w:val="0"/>
        <w:spacing w:line="276" w:lineRule="auto"/>
        <w:jc w:val="both"/>
        <w:textAlignment w:val="baseline"/>
        <w:rPr>
          <w:rFonts w:ascii="Arial" w:hAnsi="Arial" w:cs="Arial"/>
          <w:color w:val="000000" w:themeColor="text1"/>
          <w:lang w:eastAsia="en-US"/>
        </w:rPr>
      </w:pPr>
    </w:p>
    <w:p w14:paraId="3C1FBCFE" w14:textId="699F12A6" w:rsidR="00C960F3" w:rsidRDefault="00C960F3" w:rsidP="00066F19">
      <w:pPr>
        <w:suppressAutoHyphens/>
        <w:autoSpaceDN w:val="0"/>
        <w:spacing w:line="276" w:lineRule="auto"/>
        <w:jc w:val="both"/>
        <w:textAlignment w:val="baseline"/>
        <w:rPr>
          <w:rFonts w:ascii="Arial" w:hAnsi="Arial" w:cs="Arial"/>
          <w:color w:val="000000" w:themeColor="text1"/>
          <w:lang w:eastAsia="en-US"/>
        </w:rPr>
      </w:pPr>
      <w:r>
        <w:rPr>
          <w:rFonts w:ascii="Arial" w:hAnsi="Arial" w:cs="Arial"/>
          <w:color w:val="000000" w:themeColor="text1"/>
          <w:lang w:eastAsia="en-US"/>
        </w:rPr>
        <w:t>Prodaja se može provesti samo na temelju Popisa poslovnih prostora koje Općina namjerava prodati, a koji popis utvrđuje Općinsko vijeće posebnom odlukom. Odluku o kupoprodaji poslovnog prostora donosi Općinsko vijeće odnosno Općinski načelnik ovisno o vrijednosti poslovnog prostora.</w:t>
      </w:r>
    </w:p>
    <w:p w14:paraId="169B69B0" w14:textId="77777777" w:rsidR="00C960F3" w:rsidRDefault="00C960F3" w:rsidP="00066F19">
      <w:pPr>
        <w:suppressAutoHyphens/>
        <w:autoSpaceDN w:val="0"/>
        <w:spacing w:line="276" w:lineRule="auto"/>
        <w:jc w:val="both"/>
        <w:textAlignment w:val="baseline"/>
        <w:rPr>
          <w:rFonts w:ascii="Arial" w:hAnsi="Arial" w:cs="Arial"/>
          <w:color w:val="000000" w:themeColor="text1"/>
          <w:lang w:eastAsia="en-US"/>
        </w:rPr>
      </w:pPr>
    </w:p>
    <w:p w14:paraId="4C747882" w14:textId="1362E006" w:rsidR="00C960F3" w:rsidRPr="00C960F3" w:rsidRDefault="00C960F3" w:rsidP="00C960F3">
      <w:pPr>
        <w:pStyle w:val="Naslov2"/>
        <w:rPr>
          <w:rFonts w:ascii="Arial" w:hAnsi="Arial" w:cs="Arial"/>
          <w:b/>
          <w:color w:val="000000" w:themeColor="text1"/>
          <w:lang w:eastAsia="en-US"/>
        </w:rPr>
      </w:pPr>
      <w:bookmarkStart w:id="20" w:name="_Toc186524889"/>
      <w:r w:rsidRPr="00C960F3">
        <w:rPr>
          <w:rFonts w:ascii="Arial" w:hAnsi="Arial" w:cs="Arial"/>
          <w:b/>
          <w:color w:val="000000" w:themeColor="text1"/>
          <w:lang w:eastAsia="en-US"/>
        </w:rPr>
        <w:t>4.2. Društveni domovi</w:t>
      </w:r>
      <w:bookmarkEnd w:id="20"/>
    </w:p>
    <w:p w14:paraId="53391514" w14:textId="5A6ED785" w:rsidR="00C960F3" w:rsidRDefault="00C960F3" w:rsidP="00C960F3">
      <w:pPr>
        <w:rPr>
          <w:rFonts w:ascii="Arial" w:hAnsi="Arial" w:cs="Arial"/>
          <w:lang w:eastAsia="en-US"/>
        </w:rPr>
      </w:pPr>
    </w:p>
    <w:p w14:paraId="4002403B" w14:textId="77777777" w:rsidR="00683F07" w:rsidRDefault="00681E1F" w:rsidP="00683F07">
      <w:pPr>
        <w:jc w:val="both"/>
        <w:rPr>
          <w:rFonts w:ascii="Arial" w:hAnsi="Arial" w:cs="Arial"/>
          <w:lang w:eastAsia="en-US"/>
        </w:rPr>
      </w:pPr>
      <w:r>
        <w:rPr>
          <w:rFonts w:ascii="Arial" w:hAnsi="Arial" w:cs="Arial"/>
          <w:lang w:eastAsia="en-US"/>
        </w:rPr>
        <w:t>Društvenim domovima</w:t>
      </w:r>
      <w:r w:rsidR="00683F07">
        <w:rPr>
          <w:rFonts w:ascii="Arial" w:hAnsi="Arial" w:cs="Arial"/>
          <w:lang w:eastAsia="en-US"/>
        </w:rPr>
        <w:t xml:space="preserve"> i prostorijama u društvenim domovima koji su vlasništvo Općine Čeminac, Općina upravlja na temelju Odluke o korištenju prostorija i društvenih domova na području Općine Čeminac</w:t>
      </w:r>
      <w:r w:rsidR="00683F07">
        <w:rPr>
          <w:rStyle w:val="Referencafusnote"/>
          <w:rFonts w:ascii="Arial" w:hAnsi="Arial" w:cs="Arial"/>
          <w:lang w:eastAsia="en-US"/>
        </w:rPr>
        <w:footnoteReference w:id="21"/>
      </w:r>
      <w:r w:rsidR="00683F07">
        <w:rPr>
          <w:rFonts w:ascii="Arial" w:hAnsi="Arial" w:cs="Arial"/>
          <w:lang w:eastAsia="en-US"/>
        </w:rPr>
        <w:t xml:space="preserve">. Društveni centar dr. Franjo Tuđman u </w:t>
      </w:r>
      <w:proofErr w:type="spellStart"/>
      <w:r w:rsidR="00683F07">
        <w:rPr>
          <w:rFonts w:ascii="Arial" w:hAnsi="Arial" w:cs="Arial"/>
          <w:lang w:eastAsia="en-US"/>
        </w:rPr>
        <w:t>Čemincu</w:t>
      </w:r>
      <w:proofErr w:type="spellEnd"/>
      <w:r w:rsidR="00683F07">
        <w:rPr>
          <w:rFonts w:ascii="Arial" w:hAnsi="Arial" w:cs="Arial"/>
          <w:lang w:eastAsia="en-US"/>
        </w:rPr>
        <w:t xml:space="preserve">, Dom kulture u Novom </w:t>
      </w:r>
      <w:proofErr w:type="spellStart"/>
      <w:r w:rsidR="00683F07">
        <w:rPr>
          <w:rFonts w:ascii="Arial" w:hAnsi="Arial" w:cs="Arial"/>
          <w:lang w:eastAsia="en-US"/>
        </w:rPr>
        <w:t>Čemincu</w:t>
      </w:r>
      <w:proofErr w:type="spellEnd"/>
      <w:r w:rsidR="00683F07">
        <w:rPr>
          <w:rFonts w:ascii="Arial" w:hAnsi="Arial" w:cs="Arial"/>
          <w:lang w:eastAsia="en-US"/>
        </w:rPr>
        <w:t xml:space="preserve">, Međimurski dom u Kozarcu i Dom kulture u Grabovcu, Općina daje na korištenje u svrhu zadovoljavanja kulturnih i ostalih </w:t>
      </w:r>
      <w:r w:rsidR="00683F07">
        <w:rPr>
          <w:rFonts w:ascii="Arial" w:hAnsi="Arial" w:cs="Arial"/>
          <w:lang w:eastAsia="en-US"/>
        </w:rPr>
        <w:lastRenderedPageBreak/>
        <w:t>društvenih potreba (predstave, manifestacije, tribine, predavanja, prezentacije, koncerti, zabave, proslave, svadbe, karmine, tečajevi, izložbe i ostalo) mještana Općine Čeminac i ostalih korisnika.</w:t>
      </w:r>
    </w:p>
    <w:p w14:paraId="5393BAF7" w14:textId="77777777" w:rsidR="00683F07" w:rsidRDefault="00683F07" w:rsidP="00683F07">
      <w:pPr>
        <w:jc w:val="both"/>
        <w:rPr>
          <w:rFonts w:ascii="Arial" w:hAnsi="Arial" w:cs="Arial"/>
          <w:lang w:eastAsia="en-US"/>
        </w:rPr>
      </w:pPr>
    </w:p>
    <w:p w14:paraId="694EE94C" w14:textId="1C86B649" w:rsidR="00C960F3" w:rsidRDefault="00683F07" w:rsidP="00683F07">
      <w:pPr>
        <w:jc w:val="both"/>
        <w:rPr>
          <w:rFonts w:ascii="Arial" w:hAnsi="Arial" w:cs="Arial"/>
          <w:lang w:eastAsia="en-US"/>
        </w:rPr>
      </w:pPr>
      <w:r>
        <w:rPr>
          <w:rFonts w:ascii="Arial" w:hAnsi="Arial" w:cs="Arial"/>
          <w:lang w:eastAsia="en-US"/>
        </w:rPr>
        <w:t xml:space="preserve">Bez naknade prostorije odnosno društvene domove mogu koristiti Općina Čeminac za veće sastanke, prezentacije i ostale priredbe i manifestacije, udruge, društva i klubovi s područja Općine Čeminac ili koje djeluju u interesu Općine za održavanje kulturno-umjetničkih programa, zabava, tribine, predavanja, prezentacije, koncerti, zabave, proslave i ostalo, učenici osnovnih škola iz Općine Čeminac i Dječji vrtić „Ivančica“ Čeminac za održavanje raznih priredbi, mještani Općine Čeminac s prijavljenim prebivalištem na području Općine. </w:t>
      </w:r>
    </w:p>
    <w:p w14:paraId="0B88DCAE" w14:textId="770BD566" w:rsidR="00683F07" w:rsidRDefault="00683F07" w:rsidP="00683F07">
      <w:pPr>
        <w:jc w:val="both"/>
        <w:rPr>
          <w:rFonts w:ascii="Arial" w:hAnsi="Arial" w:cs="Arial"/>
          <w:lang w:eastAsia="en-US"/>
        </w:rPr>
      </w:pPr>
    </w:p>
    <w:p w14:paraId="188E9D98" w14:textId="4EA63C97" w:rsidR="00683F07" w:rsidRDefault="00683F07" w:rsidP="00683F07">
      <w:pPr>
        <w:jc w:val="both"/>
        <w:rPr>
          <w:rFonts w:ascii="Arial" w:hAnsi="Arial" w:cs="Arial"/>
          <w:lang w:eastAsia="en-US"/>
        </w:rPr>
      </w:pPr>
      <w:r>
        <w:rPr>
          <w:rFonts w:ascii="Arial" w:hAnsi="Arial" w:cs="Arial"/>
          <w:lang w:eastAsia="en-US"/>
        </w:rPr>
        <w:t>Odluku o korištenju donosi Općinski načelnik, a nakon što zainteresirana stranka podnese pisani zahtjev.</w:t>
      </w:r>
    </w:p>
    <w:p w14:paraId="5A6F5022" w14:textId="45DA26B3" w:rsidR="00F41E4B" w:rsidRDefault="00F41E4B" w:rsidP="00683F07">
      <w:pPr>
        <w:jc w:val="both"/>
        <w:rPr>
          <w:rFonts w:ascii="Arial" w:hAnsi="Arial" w:cs="Arial"/>
          <w:lang w:eastAsia="en-US"/>
        </w:rPr>
      </w:pPr>
    </w:p>
    <w:p w14:paraId="2579F272" w14:textId="0264DD30" w:rsidR="00066F19" w:rsidRPr="00F41E4B" w:rsidRDefault="00066F19" w:rsidP="00066F19">
      <w:pPr>
        <w:pStyle w:val="Naslov2"/>
        <w:rPr>
          <w:rFonts w:ascii="Arial" w:hAnsi="Arial" w:cs="Arial"/>
          <w:b/>
          <w:color w:val="000000" w:themeColor="text1"/>
          <w:lang w:eastAsia="en-US"/>
        </w:rPr>
      </w:pPr>
      <w:bookmarkStart w:id="21" w:name="_Toc143789257"/>
      <w:bookmarkStart w:id="22" w:name="_Toc186524890"/>
      <w:r w:rsidRPr="00F41E4B">
        <w:rPr>
          <w:rFonts w:ascii="Arial" w:hAnsi="Arial" w:cs="Arial"/>
          <w:b/>
          <w:color w:val="000000" w:themeColor="text1"/>
          <w:lang w:eastAsia="en-US"/>
        </w:rPr>
        <w:t>4.</w:t>
      </w:r>
      <w:r w:rsidR="00F41E4B" w:rsidRPr="00F41E4B">
        <w:rPr>
          <w:rFonts w:ascii="Arial" w:hAnsi="Arial" w:cs="Arial"/>
          <w:b/>
          <w:color w:val="000000" w:themeColor="text1"/>
          <w:lang w:eastAsia="en-US"/>
        </w:rPr>
        <w:t>3</w:t>
      </w:r>
      <w:r w:rsidRPr="00F41E4B">
        <w:rPr>
          <w:rFonts w:ascii="Arial" w:hAnsi="Arial" w:cs="Arial"/>
          <w:b/>
          <w:color w:val="000000" w:themeColor="text1"/>
          <w:lang w:eastAsia="en-US"/>
        </w:rPr>
        <w:t>. Komunalna infrastruktura</w:t>
      </w:r>
      <w:bookmarkEnd w:id="21"/>
      <w:bookmarkEnd w:id="22"/>
    </w:p>
    <w:p w14:paraId="5256B343" w14:textId="281B05DD" w:rsidR="00066F19" w:rsidRPr="00F41E4B" w:rsidRDefault="00066F19" w:rsidP="00066F19">
      <w:pPr>
        <w:pStyle w:val="Bezproreda"/>
        <w:jc w:val="both"/>
        <w:rPr>
          <w:rFonts w:ascii="Arial" w:hAnsi="Arial" w:cs="Arial"/>
          <w:color w:val="000000" w:themeColor="text1"/>
          <w:sz w:val="24"/>
          <w:szCs w:val="24"/>
        </w:rPr>
      </w:pPr>
    </w:p>
    <w:p w14:paraId="3F15903D" w14:textId="1242D1F5" w:rsidR="00F41E4B" w:rsidRPr="00F41E4B" w:rsidRDefault="00F41E4B" w:rsidP="00F41E4B">
      <w:pPr>
        <w:spacing w:after="160" w:line="259" w:lineRule="auto"/>
        <w:jc w:val="both"/>
        <w:rPr>
          <w:rFonts w:ascii="Arial" w:eastAsiaTheme="minorHAnsi" w:hAnsi="Arial" w:cs="Arial"/>
          <w:lang w:eastAsia="en-US"/>
        </w:rPr>
      </w:pPr>
      <w:r w:rsidRPr="00F41E4B">
        <w:rPr>
          <w:rFonts w:ascii="Arial" w:eastAsiaTheme="minorHAnsi" w:hAnsi="Arial" w:cs="Arial"/>
          <w:lang w:eastAsia="en-US"/>
        </w:rPr>
        <w:t>Općina Čeminac komunalnom infrastrukturom upravlja u skladu sa odredbama Zakona o komunalnom gospodarstvu</w:t>
      </w:r>
      <w:r w:rsidR="008C4C05">
        <w:rPr>
          <w:rStyle w:val="Referencafusnote"/>
          <w:rFonts w:ascii="Arial" w:eastAsiaTheme="minorHAnsi" w:hAnsi="Arial" w:cs="Arial"/>
          <w:lang w:eastAsia="en-US"/>
        </w:rPr>
        <w:footnoteReference w:id="22"/>
      </w:r>
      <w:r w:rsidRPr="00F41E4B">
        <w:rPr>
          <w:rFonts w:ascii="Arial" w:eastAsiaTheme="minorHAnsi" w:hAnsi="Arial" w:cs="Arial"/>
          <w:lang w:eastAsia="en-US"/>
        </w:rPr>
        <w:t xml:space="preserve">. </w:t>
      </w:r>
    </w:p>
    <w:p w14:paraId="394B5006" w14:textId="77777777" w:rsidR="00F41E4B" w:rsidRPr="00F41E4B" w:rsidRDefault="00F41E4B" w:rsidP="00F41E4B">
      <w:pPr>
        <w:spacing w:after="160" w:line="259" w:lineRule="auto"/>
        <w:jc w:val="both"/>
        <w:rPr>
          <w:rFonts w:ascii="Arial" w:eastAsiaTheme="minorHAnsi" w:hAnsi="Arial" w:cs="Arial"/>
          <w:lang w:eastAsia="en-US"/>
        </w:rPr>
      </w:pPr>
      <w:r w:rsidRPr="00F41E4B">
        <w:rPr>
          <w:rFonts w:ascii="Arial" w:eastAsiaTheme="minorHAnsi" w:hAnsi="Arial" w:cs="Arial"/>
          <w:lang w:eastAsia="en-US"/>
        </w:rPr>
        <w:t>Veliku ulogu i izazov predstavlja ispunjavanje zakonske obveze ustroja i vođenja evidencije komunalne infrastrukture.</w:t>
      </w:r>
    </w:p>
    <w:p w14:paraId="07F85EF1" w14:textId="041C011A" w:rsidR="00F41E4B" w:rsidRPr="00F41E4B" w:rsidRDefault="00F41E4B" w:rsidP="00F41E4B">
      <w:pPr>
        <w:spacing w:after="160" w:line="259" w:lineRule="auto"/>
        <w:jc w:val="both"/>
        <w:rPr>
          <w:rFonts w:ascii="Arial" w:eastAsiaTheme="minorHAnsi" w:hAnsi="Arial" w:cs="Arial"/>
          <w:lang w:eastAsia="en-US"/>
        </w:rPr>
      </w:pPr>
      <w:r w:rsidRPr="00F41E4B">
        <w:rPr>
          <w:rFonts w:ascii="Arial" w:eastAsiaTheme="minorHAnsi" w:hAnsi="Arial" w:cs="Arial"/>
          <w:lang w:eastAsia="en-US"/>
        </w:rPr>
        <w:t xml:space="preserve">Najveći dio </w:t>
      </w:r>
      <w:r w:rsidR="00680435" w:rsidRPr="00680435">
        <w:rPr>
          <w:rFonts w:ascii="Arial" w:eastAsiaTheme="minorHAnsi" w:hAnsi="Arial" w:cs="Arial"/>
          <w:lang w:eastAsia="en-US"/>
        </w:rPr>
        <w:t xml:space="preserve">komunalne infrastrukture </w:t>
      </w:r>
      <w:r w:rsidRPr="00F41E4B">
        <w:rPr>
          <w:rFonts w:ascii="Arial" w:eastAsiaTheme="minorHAnsi" w:hAnsi="Arial" w:cs="Arial"/>
          <w:lang w:eastAsia="en-US"/>
        </w:rPr>
        <w:t>čine nerazvrstane ceste. Sve nerazvrstane ceste imaju podatak o vlasništvu, osobi koja upravlja komunalnom infrastrukturom, vrstu komunalne infrastrukturu kao i katastarske podatke.</w:t>
      </w:r>
    </w:p>
    <w:p w14:paraId="210D0E85" w14:textId="0D6C7459" w:rsidR="00F41E4B" w:rsidRPr="00F41E4B" w:rsidRDefault="00F41E4B" w:rsidP="00F41E4B">
      <w:pPr>
        <w:spacing w:after="160" w:line="259" w:lineRule="auto"/>
        <w:jc w:val="both"/>
        <w:rPr>
          <w:rFonts w:ascii="Arial" w:eastAsiaTheme="minorHAnsi" w:hAnsi="Arial" w:cs="Arial"/>
          <w:lang w:eastAsia="en-US"/>
        </w:rPr>
      </w:pPr>
      <w:r w:rsidRPr="00F41E4B">
        <w:rPr>
          <w:rFonts w:ascii="Arial" w:eastAsiaTheme="minorHAnsi" w:hAnsi="Arial" w:cs="Arial"/>
          <w:lang w:eastAsia="en-US"/>
        </w:rPr>
        <w:t>Općina ima popisana i javna parkirališt</w:t>
      </w:r>
      <w:r w:rsidR="00680435" w:rsidRPr="00680435">
        <w:rPr>
          <w:rFonts w:ascii="Arial" w:eastAsiaTheme="minorHAnsi" w:hAnsi="Arial" w:cs="Arial"/>
          <w:lang w:eastAsia="en-US"/>
        </w:rPr>
        <w:t>a</w:t>
      </w:r>
      <w:r w:rsidRPr="00F41E4B">
        <w:rPr>
          <w:rFonts w:ascii="Arial" w:eastAsiaTheme="minorHAnsi" w:hAnsi="Arial" w:cs="Arial"/>
          <w:lang w:eastAsia="en-US"/>
        </w:rPr>
        <w:t xml:space="preserve"> te </w:t>
      </w:r>
      <w:r w:rsidR="00680435" w:rsidRPr="00680435">
        <w:rPr>
          <w:rFonts w:ascii="Arial" w:eastAsiaTheme="minorHAnsi" w:hAnsi="Arial" w:cs="Arial"/>
          <w:lang w:eastAsia="en-US"/>
        </w:rPr>
        <w:t xml:space="preserve">ih na </w:t>
      </w:r>
      <w:r w:rsidRPr="00F41E4B">
        <w:rPr>
          <w:rFonts w:ascii="Arial" w:eastAsiaTheme="minorHAnsi" w:hAnsi="Arial" w:cs="Arial"/>
          <w:lang w:eastAsia="en-US"/>
        </w:rPr>
        <w:t xml:space="preserve">prostoru Općine </w:t>
      </w:r>
      <w:r w:rsidR="00680435" w:rsidRPr="00680435">
        <w:rPr>
          <w:rFonts w:ascii="Arial" w:eastAsiaTheme="minorHAnsi" w:hAnsi="Arial" w:cs="Arial"/>
          <w:lang w:eastAsia="en-US"/>
        </w:rPr>
        <w:t xml:space="preserve">ima </w:t>
      </w:r>
      <w:r w:rsidRPr="00F41E4B">
        <w:rPr>
          <w:rFonts w:ascii="Arial" w:eastAsiaTheme="minorHAnsi" w:hAnsi="Arial" w:cs="Arial"/>
          <w:lang w:eastAsia="en-US"/>
        </w:rPr>
        <w:t>devet</w:t>
      </w:r>
      <w:r w:rsidR="00680435" w:rsidRPr="00680435">
        <w:rPr>
          <w:rFonts w:ascii="Arial" w:eastAsiaTheme="minorHAnsi" w:hAnsi="Arial" w:cs="Arial"/>
          <w:lang w:eastAsia="en-US"/>
        </w:rPr>
        <w:t xml:space="preserve">. </w:t>
      </w:r>
    </w:p>
    <w:p w14:paraId="7FB8D2E7" w14:textId="7AB6390B" w:rsidR="00680435" w:rsidRDefault="00F41E4B" w:rsidP="00F41E4B">
      <w:pPr>
        <w:spacing w:after="160" w:line="259" w:lineRule="auto"/>
        <w:jc w:val="both"/>
        <w:rPr>
          <w:rFonts w:ascii="Arial" w:eastAsiaTheme="minorHAnsi" w:hAnsi="Arial" w:cs="Arial"/>
          <w:lang w:eastAsia="en-US"/>
        </w:rPr>
      </w:pPr>
      <w:r w:rsidRPr="00F41E4B">
        <w:rPr>
          <w:rFonts w:ascii="Arial" w:eastAsiaTheme="minorHAnsi" w:hAnsi="Arial" w:cs="Arial"/>
          <w:lang w:eastAsia="en-US"/>
        </w:rPr>
        <w:t xml:space="preserve">Unutar portfelja Groblja i krematoriji </w:t>
      </w:r>
      <w:r w:rsidR="00680435" w:rsidRPr="00680435">
        <w:rPr>
          <w:rFonts w:ascii="Arial" w:eastAsiaTheme="minorHAnsi" w:hAnsi="Arial" w:cs="Arial"/>
          <w:lang w:eastAsia="en-US"/>
        </w:rPr>
        <w:t>je devet jedinica</w:t>
      </w:r>
      <w:r w:rsidRPr="00F41E4B">
        <w:rPr>
          <w:rFonts w:ascii="Arial" w:eastAsiaTheme="minorHAnsi" w:hAnsi="Arial" w:cs="Arial"/>
          <w:lang w:eastAsia="en-US"/>
        </w:rPr>
        <w:t xml:space="preserve"> imovine podijeljene na groblja i mrtvačnice pa se tako unutar portfelja nalaz</w:t>
      </w:r>
      <w:r w:rsidR="00CD6EE0">
        <w:rPr>
          <w:rFonts w:ascii="Arial" w:eastAsiaTheme="minorHAnsi" w:hAnsi="Arial" w:cs="Arial"/>
          <w:lang w:eastAsia="en-US"/>
        </w:rPr>
        <w:t xml:space="preserve">e četiri </w:t>
      </w:r>
      <w:r w:rsidRPr="00F41E4B">
        <w:rPr>
          <w:rFonts w:ascii="Arial" w:eastAsiaTheme="minorHAnsi" w:hAnsi="Arial" w:cs="Arial"/>
          <w:lang w:eastAsia="en-US"/>
        </w:rPr>
        <w:t xml:space="preserve">mrtvačnice i </w:t>
      </w:r>
      <w:r w:rsidR="00CD6EE0">
        <w:rPr>
          <w:rFonts w:ascii="Arial" w:eastAsiaTheme="minorHAnsi" w:hAnsi="Arial" w:cs="Arial"/>
          <w:lang w:eastAsia="en-US"/>
        </w:rPr>
        <w:t xml:space="preserve">pet </w:t>
      </w:r>
      <w:r w:rsidRPr="00F41E4B">
        <w:rPr>
          <w:rFonts w:ascii="Arial" w:eastAsiaTheme="minorHAnsi" w:hAnsi="Arial" w:cs="Arial"/>
          <w:lang w:eastAsia="en-US"/>
        </w:rPr>
        <w:t>groblja</w:t>
      </w:r>
      <w:r w:rsidR="00680435">
        <w:rPr>
          <w:rFonts w:ascii="Arial" w:eastAsiaTheme="minorHAnsi" w:hAnsi="Arial" w:cs="Arial"/>
          <w:lang w:eastAsia="en-US"/>
        </w:rPr>
        <w:t>.</w:t>
      </w:r>
    </w:p>
    <w:p w14:paraId="7FCA7E1B" w14:textId="36C5409C" w:rsidR="00F41E4B" w:rsidRPr="00CD6EE0" w:rsidRDefault="00680435" w:rsidP="00F41E4B">
      <w:pPr>
        <w:spacing w:after="160" w:line="259" w:lineRule="auto"/>
        <w:jc w:val="both"/>
        <w:rPr>
          <w:rFonts w:ascii="Arial" w:eastAsiaTheme="minorHAnsi" w:hAnsi="Arial" w:cs="Arial"/>
          <w:lang w:eastAsia="en-US"/>
        </w:rPr>
      </w:pPr>
      <w:r w:rsidRPr="00CD6EE0">
        <w:rPr>
          <w:rFonts w:ascii="Arial" w:eastAsiaTheme="minorHAnsi" w:hAnsi="Arial" w:cs="Arial"/>
          <w:lang w:eastAsia="en-US"/>
        </w:rPr>
        <w:t>Grobljima upravlja Vlastiti pogon Općine Čeminac</w:t>
      </w:r>
      <w:r w:rsidRPr="00CD6EE0">
        <w:rPr>
          <w:rStyle w:val="Referencafusnote"/>
          <w:rFonts w:ascii="Arial" w:eastAsiaTheme="minorHAnsi" w:hAnsi="Arial" w:cs="Arial"/>
          <w:lang w:eastAsia="en-US"/>
        </w:rPr>
        <w:footnoteReference w:id="23"/>
      </w:r>
      <w:r w:rsidRPr="00CD6EE0">
        <w:rPr>
          <w:rFonts w:ascii="Arial" w:eastAsiaTheme="minorHAnsi" w:hAnsi="Arial" w:cs="Arial"/>
          <w:lang w:eastAsia="en-US"/>
        </w:rPr>
        <w:t xml:space="preserve"> (Uprava groblja).</w:t>
      </w:r>
    </w:p>
    <w:p w14:paraId="7F83D81F" w14:textId="77777777" w:rsidR="009A5F87" w:rsidRPr="009A5F87" w:rsidRDefault="009A5F87" w:rsidP="009A5F87"/>
    <w:p w14:paraId="46036C57" w14:textId="29CA7842" w:rsidR="00231FB0" w:rsidRPr="00DA0347" w:rsidRDefault="00A833E5" w:rsidP="00D40FB4">
      <w:pPr>
        <w:pStyle w:val="Naslov2"/>
        <w:rPr>
          <w:rFonts w:ascii="Arial" w:hAnsi="Arial" w:cs="Arial"/>
          <w:b/>
          <w:color w:val="000000" w:themeColor="text1"/>
        </w:rPr>
      </w:pPr>
      <w:bookmarkStart w:id="23" w:name="_Toc186524891"/>
      <w:r w:rsidRPr="00DA0347">
        <w:rPr>
          <w:rFonts w:ascii="Arial" w:hAnsi="Arial" w:cs="Arial"/>
          <w:b/>
          <w:color w:val="000000" w:themeColor="text1"/>
        </w:rPr>
        <w:t>4</w:t>
      </w:r>
      <w:r w:rsidR="00D40FB4" w:rsidRPr="00DA0347">
        <w:rPr>
          <w:rFonts w:ascii="Arial" w:hAnsi="Arial" w:cs="Arial"/>
          <w:b/>
          <w:color w:val="000000" w:themeColor="text1"/>
        </w:rPr>
        <w:t>.</w:t>
      </w:r>
      <w:r w:rsidR="006C443D">
        <w:rPr>
          <w:rFonts w:ascii="Arial" w:hAnsi="Arial" w:cs="Arial"/>
          <w:b/>
          <w:color w:val="000000" w:themeColor="text1"/>
        </w:rPr>
        <w:t>4.</w:t>
      </w:r>
      <w:r w:rsidR="00231FB0" w:rsidRPr="00DA0347">
        <w:rPr>
          <w:rFonts w:ascii="Arial" w:hAnsi="Arial" w:cs="Arial"/>
          <w:b/>
          <w:color w:val="000000" w:themeColor="text1"/>
        </w:rPr>
        <w:t xml:space="preserve"> </w:t>
      </w:r>
      <w:r w:rsidR="00D40FB4" w:rsidRPr="00DA0347">
        <w:rPr>
          <w:rFonts w:ascii="Arial" w:hAnsi="Arial" w:cs="Arial"/>
          <w:b/>
          <w:color w:val="000000" w:themeColor="text1"/>
        </w:rPr>
        <w:t>Trgovačka društva i ustanove</w:t>
      </w:r>
      <w:bookmarkEnd w:id="23"/>
    </w:p>
    <w:p w14:paraId="0C602DFC" w14:textId="77777777" w:rsidR="00231FB0" w:rsidRPr="00DA0347" w:rsidRDefault="00231FB0" w:rsidP="00231FB0">
      <w:pPr>
        <w:pStyle w:val="Bezproreda"/>
        <w:jc w:val="both"/>
        <w:rPr>
          <w:rFonts w:ascii="Arial" w:hAnsi="Arial" w:cs="Arial"/>
          <w:color w:val="000000" w:themeColor="text1"/>
          <w:sz w:val="24"/>
          <w:szCs w:val="24"/>
        </w:rPr>
      </w:pPr>
    </w:p>
    <w:p w14:paraId="014EB2CC" w14:textId="77777777" w:rsidR="00DA0347" w:rsidRPr="00DA0347" w:rsidRDefault="00231FB0" w:rsidP="00231FB0">
      <w:pPr>
        <w:spacing w:after="160" w:line="259" w:lineRule="auto"/>
        <w:jc w:val="both"/>
        <w:rPr>
          <w:rFonts w:ascii="Arial" w:hAnsi="Arial" w:cs="Arial"/>
          <w:color w:val="000000" w:themeColor="text1"/>
        </w:rPr>
      </w:pPr>
      <w:r w:rsidRPr="00DA0347">
        <w:rPr>
          <w:rFonts w:ascii="Arial" w:hAnsi="Arial" w:cs="Arial"/>
          <w:color w:val="000000" w:themeColor="text1"/>
        </w:rPr>
        <w:t xml:space="preserve">Općina </w:t>
      </w:r>
      <w:r w:rsidR="003B79A2" w:rsidRPr="00DA0347">
        <w:rPr>
          <w:rFonts w:ascii="Arial" w:hAnsi="Arial" w:cs="Arial"/>
          <w:color w:val="000000" w:themeColor="text1"/>
        </w:rPr>
        <w:t>Čeminac</w:t>
      </w:r>
      <w:r w:rsidRPr="00DA0347">
        <w:rPr>
          <w:rFonts w:ascii="Arial" w:hAnsi="Arial" w:cs="Arial"/>
          <w:color w:val="000000" w:themeColor="text1"/>
        </w:rPr>
        <w:t xml:space="preserve"> </w:t>
      </w:r>
      <w:r w:rsidR="00DA0347" w:rsidRPr="00DA0347">
        <w:rPr>
          <w:rFonts w:ascii="Arial" w:hAnsi="Arial" w:cs="Arial"/>
          <w:color w:val="000000" w:themeColor="text1"/>
        </w:rPr>
        <w:t>ima poslovne udjele u četiri trgovačka društva.</w:t>
      </w:r>
    </w:p>
    <w:p w14:paraId="45EEA62C" w14:textId="5F8EA0B5" w:rsidR="00231FB0" w:rsidRPr="00335D82" w:rsidRDefault="00231FB0" w:rsidP="00231FB0">
      <w:pPr>
        <w:pStyle w:val="Opisslike"/>
        <w:keepNext/>
        <w:rPr>
          <w:color w:val="000000" w:themeColor="text1"/>
        </w:rPr>
      </w:pPr>
      <w:bookmarkStart w:id="24" w:name="_Toc186453761"/>
      <w:r w:rsidRPr="00335D82">
        <w:rPr>
          <w:color w:val="000000" w:themeColor="text1"/>
        </w:rPr>
        <w:t xml:space="preserve">Tablica </w:t>
      </w:r>
      <w:r w:rsidR="005F307C" w:rsidRPr="00335D82">
        <w:rPr>
          <w:color w:val="000000" w:themeColor="text1"/>
        </w:rPr>
        <w:fldChar w:fldCharType="begin"/>
      </w:r>
      <w:r w:rsidR="005F307C" w:rsidRPr="00335D82">
        <w:rPr>
          <w:color w:val="000000" w:themeColor="text1"/>
        </w:rPr>
        <w:instrText xml:space="preserve"> SEQ Tablica \* ARABIC </w:instrText>
      </w:r>
      <w:r w:rsidR="005F307C" w:rsidRPr="00335D82">
        <w:rPr>
          <w:color w:val="000000" w:themeColor="text1"/>
        </w:rPr>
        <w:fldChar w:fldCharType="separate"/>
      </w:r>
      <w:r w:rsidR="00153295">
        <w:rPr>
          <w:noProof/>
          <w:color w:val="000000" w:themeColor="text1"/>
        </w:rPr>
        <w:t>1</w:t>
      </w:r>
      <w:r w:rsidR="005F307C" w:rsidRPr="00335D82">
        <w:rPr>
          <w:noProof/>
          <w:color w:val="000000" w:themeColor="text1"/>
        </w:rPr>
        <w:fldChar w:fldCharType="end"/>
      </w:r>
      <w:r w:rsidRPr="00335D82">
        <w:rPr>
          <w:color w:val="000000" w:themeColor="text1"/>
        </w:rPr>
        <w:t xml:space="preserve"> Podaci o trgovačkim društvima</w:t>
      </w:r>
      <w:bookmarkEnd w:id="24"/>
    </w:p>
    <w:tbl>
      <w:tblPr>
        <w:tblW w:w="9055" w:type="dxa"/>
        <w:tblInd w:w="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9"/>
        <w:gridCol w:w="2410"/>
        <w:gridCol w:w="1984"/>
        <w:gridCol w:w="1701"/>
        <w:gridCol w:w="2201"/>
      </w:tblGrid>
      <w:tr w:rsidR="003B79A2" w:rsidRPr="003B79A2" w14:paraId="44980E5A" w14:textId="77777777" w:rsidTr="00066F19">
        <w:trPr>
          <w:trHeight w:val="322"/>
        </w:trPr>
        <w:tc>
          <w:tcPr>
            <w:tcW w:w="9055" w:type="dxa"/>
            <w:gridSpan w:val="5"/>
            <w:shd w:val="clear" w:color="auto" w:fill="FBE4D5" w:themeFill="accent2" w:themeFillTint="33"/>
          </w:tcPr>
          <w:p w14:paraId="6F69B029" w14:textId="77777777" w:rsidR="00231FB0" w:rsidRPr="00DA0347" w:rsidRDefault="00231FB0" w:rsidP="00066F19">
            <w:pPr>
              <w:spacing w:after="160" w:line="259" w:lineRule="auto"/>
              <w:jc w:val="center"/>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Podaci o trgovačkim društvima</w:t>
            </w:r>
          </w:p>
        </w:tc>
      </w:tr>
      <w:tr w:rsidR="003B79A2" w:rsidRPr="003B79A2" w14:paraId="432F8695" w14:textId="77777777" w:rsidTr="00E147EC">
        <w:trPr>
          <w:trHeight w:val="253"/>
        </w:trPr>
        <w:tc>
          <w:tcPr>
            <w:tcW w:w="759" w:type="dxa"/>
          </w:tcPr>
          <w:p w14:paraId="186B7D79" w14:textId="77777777" w:rsidR="00231FB0" w:rsidRPr="00DA0347" w:rsidRDefault="00231FB0" w:rsidP="00066F19">
            <w:pPr>
              <w:spacing w:after="160" w:line="259" w:lineRule="auto"/>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Red.br.</w:t>
            </w:r>
          </w:p>
        </w:tc>
        <w:tc>
          <w:tcPr>
            <w:tcW w:w="2410" w:type="dxa"/>
          </w:tcPr>
          <w:p w14:paraId="6EB93836" w14:textId="77777777" w:rsidR="00231FB0" w:rsidRPr="00DA0347" w:rsidRDefault="00231FB0" w:rsidP="00066F19">
            <w:pPr>
              <w:spacing w:after="160" w:line="259" w:lineRule="auto"/>
              <w:jc w:val="both"/>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Naziv</w:t>
            </w:r>
          </w:p>
        </w:tc>
        <w:tc>
          <w:tcPr>
            <w:tcW w:w="1984" w:type="dxa"/>
          </w:tcPr>
          <w:p w14:paraId="52AE64BB" w14:textId="77777777" w:rsidR="00231FB0" w:rsidRPr="00DA0347" w:rsidRDefault="00231FB0" w:rsidP="00066F19">
            <w:pPr>
              <w:spacing w:after="160" w:line="259" w:lineRule="auto"/>
              <w:jc w:val="both"/>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Sjedište</w:t>
            </w:r>
          </w:p>
        </w:tc>
        <w:tc>
          <w:tcPr>
            <w:tcW w:w="1701" w:type="dxa"/>
          </w:tcPr>
          <w:p w14:paraId="075B302E" w14:textId="77777777" w:rsidR="00231FB0" w:rsidRPr="00DA0347" w:rsidRDefault="00231FB0" w:rsidP="00066F19">
            <w:pPr>
              <w:spacing w:after="160" w:line="259" w:lineRule="auto"/>
              <w:jc w:val="both"/>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OIB</w:t>
            </w:r>
          </w:p>
        </w:tc>
        <w:tc>
          <w:tcPr>
            <w:tcW w:w="2201" w:type="dxa"/>
          </w:tcPr>
          <w:p w14:paraId="50540ACF" w14:textId="131EC4F5" w:rsidR="00231FB0" w:rsidRPr="00DA0347" w:rsidRDefault="00271A73" w:rsidP="00066F19">
            <w:pPr>
              <w:spacing w:after="160" w:line="259" w:lineRule="auto"/>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Član društva</w:t>
            </w:r>
          </w:p>
        </w:tc>
      </w:tr>
      <w:tr w:rsidR="003B79A2" w:rsidRPr="003B79A2" w14:paraId="6C3989CC" w14:textId="77777777" w:rsidTr="00271A73">
        <w:trPr>
          <w:trHeight w:val="2375"/>
        </w:trPr>
        <w:tc>
          <w:tcPr>
            <w:tcW w:w="759" w:type="dxa"/>
          </w:tcPr>
          <w:p w14:paraId="114AE4BD" w14:textId="77777777" w:rsidR="00231FB0" w:rsidRPr="00DA0347" w:rsidRDefault="00231FB0" w:rsidP="00066F19">
            <w:pPr>
              <w:spacing w:after="160" w:line="259" w:lineRule="auto"/>
              <w:jc w:val="both"/>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lastRenderedPageBreak/>
              <w:t>1.</w:t>
            </w:r>
          </w:p>
        </w:tc>
        <w:tc>
          <w:tcPr>
            <w:tcW w:w="2410" w:type="dxa"/>
          </w:tcPr>
          <w:p w14:paraId="0135DBA3" w14:textId="4448A58A" w:rsidR="00231FB0" w:rsidRPr="00DA0347" w:rsidRDefault="00DA0347" w:rsidP="00066F19">
            <w:pPr>
              <w:spacing w:after="160" w:line="259" w:lineRule="auto"/>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Baranjski vodovod d.o.o. Beli Manastir</w:t>
            </w:r>
          </w:p>
        </w:tc>
        <w:tc>
          <w:tcPr>
            <w:tcW w:w="1984" w:type="dxa"/>
          </w:tcPr>
          <w:p w14:paraId="0A37BFCE" w14:textId="5560039D" w:rsidR="00231FB0" w:rsidRPr="00DA0347" w:rsidRDefault="00DA0347" w:rsidP="00DA0347">
            <w:pPr>
              <w:spacing w:after="160" w:line="259" w:lineRule="auto"/>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Beli Manastir, Alojzija Stepinca 7</w:t>
            </w:r>
          </w:p>
        </w:tc>
        <w:tc>
          <w:tcPr>
            <w:tcW w:w="1701" w:type="dxa"/>
          </w:tcPr>
          <w:p w14:paraId="17C5EF2C" w14:textId="333BAE65" w:rsidR="00231FB0" w:rsidRPr="00DA0347" w:rsidRDefault="00DA0347" w:rsidP="00E147EC">
            <w:pPr>
              <w:spacing w:after="160" w:line="259" w:lineRule="auto"/>
              <w:jc w:val="both"/>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15843910109</w:t>
            </w:r>
          </w:p>
        </w:tc>
        <w:tc>
          <w:tcPr>
            <w:tcW w:w="2201" w:type="dxa"/>
          </w:tcPr>
          <w:p w14:paraId="1F7525D8" w14:textId="5D812DF0" w:rsidR="00231FB0" w:rsidRPr="00DA0347" w:rsidRDefault="00335D82" w:rsidP="00066F19">
            <w:pPr>
              <w:spacing w:after="160" w:line="259" w:lineRule="auto"/>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č</w:t>
            </w:r>
            <w:r w:rsidR="00271A73" w:rsidRPr="00DA0347">
              <w:rPr>
                <w:rFonts w:ascii="Arial" w:eastAsiaTheme="minorHAnsi" w:hAnsi="Arial" w:cs="Arial"/>
                <w:color w:val="000000" w:themeColor="text1"/>
                <w:lang w:eastAsia="en-US"/>
              </w:rPr>
              <w:t>lan društva</w:t>
            </w:r>
          </w:p>
        </w:tc>
      </w:tr>
      <w:tr w:rsidR="003B79A2" w:rsidRPr="003B79A2" w14:paraId="6F4C5FF6" w14:textId="77777777" w:rsidTr="00271A73">
        <w:trPr>
          <w:trHeight w:val="300"/>
        </w:trPr>
        <w:tc>
          <w:tcPr>
            <w:tcW w:w="759" w:type="dxa"/>
          </w:tcPr>
          <w:p w14:paraId="538BC7C8" w14:textId="417F2195" w:rsidR="00271A73" w:rsidRPr="00DA0347" w:rsidRDefault="00271A73" w:rsidP="00066F19">
            <w:pPr>
              <w:spacing w:after="160" w:line="259" w:lineRule="auto"/>
              <w:jc w:val="both"/>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2.</w:t>
            </w:r>
          </w:p>
        </w:tc>
        <w:tc>
          <w:tcPr>
            <w:tcW w:w="2410" w:type="dxa"/>
          </w:tcPr>
          <w:p w14:paraId="347C1E05" w14:textId="27D68701" w:rsidR="00271A73" w:rsidRPr="00DA0347" w:rsidRDefault="00DA0347" w:rsidP="00066F19">
            <w:pPr>
              <w:spacing w:after="160" w:line="259" w:lineRule="auto"/>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BARANJSKA ČISTOĆA d.o.o.</w:t>
            </w:r>
          </w:p>
        </w:tc>
        <w:tc>
          <w:tcPr>
            <w:tcW w:w="1984" w:type="dxa"/>
          </w:tcPr>
          <w:p w14:paraId="189881E8" w14:textId="72130CE4" w:rsidR="00271A73" w:rsidRPr="00DA0347" w:rsidRDefault="00DA0347" w:rsidP="00DA0347">
            <w:pPr>
              <w:spacing w:after="160" w:line="259" w:lineRule="auto"/>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Beli Manastir, Republike 11</w:t>
            </w:r>
          </w:p>
        </w:tc>
        <w:tc>
          <w:tcPr>
            <w:tcW w:w="1701" w:type="dxa"/>
          </w:tcPr>
          <w:p w14:paraId="2DBC5DD3" w14:textId="3BFD8510" w:rsidR="00271A73" w:rsidRPr="00DA0347" w:rsidRDefault="00DA0347" w:rsidP="00DA0347">
            <w:pPr>
              <w:spacing w:after="160" w:line="259" w:lineRule="auto"/>
              <w:jc w:val="both"/>
              <w:rPr>
                <w:rFonts w:ascii="Arial" w:eastAsiaTheme="minorHAnsi" w:hAnsi="Arial" w:cs="Arial"/>
                <w:color w:val="000000" w:themeColor="text1"/>
                <w:lang w:eastAsia="en-US"/>
              </w:rPr>
            </w:pPr>
            <w:r w:rsidRPr="00DA0347">
              <w:rPr>
                <w:rFonts w:ascii="Arial" w:eastAsiaTheme="minorHAnsi" w:hAnsi="Arial" w:cs="Arial"/>
                <w:color w:val="000000" w:themeColor="text1"/>
                <w:lang w:eastAsia="en-US"/>
              </w:rPr>
              <w:t>48154012452</w:t>
            </w:r>
          </w:p>
        </w:tc>
        <w:tc>
          <w:tcPr>
            <w:tcW w:w="2201" w:type="dxa"/>
          </w:tcPr>
          <w:p w14:paraId="2E683880" w14:textId="4A31E35C" w:rsidR="00271A73" w:rsidRPr="00DA0347" w:rsidRDefault="00335D82" w:rsidP="00066F19">
            <w:pPr>
              <w:spacing w:after="160" w:line="259" w:lineRule="auto"/>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č</w:t>
            </w:r>
            <w:r w:rsidR="00271A73" w:rsidRPr="00DA0347">
              <w:rPr>
                <w:rFonts w:ascii="Arial" w:eastAsiaTheme="minorHAnsi" w:hAnsi="Arial" w:cs="Arial"/>
                <w:color w:val="000000" w:themeColor="text1"/>
                <w:lang w:eastAsia="en-US"/>
              </w:rPr>
              <w:t>lan društva</w:t>
            </w:r>
          </w:p>
        </w:tc>
      </w:tr>
      <w:tr w:rsidR="003B79A2" w:rsidRPr="003B79A2" w14:paraId="34C7DAA1" w14:textId="77777777" w:rsidTr="00271A73">
        <w:trPr>
          <w:trHeight w:val="262"/>
        </w:trPr>
        <w:tc>
          <w:tcPr>
            <w:tcW w:w="759" w:type="dxa"/>
          </w:tcPr>
          <w:p w14:paraId="66E0064D" w14:textId="33A4D8D1" w:rsidR="00271A73" w:rsidRPr="00335D82" w:rsidRDefault="001B5665" w:rsidP="00066F19">
            <w:pPr>
              <w:spacing w:after="160" w:line="259" w:lineRule="auto"/>
              <w:jc w:val="both"/>
              <w:rPr>
                <w:rFonts w:ascii="Arial" w:eastAsiaTheme="minorHAnsi" w:hAnsi="Arial" w:cs="Arial"/>
                <w:color w:val="000000" w:themeColor="text1"/>
                <w:lang w:eastAsia="en-US"/>
              </w:rPr>
            </w:pPr>
            <w:r w:rsidRPr="00335D82">
              <w:rPr>
                <w:rFonts w:ascii="Arial" w:eastAsiaTheme="minorHAnsi" w:hAnsi="Arial" w:cs="Arial"/>
                <w:color w:val="000000" w:themeColor="text1"/>
                <w:lang w:eastAsia="en-US"/>
              </w:rPr>
              <w:t>3.</w:t>
            </w:r>
          </w:p>
        </w:tc>
        <w:tc>
          <w:tcPr>
            <w:tcW w:w="2410" w:type="dxa"/>
          </w:tcPr>
          <w:p w14:paraId="3B5EB5C7" w14:textId="747ECF13" w:rsidR="00271A73" w:rsidRPr="00335D82" w:rsidRDefault="00DA0347" w:rsidP="00066F19">
            <w:pPr>
              <w:spacing w:after="160" w:line="259" w:lineRule="auto"/>
              <w:rPr>
                <w:rFonts w:ascii="Arial" w:eastAsiaTheme="minorHAnsi" w:hAnsi="Arial" w:cs="Arial"/>
                <w:color w:val="000000" w:themeColor="text1"/>
                <w:lang w:eastAsia="en-US"/>
              </w:rPr>
            </w:pPr>
            <w:r w:rsidRPr="00335D82">
              <w:rPr>
                <w:rFonts w:ascii="Arial" w:eastAsiaTheme="minorHAnsi" w:hAnsi="Arial" w:cs="Arial"/>
                <w:color w:val="000000" w:themeColor="text1"/>
                <w:lang w:eastAsia="en-US"/>
              </w:rPr>
              <w:t>Poduzetnički centar Beli Manastir d.o.o. Beli Manastir u likvidaciji</w:t>
            </w:r>
          </w:p>
        </w:tc>
        <w:tc>
          <w:tcPr>
            <w:tcW w:w="1984" w:type="dxa"/>
          </w:tcPr>
          <w:p w14:paraId="3B706C29" w14:textId="2D77BCDA" w:rsidR="00271A73" w:rsidRPr="00335D82" w:rsidRDefault="00335D82" w:rsidP="00335D82">
            <w:pPr>
              <w:spacing w:after="160" w:line="259" w:lineRule="auto"/>
              <w:rPr>
                <w:rFonts w:ascii="Arial" w:eastAsiaTheme="minorHAnsi" w:hAnsi="Arial" w:cs="Arial"/>
                <w:color w:val="000000" w:themeColor="text1"/>
                <w:lang w:eastAsia="en-US"/>
              </w:rPr>
            </w:pPr>
            <w:r w:rsidRPr="00335D82">
              <w:rPr>
                <w:rFonts w:ascii="Arial" w:eastAsiaTheme="minorHAnsi" w:hAnsi="Arial" w:cs="Arial"/>
                <w:color w:val="000000" w:themeColor="text1"/>
                <w:lang w:eastAsia="en-US"/>
              </w:rPr>
              <w:t>Beli Manastir, Kralja Tomislava 53</w:t>
            </w:r>
          </w:p>
        </w:tc>
        <w:tc>
          <w:tcPr>
            <w:tcW w:w="1701" w:type="dxa"/>
          </w:tcPr>
          <w:p w14:paraId="62F224B4" w14:textId="602238F3" w:rsidR="00271A73" w:rsidRPr="00335D82" w:rsidRDefault="00335D82" w:rsidP="00E147EC">
            <w:pPr>
              <w:spacing w:after="160" w:line="259" w:lineRule="auto"/>
              <w:jc w:val="both"/>
              <w:rPr>
                <w:rFonts w:ascii="Arial" w:eastAsiaTheme="minorHAnsi" w:hAnsi="Arial" w:cs="Arial"/>
                <w:color w:val="000000" w:themeColor="text1"/>
                <w:lang w:eastAsia="en-US"/>
              </w:rPr>
            </w:pPr>
            <w:r w:rsidRPr="00335D82">
              <w:rPr>
                <w:rFonts w:ascii="Arial" w:eastAsiaTheme="minorHAnsi" w:hAnsi="Arial" w:cs="Arial"/>
                <w:color w:val="000000" w:themeColor="text1"/>
                <w:lang w:eastAsia="en-US"/>
              </w:rPr>
              <w:t>56954451188</w:t>
            </w:r>
          </w:p>
        </w:tc>
        <w:tc>
          <w:tcPr>
            <w:tcW w:w="2201" w:type="dxa"/>
          </w:tcPr>
          <w:p w14:paraId="7E76F5FD" w14:textId="04C45448" w:rsidR="00271A73" w:rsidRPr="00335D82" w:rsidRDefault="00335D82" w:rsidP="00066F19">
            <w:pPr>
              <w:spacing w:after="160" w:line="259" w:lineRule="auto"/>
              <w:jc w:val="both"/>
              <w:rPr>
                <w:rFonts w:ascii="Arial" w:eastAsiaTheme="minorHAnsi" w:hAnsi="Arial" w:cs="Arial"/>
                <w:color w:val="000000" w:themeColor="text1"/>
                <w:lang w:eastAsia="en-US"/>
              </w:rPr>
            </w:pPr>
            <w:r w:rsidRPr="00335D82">
              <w:rPr>
                <w:rFonts w:ascii="Arial" w:eastAsiaTheme="minorHAnsi" w:hAnsi="Arial" w:cs="Arial"/>
                <w:color w:val="000000" w:themeColor="text1"/>
                <w:lang w:eastAsia="en-US"/>
              </w:rPr>
              <w:t>član društva</w:t>
            </w:r>
          </w:p>
        </w:tc>
      </w:tr>
    </w:tbl>
    <w:p w14:paraId="43254A22" w14:textId="77777777" w:rsidR="00231FB0" w:rsidRPr="00335D82" w:rsidRDefault="00231FB0" w:rsidP="00231FB0">
      <w:pPr>
        <w:jc w:val="both"/>
        <w:rPr>
          <w:rFonts w:ascii="Arial" w:eastAsiaTheme="minorHAnsi" w:hAnsi="Arial" w:cs="Arial"/>
          <w:color w:val="000000" w:themeColor="text1"/>
          <w:lang w:eastAsia="en-US"/>
        </w:rPr>
      </w:pPr>
    </w:p>
    <w:p w14:paraId="0899D757" w14:textId="4D14176A" w:rsidR="00231FB0" w:rsidRPr="00335D82" w:rsidRDefault="00231FB0" w:rsidP="00231FB0">
      <w:pPr>
        <w:jc w:val="both"/>
        <w:rPr>
          <w:rFonts w:ascii="Arial" w:hAnsi="Arial" w:cs="Arial"/>
          <w:color w:val="000000" w:themeColor="text1"/>
          <w:lang w:eastAsia="en-US"/>
        </w:rPr>
      </w:pPr>
      <w:r w:rsidRPr="00335D82">
        <w:rPr>
          <w:rFonts w:ascii="Arial" w:eastAsiaTheme="minorHAnsi" w:hAnsi="Arial" w:cs="Arial"/>
          <w:color w:val="000000" w:themeColor="text1"/>
          <w:lang w:eastAsia="en-US"/>
        </w:rPr>
        <w:t xml:space="preserve">Općina </w:t>
      </w:r>
      <w:r w:rsidR="003B79A2" w:rsidRPr="00335D82">
        <w:rPr>
          <w:rFonts w:ascii="Arial" w:eastAsiaTheme="minorHAnsi" w:hAnsi="Arial" w:cs="Arial"/>
          <w:color w:val="000000" w:themeColor="text1"/>
          <w:lang w:eastAsia="en-US"/>
        </w:rPr>
        <w:t>Čeminac</w:t>
      </w:r>
      <w:r w:rsidRPr="00335D82">
        <w:rPr>
          <w:rFonts w:ascii="Arial" w:eastAsiaTheme="minorHAnsi" w:hAnsi="Arial" w:cs="Arial"/>
          <w:color w:val="000000" w:themeColor="text1"/>
          <w:lang w:eastAsia="en-US"/>
        </w:rPr>
        <w:t xml:space="preserve"> je osnivač </w:t>
      </w:r>
      <w:r w:rsidR="00335D82">
        <w:rPr>
          <w:rFonts w:ascii="Arial" w:eastAsiaTheme="minorHAnsi" w:hAnsi="Arial" w:cs="Arial"/>
          <w:color w:val="000000" w:themeColor="text1"/>
          <w:lang w:eastAsia="en-US"/>
        </w:rPr>
        <w:t xml:space="preserve">jedne ustanove i to dječjeg vrtića </w:t>
      </w:r>
      <w:r w:rsidR="00335D82" w:rsidRPr="00335D82">
        <w:rPr>
          <w:rFonts w:ascii="Arial" w:eastAsiaTheme="minorHAnsi" w:hAnsi="Arial" w:cs="Arial"/>
          <w:color w:val="000000" w:themeColor="text1"/>
          <w:lang w:eastAsia="en-US"/>
        </w:rPr>
        <w:t>IVANČICA</w:t>
      </w:r>
      <w:r w:rsidR="00335D82">
        <w:rPr>
          <w:rFonts w:ascii="Arial" w:eastAsiaTheme="minorHAnsi" w:hAnsi="Arial" w:cs="Arial"/>
          <w:color w:val="000000" w:themeColor="text1"/>
          <w:lang w:eastAsia="en-US"/>
        </w:rPr>
        <w:t xml:space="preserve"> sa sjedištem u </w:t>
      </w:r>
      <w:proofErr w:type="spellStart"/>
      <w:r w:rsidR="00335D82">
        <w:rPr>
          <w:rFonts w:ascii="Arial" w:eastAsiaTheme="minorHAnsi" w:hAnsi="Arial" w:cs="Arial"/>
          <w:color w:val="000000" w:themeColor="text1"/>
          <w:lang w:eastAsia="en-US"/>
        </w:rPr>
        <w:t>Čemincu</w:t>
      </w:r>
      <w:proofErr w:type="spellEnd"/>
      <w:r w:rsidR="00335D82">
        <w:rPr>
          <w:rFonts w:ascii="Arial" w:eastAsiaTheme="minorHAnsi" w:hAnsi="Arial" w:cs="Arial"/>
          <w:color w:val="000000" w:themeColor="text1"/>
          <w:lang w:eastAsia="en-US"/>
        </w:rPr>
        <w:t xml:space="preserve">, Ljudevita Gaja 2, OIB </w:t>
      </w:r>
      <w:r w:rsidR="00335D82" w:rsidRPr="00335D82">
        <w:rPr>
          <w:rFonts w:ascii="Arial" w:eastAsiaTheme="minorHAnsi" w:hAnsi="Arial" w:cs="Arial"/>
          <w:color w:val="000000" w:themeColor="text1"/>
          <w:lang w:eastAsia="en-US"/>
        </w:rPr>
        <w:t>68199230486</w:t>
      </w:r>
      <w:r w:rsidR="00335D82">
        <w:rPr>
          <w:rFonts w:ascii="Arial" w:eastAsiaTheme="minorHAnsi" w:hAnsi="Arial" w:cs="Arial"/>
          <w:color w:val="000000" w:themeColor="text1"/>
          <w:lang w:eastAsia="en-US"/>
        </w:rPr>
        <w:t xml:space="preserve">. </w:t>
      </w:r>
      <w:r w:rsidRPr="00335D82">
        <w:rPr>
          <w:rFonts w:ascii="Arial" w:eastAsiaTheme="minorHAnsi" w:hAnsi="Arial" w:cs="Arial"/>
          <w:color w:val="000000" w:themeColor="text1"/>
          <w:lang w:eastAsia="en-US"/>
        </w:rPr>
        <w:t xml:space="preserve"> </w:t>
      </w:r>
    </w:p>
    <w:p w14:paraId="10E6E80B" w14:textId="77777777" w:rsidR="00231FB0" w:rsidRPr="00335D82" w:rsidRDefault="00231FB0" w:rsidP="00231FB0">
      <w:pPr>
        <w:spacing w:after="160" w:line="259" w:lineRule="auto"/>
        <w:jc w:val="both"/>
        <w:rPr>
          <w:rFonts w:ascii="Arial" w:eastAsiaTheme="minorHAnsi" w:hAnsi="Arial" w:cs="Arial"/>
          <w:color w:val="000000" w:themeColor="text1"/>
          <w:sz w:val="20"/>
          <w:szCs w:val="20"/>
          <w:lang w:eastAsia="en-US"/>
        </w:rPr>
      </w:pPr>
    </w:p>
    <w:p w14:paraId="134A50D4" w14:textId="37396167" w:rsidR="00231FB0" w:rsidRPr="00335D82" w:rsidRDefault="00231FB0" w:rsidP="00231FB0">
      <w:pPr>
        <w:jc w:val="both"/>
        <w:rPr>
          <w:rFonts w:ascii="Arial" w:hAnsi="Arial" w:cs="Arial"/>
          <w:color w:val="000000" w:themeColor="text1"/>
        </w:rPr>
      </w:pPr>
      <w:r w:rsidRPr="00335D82">
        <w:rPr>
          <w:rFonts w:ascii="Arial" w:hAnsi="Arial" w:cs="Arial"/>
          <w:color w:val="000000" w:themeColor="text1"/>
        </w:rPr>
        <w:t xml:space="preserve">Polazeći od činjenice kako </w:t>
      </w:r>
      <w:r w:rsidR="00335D82" w:rsidRPr="00335D82">
        <w:rPr>
          <w:rFonts w:ascii="Arial" w:hAnsi="Arial" w:cs="Arial"/>
          <w:color w:val="000000" w:themeColor="text1"/>
        </w:rPr>
        <w:t>navedena ustanova got</w:t>
      </w:r>
      <w:r w:rsidRPr="00335D82">
        <w:rPr>
          <w:rFonts w:ascii="Arial" w:hAnsi="Arial" w:cs="Arial"/>
          <w:color w:val="000000" w:themeColor="text1"/>
        </w:rPr>
        <w:t>ovo u potpunosti financijski ovis</w:t>
      </w:r>
      <w:r w:rsidR="00335D82" w:rsidRPr="00335D82">
        <w:rPr>
          <w:rFonts w:ascii="Arial" w:hAnsi="Arial" w:cs="Arial"/>
          <w:color w:val="000000" w:themeColor="text1"/>
        </w:rPr>
        <w:t>i</w:t>
      </w:r>
      <w:r w:rsidRPr="00335D82">
        <w:rPr>
          <w:rFonts w:ascii="Arial" w:hAnsi="Arial" w:cs="Arial"/>
          <w:color w:val="000000" w:themeColor="text1"/>
        </w:rPr>
        <w:t xml:space="preserve"> o proračunskim sredstvima svog osnivača odnosno Općine </w:t>
      </w:r>
      <w:r w:rsidR="003B79A2" w:rsidRPr="00335D82">
        <w:rPr>
          <w:rFonts w:ascii="Arial" w:hAnsi="Arial" w:cs="Arial"/>
          <w:color w:val="000000" w:themeColor="text1"/>
        </w:rPr>
        <w:t>Čeminac</w:t>
      </w:r>
      <w:r w:rsidRPr="00335D82">
        <w:rPr>
          <w:rFonts w:ascii="Arial" w:hAnsi="Arial" w:cs="Arial"/>
          <w:color w:val="000000" w:themeColor="text1"/>
        </w:rPr>
        <w:t>, nužno je naglasiti kako temeljem članka 59. stavka 2. Zakona o ustanovama</w:t>
      </w:r>
      <w:r w:rsidRPr="00335D82">
        <w:rPr>
          <w:rStyle w:val="Referencafusnote"/>
          <w:rFonts w:ascii="Arial" w:hAnsi="Arial" w:cs="Arial"/>
          <w:color w:val="000000" w:themeColor="text1"/>
        </w:rPr>
        <w:footnoteReference w:id="24"/>
      </w:r>
      <w:r w:rsidRPr="00335D82">
        <w:rPr>
          <w:rFonts w:ascii="Arial" w:hAnsi="Arial" w:cs="Arial"/>
          <w:color w:val="000000" w:themeColor="text1"/>
        </w:rPr>
        <w:t>, osnivač ustanove solidarno i neograničeno odgovara za njene obveze.</w:t>
      </w:r>
    </w:p>
    <w:p w14:paraId="250B9887" w14:textId="77777777" w:rsidR="00231FB0" w:rsidRPr="00335D82" w:rsidRDefault="00231FB0" w:rsidP="00231FB0">
      <w:pPr>
        <w:pStyle w:val="Bezproreda"/>
        <w:jc w:val="both"/>
        <w:rPr>
          <w:rFonts w:ascii="Arial" w:hAnsi="Arial" w:cs="Arial"/>
          <w:color w:val="000000" w:themeColor="text1"/>
          <w:sz w:val="24"/>
          <w:szCs w:val="24"/>
        </w:rPr>
      </w:pPr>
    </w:p>
    <w:p w14:paraId="7795CF28" w14:textId="20C8C13F" w:rsidR="005803F0" w:rsidRPr="00CD6EE0" w:rsidRDefault="005803F0" w:rsidP="001411EB">
      <w:pPr>
        <w:pStyle w:val="Naslov2"/>
        <w:rPr>
          <w:rFonts w:ascii="Arial" w:hAnsi="Arial" w:cs="Arial"/>
          <w:b/>
          <w:color w:val="000000" w:themeColor="text1"/>
        </w:rPr>
      </w:pPr>
      <w:bookmarkStart w:id="25" w:name="_Toc186524892"/>
      <w:r w:rsidRPr="00CD6EE0">
        <w:rPr>
          <w:rFonts w:ascii="Arial" w:hAnsi="Arial" w:cs="Arial"/>
          <w:b/>
          <w:color w:val="000000" w:themeColor="text1"/>
        </w:rPr>
        <w:t>4.</w:t>
      </w:r>
      <w:r w:rsidR="006C443D">
        <w:rPr>
          <w:rFonts w:ascii="Arial" w:hAnsi="Arial" w:cs="Arial"/>
          <w:b/>
          <w:color w:val="000000" w:themeColor="text1"/>
        </w:rPr>
        <w:t>5</w:t>
      </w:r>
      <w:r w:rsidRPr="00CD6EE0">
        <w:rPr>
          <w:rFonts w:ascii="Arial" w:hAnsi="Arial" w:cs="Arial"/>
          <w:b/>
          <w:color w:val="000000" w:themeColor="text1"/>
        </w:rPr>
        <w:t>. Stanje dokumentacije o nekretninama</w:t>
      </w:r>
      <w:bookmarkEnd w:id="25"/>
    </w:p>
    <w:p w14:paraId="49391B2E" w14:textId="77777777" w:rsidR="005803F0" w:rsidRPr="00CD6EE0" w:rsidRDefault="005803F0" w:rsidP="005803F0">
      <w:pPr>
        <w:jc w:val="both"/>
        <w:rPr>
          <w:rFonts w:ascii="Arial" w:hAnsi="Arial" w:cs="Arial"/>
          <w:color w:val="000000" w:themeColor="text1"/>
          <w:kern w:val="12"/>
          <w:lang w:eastAsia="en-US"/>
        </w:rPr>
      </w:pPr>
    </w:p>
    <w:p w14:paraId="3A690829" w14:textId="77777777" w:rsidR="00AA2827" w:rsidRPr="00CD6EE0" w:rsidRDefault="00AA2827" w:rsidP="00AA2827">
      <w:pPr>
        <w:jc w:val="both"/>
        <w:rPr>
          <w:rFonts w:ascii="Arial" w:hAnsi="Arial" w:cs="Arial"/>
          <w:color w:val="000000" w:themeColor="text1"/>
          <w:kern w:val="12"/>
          <w:lang w:eastAsia="en-US"/>
        </w:rPr>
      </w:pPr>
      <w:r w:rsidRPr="00CD6EE0">
        <w:rPr>
          <w:rFonts w:ascii="Arial" w:hAnsi="Arial" w:cs="Arial"/>
          <w:color w:val="000000" w:themeColor="text1"/>
          <w:kern w:val="12"/>
          <w:lang w:eastAsia="en-US"/>
        </w:rPr>
        <w:t>Upravljanje dokumentacijom o imovini treba organizirati na način da ista bude u potpunosti digitalizirana te uključena u centralno mjesto evidentiranja imovine i druge procese upravljanja. Cilj je na jednom centralnom mjestu dobiti uvid u svu dokumentaciju za pojedinu nekretninu (građevinske dozvole, rješenja zemljišnoknjižnog odjela, energetski certifikati, ugovori, zapisnici i slično).</w:t>
      </w:r>
    </w:p>
    <w:p w14:paraId="2067DFE3" w14:textId="77777777" w:rsidR="00AA2827" w:rsidRPr="00CD6EE0" w:rsidRDefault="00AA2827" w:rsidP="005803F0">
      <w:pPr>
        <w:jc w:val="both"/>
        <w:rPr>
          <w:rFonts w:ascii="Arial" w:hAnsi="Arial" w:cs="Arial"/>
          <w:color w:val="000000" w:themeColor="text1"/>
          <w:kern w:val="12"/>
          <w:lang w:eastAsia="en-US"/>
        </w:rPr>
      </w:pPr>
    </w:p>
    <w:p w14:paraId="30B57449" w14:textId="53E2AD91" w:rsidR="005803F0" w:rsidRDefault="005803F0" w:rsidP="005803F0">
      <w:pPr>
        <w:jc w:val="both"/>
        <w:rPr>
          <w:rFonts w:ascii="Arial" w:hAnsi="Arial" w:cs="Arial"/>
          <w:color w:val="000000" w:themeColor="text1"/>
          <w:kern w:val="12"/>
          <w:lang w:eastAsia="en-US"/>
        </w:rPr>
      </w:pPr>
      <w:r w:rsidRPr="00CD6EE0">
        <w:rPr>
          <w:rFonts w:ascii="Arial" w:hAnsi="Arial" w:cs="Arial"/>
          <w:color w:val="000000" w:themeColor="text1"/>
          <w:kern w:val="12"/>
          <w:lang w:eastAsia="en-US"/>
        </w:rPr>
        <w:t xml:space="preserve">Postojeću dokumentaciju predlaže se skenirati jer bi se na taj način učinila dostupnom većem broju osoba te se ne bi opterećivalo jednog službenika. </w:t>
      </w:r>
    </w:p>
    <w:p w14:paraId="3A29699F" w14:textId="77777777" w:rsidR="00CD6EE0" w:rsidRPr="00CD6EE0" w:rsidRDefault="00CD6EE0" w:rsidP="005803F0">
      <w:pPr>
        <w:jc w:val="both"/>
        <w:rPr>
          <w:rFonts w:ascii="Arial" w:hAnsi="Arial" w:cs="Arial"/>
          <w:color w:val="000000" w:themeColor="text1"/>
          <w:kern w:val="12"/>
          <w:lang w:eastAsia="en-US"/>
        </w:rPr>
      </w:pPr>
    </w:p>
    <w:p w14:paraId="3A60F7D9" w14:textId="2FB131EA" w:rsidR="004B17E5" w:rsidRPr="006C443D" w:rsidRDefault="004B17E5" w:rsidP="004E0749">
      <w:pPr>
        <w:pStyle w:val="Naslov2"/>
        <w:rPr>
          <w:rFonts w:ascii="Arial" w:hAnsi="Arial" w:cs="Arial"/>
          <w:b/>
          <w:color w:val="000000" w:themeColor="text1"/>
          <w:lang w:eastAsia="en-US"/>
        </w:rPr>
      </w:pPr>
      <w:bookmarkStart w:id="26" w:name="_Toc186524893"/>
      <w:r w:rsidRPr="006C443D">
        <w:rPr>
          <w:rFonts w:ascii="Arial" w:hAnsi="Arial" w:cs="Arial"/>
          <w:b/>
          <w:color w:val="000000" w:themeColor="text1"/>
          <w:lang w:eastAsia="en-US"/>
        </w:rPr>
        <w:t>4.</w:t>
      </w:r>
      <w:r w:rsidR="006C443D">
        <w:rPr>
          <w:rFonts w:ascii="Arial" w:hAnsi="Arial" w:cs="Arial"/>
          <w:b/>
          <w:color w:val="000000" w:themeColor="text1"/>
          <w:lang w:eastAsia="en-US"/>
        </w:rPr>
        <w:t>6</w:t>
      </w:r>
      <w:r w:rsidRPr="006C443D">
        <w:rPr>
          <w:rFonts w:ascii="Arial" w:hAnsi="Arial" w:cs="Arial"/>
          <w:b/>
          <w:color w:val="000000" w:themeColor="text1"/>
          <w:lang w:eastAsia="en-US"/>
        </w:rPr>
        <w:t xml:space="preserve">. </w:t>
      </w:r>
      <w:proofErr w:type="spellStart"/>
      <w:r w:rsidRPr="006C443D">
        <w:rPr>
          <w:rFonts w:ascii="Arial" w:hAnsi="Arial" w:cs="Arial"/>
          <w:b/>
          <w:color w:val="000000" w:themeColor="text1"/>
          <w:lang w:eastAsia="en-US"/>
        </w:rPr>
        <w:t>Ošasna</w:t>
      </w:r>
      <w:proofErr w:type="spellEnd"/>
      <w:r w:rsidRPr="006C443D">
        <w:rPr>
          <w:rFonts w:ascii="Arial" w:hAnsi="Arial" w:cs="Arial"/>
          <w:b/>
          <w:color w:val="000000" w:themeColor="text1"/>
          <w:lang w:eastAsia="en-US"/>
        </w:rPr>
        <w:t xml:space="preserve"> imovina</w:t>
      </w:r>
      <w:bookmarkEnd w:id="26"/>
    </w:p>
    <w:p w14:paraId="7DD8D081" w14:textId="77777777" w:rsidR="004E0749" w:rsidRPr="006C443D" w:rsidRDefault="004E0749" w:rsidP="004B17E5">
      <w:pPr>
        <w:jc w:val="both"/>
        <w:rPr>
          <w:rFonts w:ascii="Arial" w:hAnsi="Arial" w:cs="Arial"/>
          <w:color w:val="000000" w:themeColor="text1"/>
          <w:kern w:val="12"/>
          <w:lang w:eastAsia="en-US"/>
        </w:rPr>
      </w:pPr>
    </w:p>
    <w:p w14:paraId="726A8A4B" w14:textId="684F1E3B" w:rsidR="00A909BE" w:rsidRPr="006C443D" w:rsidRDefault="00A909BE" w:rsidP="00A909BE">
      <w:pPr>
        <w:jc w:val="both"/>
        <w:rPr>
          <w:rFonts w:ascii="Arial" w:hAnsi="Arial" w:cs="Arial"/>
          <w:color w:val="000000" w:themeColor="text1"/>
          <w:kern w:val="12"/>
          <w:lang w:eastAsia="en-US"/>
        </w:rPr>
      </w:pPr>
      <w:r w:rsidRPr="006C443D">
        <w:rPr>
          <w:rFonts w:ascii="Arial" w:hAnsi="Arial" w:cs="Arial"/>
          <w:color w:val="000000" w:themeColor="text1"/>
          <w:kern w:val="12"/>
          <w:lang w:eastAsia="en-US"/>
        </w:rPr>
        <w:t xml:space="preserve">U slučajevima kad ostavitelj nema nasljednika ili su se ostaviteljevi nasljednici odrekli nasljedstva, temeljem Zakona o nasljeđivanju, ostaviteljeve nekretnine, pokretnine i s njima izjednačena prava prelaze na </w:t>
      </w:r>
      <w:r w:rsidR="00A31194" w:rsidRPr="006C443D">
        <w:rPr>
          <w:rFonts w:ascii="Arial" w:hAnsi="Arial" w:cs="Arial"/>
          <w:color w:val="000000" w:themeColor="text1"/>
          <w:kern w:val="12"/>
          <w:lang w:eastAsia="en-US"/>
        </w:rPr>
        <w:t xml:space="preserve">Općinu </w:t>
      </w:r>
      <w:r w:rsidR="003B79A2" w:rsidRPr="006C443D">
        <w:rPr>
          <w:rFonts w:ascii="Arial" w:hAnsi="Arial" w:cs="Arial"/>
          <w:color w:val="000000" w:themeColor="text1"/>
          <w:kern w:val="12"/>
          <w:lang w:eastAsia="en-US"/>
        </w:rPr>
        <w:t>Čeminac</w:t>
      </w:r>
      <w:r w:rsidRPr="006C443D">
        <w:rPr>
          <w:rFonts w:ascii="Arial" w:hAnsi="Arial" w:cs="Arial"/>
          <w:color w:val="000000" w:themeColor="text1"/>
          <w:kern w:val="12"/>
          <w:lang w:eastAsia="en-US"/>
        </w:rPr>
        <w:t xml:space="preserve"> ako se iste nalaze na području </w:t>
      </w:r>
      <w:r w:rsidR="00A31194" w:rsidRPr="006C443D">
        <w:rPr>
          <w:rFonts w:ascii="Arial" w:hAnsi="Arial" w:cs="Arial"/>
          <w:color w:val="000000" w:themeColor="text1"/>
          <w:kern w:val="12"/>
          <w:lang w:eastAsia="en-US"/>
        </w:rPr>
        <w:t xml:space="preserve">Općine </w:t>
      </w:r>
      <w:r w:rsidR="003B79A2" w:rsidRPr="006C443D">
        <w:rPr>
          <w:rFonts w:ascii="Arial" w:hAnsi="Arial" w:cs="Arial"/>
          <w:color w:val="000000" w:themeColor="text1"/>
          <w:kern w:val="12"/>
          <w:lang w:eastAsia="en-US"/>
        </w:rPr>
        <w:t>Čeminac</w:t>
      </w:r>
      <w:r w:rsidRPr="006C443D">
        <w:rPr>
          <w:rFonts w:ascii="Arial" w:hAnsi="Arial" w:cs="Arial"/>
          <w:color w:val="000000" w:themeColor="text1"/>
          <w:kern w:val="12"/>
          <w:lang w:eastAsia="en-US"/>
        </w:rPr>
        <w:t xml:space="preserve"> odnosno ako je ostavitelj u trenutku smrti imao prebivalište na području </w:t>
      </w:r>
      <w:r w:rsidR="00A31194" w:rsidRPr="006C443D">
        <w:rPr>
          <w:rFonts w:ascii="Arial" w:hAnsi="Arial" w:cs="Arial"/>
          <w:color w:val="000000" w:themeColor="text1"/>
          <w:kern w:val="12"/>
          <w:lang w:eastAsia="en-US"/>
        </w:rPr>
        <w:t xml:space="preserve">Općine </w:t>
      </w:r>
      <w:r w:rsidR="003B79A2" w:rsidRPr="006C443D">
        <w:rPr>
          <w:rFonts w:ascii="Arial" w:hAnsi="Arial" w:cs="Arial"/>
          <w:color w:val="000000" w:themeColor="text1"/>
          <w:kern w:val="12"/>
          <w:lang w:eastAsia="en-US"/>
        </w:rPr>
        <w:t>Čeminac</w:t>
      </w:r>
      <w:r w:rsidRPr="006C443D">
        <w:rPr>
          <w:rFonts w:ascii="Arial" w:hAnsi="Arial" w:cs="Arial"/>
          <w:color w:val="000000" w:themeColor="text1"/>
          <w:kern w:val="12"/>
          <w:lang w:eastAsia="en-US"/>
        </w:rPr>
        <w:t xml:space="preserve"> (</w:t>
      </w:r>
      <w:proofErr w:type="spellStart"/>
      <w:r w:rsidRPr="006C443D">
        <w:rPr>
          <w:rFonts w:ascii="Arial" w:hAnsi="Arial" w:cs="Arial"/>
          <w:color w:val="000000" w:themeColor="text1"/>
          <w:kern w:val="12"/>
          <w:lang w:eastAsia="en-US"/>
        </w:rPr>
        <w:t>ošasna</w:t>
      </w:r>
      <w:proofErr w:type="spellEnd"/>
      <w:r w:rsidRPr="006C443D">
        <w:rPr>
          <w:rFonts w:ascii="Arial" w:hAnsi="Arial" w:cs="Arial"/>
          <w:color w:val="000000" w:themeColor="text1"/>
          <w:kern w:val="12"/>
          <w:lang w:eastAsia="en-US"/>
        </w:rPr>
        <w:t xml:space="preserve"> imovina).</w:t>
      </w:r>
    </w:p>
    <w:p w14:paraId="4C3DD5BA" w14:textId="77777777" w:rsidR="00A31194" w:rsidRPr="006C443D" w:rsidRDefault="00A31194" w:rsidP="00A909BE">
      <w:pPr>
        <w:jc w:val="both"/>
        <w:rPr>
          <w:rFonts w:ascii="Arial" w:hAnsi="Arial" w:cs="Arial"/>
          <w:color w:val="000000" w:themeColor="text1"/>
          <w:kern w:val="12"/>
          <w:lang w:eastAsia="en-US"/>
        </w:rPr>
      </w:pPr>
    </w:p>
    <w:p w14:paraId="7C485987" w14:textId="1BBD1177" w:rsidR="00A909BE" w:rsidRPr="006C443D" w:rsidRDefault="00A909BE" w:rsidP="00A909BE">
      <w:pPr>
        <w:jc w:val="both"/>
        <w:rPr>
          <w:rFonts w:ascii="Arial" w:hAnsi="Arial" w:cs="Arial"/>
          <w:color w:val="000000" w:themeColor="text1"/>
          <w:kern w:val="12"/>
          <w:lang w:eastAsia="en-US"/>
        </w:rPr>
      </w:pPr>
      <w:r w:rsidRPr="006C443D">
        <w:rPr>
          <w:rFonts w:ascii="Arial" w:hAnsi="Arial" w:cs="Arial"/>
          <w:color w:val="000000" w:themeColor="text1"/>
          <w:kern w:val="12"/>
          <w:lang w:eastAsia="en-US"/>
        </w:rPr>
        <w:t xml:space="preserve">Nastavno, sukladno odredbama istog Zakona, nasljednik (u konkretnom slučaju </w:t>
      </w:r>
      <w:r w:rsidR="00A31194" w:rsidRPr="006C443D">
        <w:rPr>
          <w:rFonts w:ascii="Arial" w:hAnsi="Arial" w:cs="Arial"/>
          <w:color w:val="000000" w:themeColor="text1"/>
          <w:kern w:val="12"/>
          <w:lang w:eastAsia="en-US"/>
        </w:rPr>
        <w:t xml:space="preserve">Općina </w:t>
      </w:r>
      <w:r w:rsidR="003B79A2" w:rsidRPr="006C443D">
        <w:rPr>
          <w:rFonts w:ascii="Arial" w:hAnsi="Arial" w:cs="Arial"/>
          <w:color w:val="000000" w:themeColor="text1"/>
          <w:kern w:val="12"/>
          <w:lang w:eastAsia="en-US"/>
        </w:rPr>
        <w:t>Čeminac</w:t>
      </w:r>
      <w:r w:rsidR="00A31194" w:rsidRPr="006C443D">
        <w:rPr>
          <w:rFonts w:ascii="Arial" w:hAnsi="Arial" w:cs="Arial"/>
          <w:color w:val="000000" w:themeColor="text1"/>
          <w:kern w:val="12"/>
          <w:lang w:eastAsia="en-US"/>
        </w:rPr>
        <w:t>)</w:t>
      </w:r>
      <w:r w:rsidRPr="006C443D">
        <w:rPr>
          <w:rFonts w:ascii="Arial" w:hAnsi="Arial" w:cs="Arial"/>
          <w:color w:val="000000" w:themeColor="text1"/>
          <w:kern w:val="12"/>
          <w:lang w:eastAsia="en-US"/>
        </w:rPr>
        <w:t xml:space="preserve"> odgovara za ostaviteljeve dugove do visine vrijednosti naslijeđene imovine, a pravo zahtijevati ostavinu kao nasljednik ostavitelja prema poštenom </w:t>
      </w:r>
      <w:r w:rsidRPr="006C443D">
        <w:rPr>
          <w:rFonts w:ascii="Arial" w:hAnsi="Arial" w:cs="Arial"/>
          <w:color w:val="000000" w:themeColor="text1"/>
          <w:kern w:val="12"/>
          <w:lang w:eastAsia="en-US"/>
        </w:rPr>
        <w:lastRenderedPageBreak/>
        <w:t>posjedniku (</w:t>
      </w:r>
      <w:r w:rsidR="00A31194" w:rsidRPr="006C443D">
        <w:rPr>
          <w:rFonts w:ascii="Arial" w:hAnsi="Arial" w:cs="Arial"/>
          <w:color w:val="000000" w:themeColor="text1"/>
          <w:kern w:val="12"/>
          <w:lang w:eastAsia="en-US"/>
        </w:rPr>
        <w:t xml:space="preserve">Općini </w:t>
      </w:r>
      <w:r w:rsidR="003B79A2" w:rsidRPr="006C443D">
        <w:rPr>
          <w:rFonts w:ascii="Arial" w:hAnsi="Arial" w:cs="Arial"/>
          <w:color w:val="000000" w:themeColor="text1"/>
          <w:kern w:val="12"/>
          <w:lang w:eastAsia="en-US"/>
        </w:rPr>
        <w:t>Čeminac</w:t>
      </w:r>
      <w:r w:rsidRPr="006C443D">
        <w:rPr>
          <w:rFonts w:ascii="Arial" w:hAnsi="Arial" w:cs="Arial"/>
          <w:color w:val="000000" w:themeColor="text1"/>
          <w:kern w:val="12"/>
          <w:lang w:eastAsia="en-US"/>
        </w:rPr>
        <w:t>), koji također tvrdi da na nju ima pravo kao nasljednik, zastarijeva za godinu dana od kada je nasljednik saznao za svoje pravo i za posjednika ostavine, a najkasnije za 10 godina računajući za zakonskog nasljednika od smrti ostaviteljeve, a za oporučnog nasljednika od proglašenja oporuke.</w:t>
      </w:r>
    </w:p>
    <w:p w14:paraId="05283BFB" w14:textId="77777777" w:rsidR="00A31194" w:rsidRPr="006C443D" w:rsidRDefault="00A31194" w:rsidP="00A909BE">
      <w:pPr>
        <w:jc w:val="both"/>
        <w:rPr>
          <w:rFonts w:ascii="Arial" w:hAnsi="Arial" w:cs="Arial"/>
          <w:color w:val="000000" w:themeColor="text1"/>
          <w:kern w:val="12"/>
          <w:lang w:eastAsia="en-US"/>
        </w:rPr>
      </w:pPr>
    </w:p>
    <w:p w14:paraId="7E9F7AAA" w14:textId="0957B377" w:rsidR="00A909BE" w:rsidRPr="006C443D" w:rsidRDefault="00A909BE" w:rsidP="00A909BE">
      <w:pPr>
        <w:jc w:val="both"/>
        <w:rPr>
          <w:rFonts w:ascii="Arial" w:hAnsi="Arial" w:cs="Arial"/>
          <w:color w:val="000000" w:themeColor="text1"/>
          <w:kern w:val="12"/>
          <w:lang w:eastAsia="en-US"/>
        </w:rPr>
      </w:pPr>
      <w:r w:rsidRPr="006C443D">
        <w:rPr>
          <w:rFonts w:ascii="Arial" w:hAnsi="Arial" w:cs="Arial"/>
          <w:color w:val="000000" w:themeColor="text1"/>
          <w:kern w:val="12"/>
          <w:lang w:eastAsia="en-US"/>
        </w:rPr>
        <w:t xml:space="preserve">Dakle, slijedom navedenih zakonskih odredbi </w:t>
      </w:r>
      <w:r w:rsidR="00A31194" w:rsidRPr="006C443D">
        <w:rPr>
          <w:rFonts w:ascii="Arial" w:hAnsi="Arial" w:cs="Arial"/>
          <w:color w:val="000000" w:themeColor="text1"/>
          <w:kern w:val="12"/>
          <w:lang w:eastAsia="en-US"/>
        </w:rPr>
        <w:t xml:space="preserve">Općina </w:t>
      </w:r>
      <w:r w:rsidR="003B79A2" w:rsidRPr="006C443D">
        <w:rPr>
          <w:rFonts w:ascii="Arial" w:hAnsi="Arial" w:cs="Arial"/>
          <w:color w:val="000000" w:themeColor="text1"/>
          <w:kern w:val="12"/>
          <w:lang w:eastAsia="en-US"/>
        </w:rPr>
        <w:t>Čeminac</w:t>
      </w:r>
      <w:r w:rsidRPr="006C443D">
        <w:rPr>
          <w:rFonts w:ascii="Arial" w:hAnsi="Arial" w:cs="Arial"/>
          <w:color w:val="000000" w:themeColor="text1"/>
          <w:kern w:val="12"/>
          <w:lang w:eastAsia="en-US"/>
        </w:rPr>
        <w:t xml:space="preserve"> kao pošteni posjednik imovinom koju je stek</w:t>
      </w:r>
      <w:r w:rsidR="00A31194" w:rsidRPr="006C443D">
        <w:rPr>
          <w:rFonts w:ascii="Arial" w:hAnsi="Arial" w:cs="Arial"/>
          <w:color w:val="000000" w:themeColor="text1"/>
          <w:kern w:val="12"/>
          <w:lang w:eastAsia="en-US"/>
        </w:rPr>
        <w:t>la</w:t>
      </w:r>
      <w:r w:rsidRPr="006C443D">
        <w:rPr>
          <w:rFonts w:ascii="Arial" w:hAnsi="Arial" w:cs="Arial"/>
          <w:color w:val="000000" w:themeColor="text1"/>
          <w:kern w:val="12"/>
          <w:lang w:eastAsia="en-US"/>
        </w:rPr>
        <w:t xml:space="preserve"> kao </w:t>
      </w:r>
      <w:proofErr w:type="spellStart"/>
      <w:r w:rsidRPr="006C443D">
        <w:rPr>
          <w:rFonts w:ascii="Arial" w:hAnsi="Arial" w:cs="Arial"/>
          <w:color w:val="000000" w:themeColor="text1"/>
          <w:kern w:val="12"/>
          <w:lang w:eastAsia="en-US"/>
        </w:rPr>
        <w:t>ošasnu</w:t>
      </w:r>
      <w:proofErr w:type="spellEnd"/>
      <w:r w:rsidRPr="006C443D">
        <w:rPr>
          <w:rFonts w:ascii="Arial" w:hAnsi="Arial" w:cs="Arial"/>
          <w:color w:val="000000" w:themeColor="text1"/>
          <w:kern w:val="12"/>
          <w:lang w:eastAsia="en-US"/>
        </w:rPr>
        <w:t xml:space="preserve"> treba 10 godina upravljati pažnjom dobrog domaćina, a tek protekom 10 godina od smrti ostaviteljeve istom može raspolagati na način da je eventualno otuđi odnosno proda.</w:t>
      </w:r>
    </w:p>
    <w:p w14:paraId="69FD296B" w14:textId="77777777" w:rsidR="00A31194" w:rsidRPr="006C443D" w:rsidRDefault="00A31194" w:rsidP="00A909BE">
      <w:pPr>
        <w:jc w:val="both"/>
        <w:rPr>
          <w:rFonts w:ascii="Arial" w:hAnsi="Arial" w:cs="Arial"/>
          <w:color w:val="000000" w:themeColor="text1"/>
          <w:kern w:val="12"/>
          <w:lang w:eastAsia="en-US"/>
        </w:rPr>
      </w:pPr>
    </w:p>
    <w:p w14:paraId="4731B7E1" w14:textId="49F57E5A" w:rsidR="00A909BE" w:rsidRPr="006C443D" w:rsidRDefault="00A909BE" w:rsidP="00A909BE">
      <w:pPr>
        <w:jc w:val="both"/>
        <w:rPr>
          <w:rFonts w:ascii="Arial" w:hAnsi="Arial" w:cs="Arial"/>
          <w:color w:val="000000" w:themeColor="text1"/>
          <w:kern w:val="12"/>
          <w:lang w:eastAsia="en-US"/>
        </w:rPr>
      </w:pPr>
      <w:r w:rsidRPr="006C443D">
        <w:rPr>
          <w:rFonts w:ascii="Arial" w:hAnsi="Arial" w:cs="Arial"/>
          <w:color w:val="000000" w:themeColor="text1"/>
          <w:kern w:val="12"/>
          <w:lang w:eastAsia="en-US"/>
        </w:rPr>
        <w:t xml:space="preserve">U svrhu izbjegavanja nepotrebnih troškova, prije pravomoćnosti rješenja o nasljeđivanju, pa čak i prije pisanja rješenja potrebno je i moguće saznati stanje imovine odnosno sve što ulazi u </w:t>
      </w:r>
      <w:proofErr w:type="spellStart"/>
      <w:r w:rsidRPr="006C443D">
        <w:rPr>
          <w:rFonts w:ascii="Arial" w:hAnsi="Arial" w:cs="Arial"/>
          <w:color w:val="000000" w:themeColor="text1"/>
          <w:kern w:val="12"/>
          <w:lang w:eastAsia="en-US"/>
        </w:rPr>
        <w:t>ošasnu</w:t>
      </w:r>
      <w:proofErr w:type="spellEnd"/>
      <w:r w:rsidRPr="006C443D">
        <w:rPr>
          <w:rFonts w:ascii="Arial" w:hAnsi="Arial" w:cs="Arial"/>
          <w:color w:val="000000" w:themeColor="text1"/>
          <w:kern w:val="12"/>
          <w:lang w:eastAsia="en-US"/>
        </w:rPr>
        <w:t xml:space="preserve"> imovinu (pokretnine i nekretnine), a opet sve sukladno članku 139. Zakona o nasljeđivanju. Naime, u dogovoru s Javnobilježničkom komorom moguće je ishoditi obavijesti od javnih bilježnika o stanju </w:t>
      </w:r>
      <w:proofErr w:type="spellStart"/>
      <w:r w:rsidRPr="006C443D">
        <w:rPr>
          <w:rFonts w:ascii="Arial" w:hAnsi="Arial" w:cs="Arial"/>
          <w:color w:val="000000" w:themeColor="text1"/>
          <w:kern w:val="12"/>
          <w:lang w:eastAsia="en-US"/>
        </w:rPr>
        <w:t>ošasne</w:t>
      </w:r>
      <w:proofErr w:type="spellEnd"/>
      <w:r w:rsidRPr="006C443D">
        <w:rPr>
          <w:rFonts w:ascii="Arial" w:hAnsi="Arial" w:cs="Arial"/>
          <w:color w:val="000000" w:themeColor="text1"/>
          <w:kern w:val="12"/>
          <w:lang w:eastAsia="en-US"/>
        </w:rPr>
        <w:t xml:space="preserve"> imovine prije pravomoćnosti rješenja. </w:t>
      </w:r>
    </w:p>
    <w:p w14:paraId="7A273EA2" w14:textId="77777777" w:rsidR="00A31194" w:rsidRPr="006C443D" w:rsidRDefault="00A31194" w:rsidP="00A909BE">
      <w:pPr>
        <w:jc w:val="both"/>
        <w:rPr>
          <w:rFonts w:ascii="Arial" w:hAnsi="Arial" w:cs="Arial"/>
          <w:color w:val="000000" w:themeColor="text1"/>
          <w:kern w:val="12"/>
          <w:lang w:eastAsia="en-US"/>
        </w:rPr>
      </w:pPr>
    </w:p>
    <w:p w14:paraId="582A190A" w14:textId="38F7BE57" w:rsidR="00290EE7" w:rsidRPr="003B79A2" w:rsidRDefault="002A0D59" w:rsidP="00290EE7">
      <w:pPr>
        <w:pStyle w:val="Bezproreda"/>
        <w:jc w:val="both"/>
        <w:rPr>
          <w:rFonts w:ascii="Arial" w:hAnsi="Arial" w:cs="Arial"/>
          <w:color w:val="FF0000"/>
          <w:sz w:val="24"/>
          <w:szCs w:val="24"/>
        </w:rPr>
      </w:pPr>
      <w:r w:rsidRPr="003B79A2">
        <w:rPr>
          <w:rFonts w:ascii="Arial" w:hAnsi="Arial" w:cs="Arial"/>
          <w:color w:val="FF0000"/>
          <w:sz w:val="24"/>
          <w:szCs w:val="24"/>
        </w:rPr>
        <w:br w:type="page"/>
      </w:r>
    </w:p>
    <w:p w14:paraId="2721E07C" w14:textId="0274DC0A" w:rsidR="008A1B5A" w:rsidRPr="006C443D" w:rsidRDefault="00CA4387" w:rsidP="00F65C78">
      <w:pPr>
        <w:pStyle w:val="Naslov1"/>
        <w:rPr>
          <w:rFonts w:ascii="Arial" w:hAnsi="Arial" w:cs="Arial"/>
          <w:b/>
          <w:color w:val="000000" w:themeColor="text1"/>
        </w:rPr>
      </w:pPr>
      <w:bookmarkStart w:id="27" w:name="_Toc186524894"/>
      <w:r w:rsidRPr="006C443D">
        <w:rPr>
          <w:rFonts w:ascii="Arial" w:hAnsi="Arial" w:cs="Arial"/>
          <w:b/>
          <w:color w:val="000000" w:themeColor="text1"/>
        </w:rPr>
        <w:lastRenderedPageBreak/>
        <w:t>5</w:t>
      </w:r>
      <w:r w:rsidR="008A1B5A" w:rsidRPr="006C443D">
        <w:rPr>
          <w:rFonts w:ascii="Arial" w:hAnsi="Arial" w:cs="Arial"/>
          <w:b/>
          <w:color w:val="000000" w:themeColor="text1"/>
        </w:rPr>
        <w:t>. SWOT ANALIZA</w:t>
      </w:r>
      <w:bookmarkEnd w:id="27"/>
    </w:p>
    <w:p w14:paraId="6C14CE1A" w14:textId="174CA2E4" w:rsidR="008A1B5A" w:rsidRPr="006A4275" w:rsidRDefault="008A1B5A" w:rsidP="008A1B5A">
      <w:pPr>
        <w:rPr>
          <w:rFonts w:ascii="Arial" w:hAnsi="Arial" w:cs="Arial"/>
        </w:rPr>
      </w:pPr>
    </w:p>
    <w:p w14:paraId="01928351" w14:textId="31AF0E38" w:rsidR="00F816E6" w:rsidRPr="006C443D" w:rsidRDefault="00944939" w:rsidP="00A83D78">
      <w:pPr>
        <w:jc w:val="both"/>
        <w:rPr>
          <w:rFonts w:ascii="Arial" w:hAnsi="Arial" w:cs="Arial"/>
          <w:color w:val="000000" w:themeColor="text1"/>
        </w:rPr>
      </w:pPr>
      <w:r w:rsidRPr="006C443D">
        <w:rPr>
          <w:rFonts w:ascii="Arial" w:hAnsi="Arial" w:cs="Arial"/>
          <w:color w:val="000000" w:themeColor="text1"/>
        </w:rPr>
        <w:t xml:space="preserve">SWOT analiza je </w:t>
      </w:r>
      <w:r w:rsidR="00A8723D" w:rsidRPr="006C443D">
        <w:rPr>
          <w:rFonts w:ascii="Arial" w:hAnsi="Arial" w:cs="Arial"/>
          <w:color w:val="000000" w:themeColor="text1"/>
        </w:rPr>
        <w:t xml:space="preserve">jedan od instrumenata koji </w:t>
      </w:r>
      <w:r w:rsidR="00F816E6" w:rsidRPr="006C443D">
        <w:rPr>
          <w:rFonts w:ascii="Arial" w:hAnsi="Arial" w:cs="Arial"/>
          <w:color w:val="000000" w:themeColor="text1"/>
        </w:rPr>
        <w:t>se</w:t>
      </w:r>
      <w:r w:rsidR="00A8723D" w:rsidRPr="006C443D">
        <w:rPr>
          <w:rFonts w:ascii="Arial" w:hAnsi="Arial" w:cs="Arial"/>
          <w:color w:val="000000" w:themeColor="text1"/>
        </w:rPr>
        <w:t xml:space="preserve"> može </w:t>
      </w:r>
      <w:r w:rsidR="00F816E6" w:rsidRPr="006C443D">
        <w:rPr>
          <w:rFonts w:ascii="Arial" w:hAnsi="Arial" w:cs="Arial"/>
          <w:color w:val="000000" w:themeColor="text1"/>
        </w:rPr>
        <w:t>koristiti</w:t>
      </w:r>
      <w:r w:rsidR="00A8723D" w:rsidRPr="006C443D">
        <w:rPr>
          <w:rFonts w:ascii="Arial" w:hAnsi="Arial" w:cs="Arial"/>
          <w:color w:val="000000" w:themeColor="text1"/>
        </w:rPr>
        <w:t xml:space="preserve"> u </w:t>
      </w:r>
      <w:r w:rsidR="00F816E6" w:rsidRPr="006C443D">
        <w:rPr>
          <w:rFonts w:ascii="Arial" w:hAnsi="Arial" w:cs="Arial"/>
          <w:color w:val="000000" w:themeColor="text1"/>
        </w:rPr>
        <w:t xml:space="preserve">postupku </w:t>
      </w:r>
      <w:r w:rsidR="00A8723D" w:rsidRPr="006C443D">
        <w:rPr>
          <w:rFonts w:ascii="Arial" w:hAnsi="Arial" w:cs="Arial"/>
          <w:color w:val="000000" w:themeColor="text1"/>
        </w:rPr>
        <w:t>kreiranj</w:t>
      </w:r>
      <w:r w:rsidR="00F816E6" w:rsidRPr="006C443D">
        <w:rPr>
          <w:rFonts w:ascii="Arial" w:hAnsi="Arial" w:cs="Arial"/>
          <w:color w:val="000000" w:themeColor="text1"/>
        </w:rPr>
        <w:t>a</w:t>
      </w:r>
      <w:r w:rsidR="00A8723D" w:rsidRPr="006C443D">
        <w:rPr>
          <w:rFonts w:ascii="Arial" w:hAnsi="Arial" w:cs="Arial"/>
          <w:color w:val="000000" w:themeColor="text1"/>
        </w:rPr>
        <w:t xml:space="preserve"> strategije</w:t>
      </w:r>
      <w:r w:rsidR="00F816E6" w:rsidRPr="006C443D">
        <w:rPr>
          <w:rFonts w:ascii="Arial" w:hAnsi="Arial" w:cs="Arial"/>
          <w:color w:val="000000" w:themeColor="text1"/>
        </w:rPr>
        <w:t>.</w:t>
      </w:r>
    </w:p>
    <w:p w14:paraId="23C148DF" w14:textId="77777777" w:rsidR="0075410E" w:rsidRPr="006C443D" w:rsidRDefault="0075410E" w:rsidP="00A83D78">
      <w:pPr>
        <w:jc w:val="both"/>
        <w:rPr>
          <w:rFonts w:ascii="Arial" w:hAnsi="Arial" w:cs="Arial"/>
          <w:color w:val="000000" w:themeColor="text1"/>
        </w:rPr>
      </w:pPr>
    </w:p>
    <w:p w14:paraId="41279F41" w14:textId="5EA5E9F6" w:rsidR="00944939" w:rsidRPr="006C443D" w:rsidRDefault="00A8723D" w:rsidP="00944939">
      <w:pPr>
        <w:jc w:val="both"/>
        <w:rPr>
          <w:rFonts w:ascii="Arial" w:hAnsi="Arial" w:cs="Arial"/>
          <w:color w:val="000000" w:themeColor="text1"/>
        </w:rPr>
      </w:pPr>
      <w:bookmarkStart w:id="28" w:name="_Hlk85799055"/>
      <w:r w:rsidRPr="006C443D">
        <w:rPr>
          <w:rFonts w:ascii="Arial" w:hAnsi="Arial" w:cs="Arial"/>
          <w:color w:val="000000" w:themeColor="text1"/>
        </w:rPr>
        <w:t xml:space="preserve">Radi se o </w:t>
      </w:r>
      <w:r w:rsidR="00944939" w:rsidRPr="006C443D">
        <w:rPr>
          <w:rFonts w:ascii="Arial" w:hAnsi="Arial" w:cs="Arial"/>
          <w:color w:val="000000" w:themeColor="text1"/>
        </w:rPr>
        <w:t>kvalitativn</w:t>
      </w:r>
      <w:r w:rsidRPr="006C443D">
        <w:rPr>
          <w:rFonts w:ascii="Arial" w:hAnsi="Arial" w:cs="Arial"/>
          <w:color w:val="000000" w:themeColor="text1"/>
        </w:rPr>
        <w:t>oj</w:t>
      </w:r>
      <w:r w:rsidR="00944939" w:rsidRPr="006C443D">
        <w:rPr>
          <w:rFonts w:ascii="Arial" w:hAnsi="Arial" w:cs="Arial"/>
          <w:color w:val="000000" w:themeColor="text1"/>
        </w:rPr>
        <w:t xml:space="preserve"> analitičk</w:t>
      </w:r>
      <w:r w:rsidRPr="006C443D">
        <w:rPr>
          <w:rFonts w:ascii="Arial" w:hAnsi="Arial" w:cs="Arial"/>
          <w:color w:val="000000" w:themeColor="text1"/>
        </w:rPr>
        <w:t>oj</w:t>
      </w:r>
      <w:r w:rsidR="00944939" w:rsidRPr="006C443D">
        <w:rPr>
          <w:rFonts w:ascii="Arial" w:hAnsi="Arial" w:cs="Arial"/>
          <w:color w:val="000000" w:themeColor="text1"/>
        </w:rPr>
        <w:t xml:space="preserve"> metod</w:t>
      </w:r>
      <w:r w:rsidR="008B42DF" w:rsidRPr="006C443D">
        <w:rPr>
          <w:rFonts w:ascii="Arial" w:hAnsi="Arial" w:cs="Arial"/>
          <w:color w:val="000000" w:themeColor="text1"/>
        </w:rPr>
        <w:t>i</w:t>
      </w:r>
      <w:r w:rsidR="00944939" w:rsidRPr="006C443D">
        <w:rPr>
          <w:rFonts w:ascii="Arial" w:hAnsi="Arial" w:cs="Arial"/>
          <w:color w:val="000000" w:themeColor="text1"/>
        </w:rPr>
        <w:t xml:space="preserve"> koja kroz četiri čimbenika nastoji prikazati snage, slabosti, prilike i prijetnje određene pojave ili situacije. Međutim, treba uzeti u obzir kako se radi o subjektivnoj metodi. </w:t>
      </w:r>
    </w:p>
    <w:bookmarkEnd w:id="28"/>
    <w:p w14:paraId="16701D67" w14:textId="77777777" w:rsidR="00E80E86" w:rsidRPr="006C443D" w:rsidRDefault="00E80E86" w:rsidP="00944939">
      <w:pPr>
        <w:jc w:val="both"/>
        <w:rPr>
          <w:rFonts w:ascii="Arial" w:hAnsi="Arial" w:cs="Arial"/>
          <w:color w:val="000000" w:themeColor="text1"/>
        </w:rPr>
      </w:pPr>
    </w:p>
    <w:p w14:paraId="3DC1E5FE" w14:textId="3759588D" w:rsidR="004C2FD6" w:rsidRPr="006C443D" w:rsidRDefault="00E80E86" w:rsidP="00944939">
      <w:pPr>
        <w:jc w:val="both"/>
        <w:rPr>
          <w:rFonts w:ascii="Arial" w:hAnsi="Arial" w:cs="Arial"/>
          <w:color w:val="000000" w:themeColor="text1"/>
        </w:rPr>
      </w:pPr>
      <w:r w:rsidRPr="006C443D">
        <w:rPr>
          <w:rFonts w:ascii="Arial" w:hAnsi="Arial" w:cs="Arial"/>
          <w:color w:val="000000" w:themeColor="text1"/>
        </w:rPr>
        <w:t>SWOT analiza je jedna od najpoznatijih i osnovnih tehnika strateške analize unutar poslovnih znanosti.</w:t>
      </w:r>
    </w:p>
    <w:p w14:paraId="66CB844E" w14:textId="1164B9BA" w:rsidR="00E66924" w:rsidRPr="006C443D" w:rsidRDefault="00E66240" w:rsidP="00944939">
      <w:pPr>
        <w:jc w:val="both"/>
        <w:rPr>
          <w:rFonts w:ascii="Arial" w:hAnsi="Arial" w:cs="Arial"/>
          <w:color w:val="000000" w:themeColor="text1"/>
        </w:rPr>
      </w:pPr>
      <w:r w:rsidRPr="006C443D">
        <w:rPr>
          <w:noProof/>
          <w:color w:val="000000" w:themeColor="text1"/>
        </w:rPr>
        <mc:AlternateContent>
          <mc:Choice Requires="wps">
            <w:drawing>
              <wp:anchor distT="0" distB="0" distL="114300" distR="114300" simplePos="0" relativeHeight="251699226" behindDoc="1" locked="0" layoutInCell="1" allowOverlap="1" wp14:anchorId="7DCE9D46" wp14:editId="7F90ED14">
                <wp:simplePos x="0" y="0"/>
                <wp:positionH relativeFrom="column">
                  <wp:posOffset>0</wp:posOffset>
                </wp:positionH>
                <wp:positionV relativeFrom="paragraph">
                  <wp:posOffset>3028950</wp:posOffset>
                </wp:positionV>
                <wp:extent cx="3450590" cy="635"/>
                <wp:effectExtent l="0" t="0" r="0" b="0"/>
                <wp:wrapTight wrapText="bothSides">
                  <wp:wrapPolygon edited="0">
                    <wp:start x="0" y="0"/>
                    <wp:lineTo x="0" y="21600"/>
                    <wp:lineTo x="21600" y="21600"/>
                    <wp:lineTo x="21600" y="0"/>
                  </wp:wrapPolygon>
                </wp:wrapTight>
                <wp:docPr id="12" name="Text Box 12"/>
                <wp:cNvGraphicFramePr/>
                <a:graphic xmlns:a="http://schemas.openxmlformats.org/drawingml/2006/main">
                  <a:graphicData uri="http://schemas.microsoft.com/office/word/2010/wordprocessingShape">
                    <wps:wsp>
                      <wps:cNvSpPr txBox="1"/>
                      <wps:spPr>
                        <a:xfrm>
                          <a:off x="0" y="0"/>
                          <a:ext cx="3450590" cy="635"/>
                        </a:xfrm>
                        <a:prstGeom prst="rect">
                          <a:avLst/>
                        </a:prstGeom>
                        <a:solidFill>
                          <a:prstClr val="white"/>
                        </a:solidFill>
                        <a:ln>
                          <a:noFill/>
                        </a:ln>
                      </wps:spPr>
                      <wps:txbx>
                        <w:txbxContent>
                          <w:p w14:paraId="4B471B55" w14:textId="1ADE81E7" w:rsidR="00120343" w:rsidRPr="00A6264D" w:rsidRDefault="00120343" w:rsidP="00E66240">
                            <w:pPr>
                              <w:pStyle w:val="Opisslike"/>
                              <w:rPr>
                                <w:rFonts w:ascii="Times New Roman" w:eastAsia="Times New Roman" w:hAnsi="Times New Roman" w:cs="Times New Roman"/>
                                <w:noProof/>
                                <w:sz w:val="24"/>
                                <w:szCs w:val="24"/>
                              </w:rPr>
                            </w:pPr>
                            <w:r>
                              <w:t>Slika 1 Prikaz koncepta SWOT analize</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w14:anchorId="7DCE9D46" id="_x0000_t202" coordsize="21600,21600" o:spt="202" path="m,l,21600r21600,l21600,xe">
                <v:stroke joinstyle="miter"/>
                <v:path gradientshapeok="t" o:connecttype="rect"/>
              </v:shapetype>
              <v:shape id="Text Box 12" o:spid="_x0000_s1026" type="#_x0000_t202" style="position:absolute;left:0;text-align:left;margin-left:0;margin-top:238.5pt;width:271.7pt;height:.05pt;z-index:-2516172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" stroked="f">
                <v:textbox style="mso-fit-shape-to-text:t" inset="0,0,0,0">
                  <w:txbxContent>
                    <w:p w14:paraId="4B471B55" w14:textId="1ADE81E7" w:rsidR="00120343" w:rsidRPr="00A6264D" w:rsidRDefault="00120343" w:rsidP="00E66240">
                      <w:pPr>
                        <w:pStyle w:val="Opisslike"/>
                        <w:rPr>
                          <w:rFonts w:ascii="Times New Roman" w:eastAsia="Times New Roman" w:hAnsi="Times New Roman" w:cs="Times New Roman"/>
                          <w:noProof/>
                          <w:sz w:val="24"/>
                          <w:szCs w:val="24"/>
                        </w:rPr>
                      </w:pPr>
                      <w:r>
                        <w:t>Slika 1 Prikaz koncepta SWOT analize</w:t>
                      </w:r>
                    </w:p>
                  </w:txbxContent>
                </v:textbox>
                <w10:wrap type="tight"/>
              </v:shape>
            </w:pict>
          </mc:Fallback>
        </mc:AlternateContent>
      </w:r>
      <w:r w:rsidR="006C443D">
        <w:rPr>
          <w:noProof/>
        </w:rPr>
        <mc:AlternateContent>
          <mc:Choice Requires="wps">
            <w:drawing>
              <wp:anchor distT="0" distB="0" distL="114300" distR="114300" simplePos="0" relativeHeight="251724826" behindDoc="1" locked="0" layoutInCell="1" allowOverlap="1" wp14:anchorId="6035C80B" wp14:editId="7739747E">
                <wp:simplePos x="0" y="0"/>
                <wp:positionH relativeFrom="column">
                  <wp:posOffset>0</wp:posOffset>
                </wp:positionH>
                <wp:positionV relativeFrom="paragraph">
                  <wp:posOffset>3028950</wp:posOffset>
                </wp:positionV>
                <wp:extent cx="3450590" cy="635"/>
                <wp:effectExtent l="0" t="0" r="0" b="0"/>
                <wp:wrapTight wrapText="bothSides">
                  <wp:wrapPolygon edited="0">
                    <wp:start x="0" y="0"/>
                    <wp:lineTo x="0" y="21600"/>
                    <wp:lineTo x="21600" y="21600"/>
                    <wp:lineTo x="21600" y="0"/>
                  </wp:wrapPolygon>
                </wp:wrapTight>
                <wp:docPr id="6" name="Text Box 6"/>
                <wp:cNvGraphicFramePr/>
                <a:graphic xmlns:a="http://schemas.openxmlformats.org/drawingml/2006/main">
                  <a:graphicData uri="http://schemas.microsoft.com/office/word/2010/wordprocessingShape">
                    <wps:wsp>
                      <wps:cNvSpPr txBox="1"/>
                      <wps:spPr>
                        <a:xfrm>
                          <a:off x="0" y="0"/>
                          <a:ext cx="3450590" cy="635"/>
                        </a:xfrm>
                        <a:prstGeom prst="rect">
                          <a:avLst/>
                        </a:prstGeom>
                        <a:solidFill>
                          <a:prstClr val="white"/>
                        </a:solidFill>
                        <a:ln>
                          <a:noFill/>
                        </a:ln>
                      </wps:spPr>
                      <wps:txbx>
                        <w:txbxContent>
                          <w:p w14:paraId="11CDE528" w14:textId="214DE917" w:rsidR="00120343" w:rsidRPr="005A2C56" w:rsidRDefault="00120343" w:rsidP="006C443D">
                            <w:pPr>
                              <w:pStyle w:val="Opisslike"/>
                              <w:rPr>
                                <w:rFonts w:ascii="Times New Roman" w:eastAsia="Times New Roman" w:hAnsi="Times New Roman" w:cs="Times New Roman"/>
                                <w:noProof/>
                                <w:color w:val="000000" w:themeColor="text1"/>
                                <w:sz w:val="24"/>
                                <w:szCs w:val="24"/>
                              </w:rPr>
                            </w:pPr>
                            <w:bookmarkStart w:id="29" w:name="_Toc187847588"/>
                            <w:r>
                              <w:t xml:space="preserve">Slika </w:t>
                            </w:r>
                            <w:fldSimple w:instr=" SEQ Slika \* ARABIC ">
                              <w:r w:rsidR="00271B79">
                                <w:rPr>
                                  <w:noProof/>
                                </w:rPr>
                                <w:t>2</w:t>
                              </w:r>
                            </w:fldSimple>
                            <w:r>
                              <w:t xml:space="preserve"> Prikaz koncepta SWOT analize</w:t>
                            </w:r>
                            <w:bookmarkEnd w:id="29"/>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 w14:anchorId="6035C80B" id="Text Box 6" o:spid="_x0000_s1027" type="#_x0000_t202" style="position:absolute;left:0;text-align:left;margin-left:0;margin-top:238.5pt;width:271.7pt;height:.05pt;z-index:-2515916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" stroked="f">
                <v:textbox style="mso-fit-shape-to-text:t" inset="0,0,0,0">
                  <w:txbxContent>
                    <w:p w14:paraId="11CDE528" w14:textId="214DE917" w:rsidR="00120343" w:rsidRPr="005A2C56" w:rsidRDefault="00120343" w:rsidP="006C443D">
                      <w:pPr>
                        <w:pStyle w:val="Opisslike"/>
                        <w:rPr>
                          <w:rFonts w:ascii="Times New Roman" w:eastAsia="Times New Roman" w:hAnsi="Times New Roman" w:cs="Times New Roman"/>
                          <w:noProof/>
                          <w:color w:val="000000" w:themeColor="text1"/>
                          <w:sz w:val="24"/>
                          <w:szCs w:val="24"/>
                        </w:rPr>
                      </w:pPr>
                      <w:bookmarkStart w:id="30" w:name="_Toc187847588"/>
                      <w:r>
                        <w:t xml:space="preserve">Slika </w:t>
                      </w:r>
                      <w:fldSimple w:instr=" SEQ Slika \* ARABIC ">
                        <w:r w:rsidR="00271B79">
                          <w:rPr>
                            <w:noProof/>
                          </w:rPr>
                          <w:t>2</w:t>
                        </w:r>
                      </w:fldSimple>
                      <w:r>
                        <w:t xml:space="preserve"> Prikaz koncepta SWOT analize</w:t>
                      </w:r>
                      <w:bookmarkEnd w:id="30"/>
                    </w:p>
                  </w:txbxContent>
                </v:textbox>
                <w10:wrap type="tight"/>
              </v:shape>
            </w:pict>
          </mc:Fallback>
        </mc:AlternateContent>
      </w:r>
      <w:r w:rsidR="00C94BB2" w:rsidRPr="006C443D">
        <w:rPr>
          <w:noProof/>
          <w:color w:val="000000" w:themeColor="text1"/>
        </w:rPr>
        <w:drawing>
          <wp:anchor distT="0" distB="0" distL="114300" distR="114300" simplePos="0" relativeHeight="251697178" behindDoc="1" locked="0" layoutInCell="1" allowOverlap="1" wp14:anchorId="534B34D3" wp14:editId="4AF5613D">
            <wp:simplePos x="0" y="0"/>
            <wp:positionH relativeFrom="margin">
              <wp:posOffset>0</wp:posOffset>
            </wp:positionH>
            <wp:positionV relativeFrom="paragraph">
              <wp:posOffset>167640</wp:posOffset>
            </wp:positionV>
            <wp:extent cx="3450590" cy="2804160"/>
            <wp:effectExtent l="0" t="0" r="0" b="0"/>
            <wp:wrapTight wrapText="bothSides">
              <wp:wrapPolygon edited="0">
                <wp:start x="0" y="0"/>
                <wp:lineTo x="0" y="21424"/>
                <wp:lineTo x="21465" y="21424"/>
                <wp:lineTo x="21465"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450590" cy="2804160"/>
                    </a:xfrm>
                    <a:prstGeom prst="rect">
                      <a:avLst/>
                    </a:prstGeom>
                    <a:noFill/>
                  </pic:spPr>
                </pic:pic>
              </a:graphicData>
            </a:graphic>
            <wp14:sizeRelH relativeFrom="margin">
              <wp14:pctWidth>0</wp14:pctWidth>
            </wp14:sizeRelH>
            <wp14:sizeRelV relativeFrom="margin">
              <wp14:pctHeight>0</wp14:pctHeight>
            </wp14:sizeRelV>
          </wp:anchor>
        </w:drawing>
      </w:r>
    </w:p>
    <w:p w14:paraId="6E54D27A" w14:textId="471B8ABB" w:rsidR="00E66924" w:rsidRPr="006C443D" w:rsidRDefault="00E66924" w:rsidP="00944939">
      <w:pPr>
        <w:jc w:val="both"/>
        <w:rPr>
          <w:rFonts w:ascii="Arial" w:hAnsi="Arial" w:cs="Arial"/>
          <w:color w:val="000000" w:themeColor="text1"/>
        </w:rPr>
      </w:pPr>
    </w:p>
    <w:p w14:paraId="1DBB170A" w14:textId="77777777" w:rsidR="00C94BB2" w:rsidRPr="006C443D" w:rsidRDefault="00C94BB2" w:rsidP="00944939">
      <w:pPr>
        <w:jc w:val="both"/>
        <w:rPr>
          <w:rFonts w:ascii="Arial" w:hAnsi="Arial" w:cs="Arial"/>
          <w:color w:val="000000" w:themeColor="text1"/>
        </w:rPr>
      </w:pPr>
    </w:p>
    <w:p w14:paraId="30126726" w14:textId="77777777" w:rsidR="00C94BB2" w:rsidRPr="006C443D" w:rsidRDefault="00C94BB2" w:rsidP="00944939">
      <w:pPr>
        <w:jc w:val="both"/>
        <w:rPr>
          <w:rFonts w:ascii="Arial" w:hAnsi="Arial" w:cs="Arial"/>
          <w:color w:val="000000" w:themeColor="text1"/>
        </w:rPr>
      </w:pPr>
    </w:p>
    <w:p w14:paraId="5E4FB1A1" w14:textId="77777777" w:rsidR="00C94BB2" w:rsidRPr="006C443D" w:rsidRDefault="00C94BB2" w:rsidP="00944939">
      <w:pPr>
        <w:jc w:val="both"/>
        <w:rPr>
          <w:rFonts w:ascii="Arial" w:hAnsi="Arial" w:cs="Arial"/>
          <w:color w:val="000000" w:themeColor="text1"/>
        </w:rPr>
      </w:pPr>
    </w:p>
    <w:p w14:paraId="699D8840" w14:textId="77777777" w:rsidR="00C94BB2" w:rsidRPr="006C443D" w:rsidRDefault="00C94BB2" w:rsidP="00944939">
      <w:pPr>
        <w:jc w:val="both"/>
        <w:rPr>
          <w:rFonts w:ascii="Arial" w:hAnsi="Arial" w:cs="Arial"/>
          <w:color w:val="000000" w:themeColor="text1"/>
        </w:rPr>
      </w:pPr>
    </w:p>
    <w:p w14:paraId="7AF2438E" w14:textId="77777777" w:rsidR="00C94BB2" w:rsidRPr="006C443D" w:rsidRDefault="00C94BB2" w:rsidP="00944939">
      <w:pPr>
        <w:jc w:val="both"/>
        <w:rPr>
          <w:rFonts w:ascii="Arial" w:hAnsi="Arial" w:cs="Arial"/>
          <w:color w:val="000000" w:themeColor="text1"/>
        </w:rPr>
      </w:pPr>
    </w:p>
    <w:p w14:paraId="6EBC72C8" w14:textId="77777777" w:rsidR="00C94BB2" w:rsidRPr="006C443D" w:rsidRDefault="00C94BB2" w:rsidP="00944939">
      <w:pPr>
        <w:jc w:val="both"/>
        <w:rPr>
          <w:rFonts w:ascii="Arial" w:hAnsi="Arial" w:cs="Arial"/>
          <w:color w:val="000000" w:themeColor="text1"/>
        </w:rPr>
      </w:pPr>
    </w:p>
    <w:p w14:paraId="78499FCE" w14:textId="77777777" w:rsidR="00C94BB2" w:rsidRPr="006C443D" w:rsidRDefault="00C94BB2" w:rsidP="00944939">
      <w:pPr>
        <w:jc w:val="both"/>
        <w:rPr>
          <w:rFonts w:ascii="Arial" w:hAnsi="Arial" w:cs="Arial"/>
          <w:color w:val="000000" w:themeColor="text1"/>
        </w:rPr>
      </w:pPr>
    </w:p>
    <w:p w14:paraId="6857E1D3" w14:textId="77777777" w:rsidR="00C94BB2" w:rsidRPr="006C443D" w:rsidRDefault="00C94BB2" w:rsidP="00944939">
      <w:pPr>
        <w:jc w:val="both"/>
        <w:rPr>
          <w:rFonts w:ascii="Arial" w:hAnsi="Arial" w:cs="Arial"/>
          <w:color w:val="000000" w:themeColor="text1"/>
        </w:rPr>
      </w:pPr>
    </w:p>
    <w:p w14:paraId="4694D680" w14:textId="77777777" w:rsidR="00C94BB2" w:rsidRPr="006C443D" w:rsidRDefault="00C94BB2" w:rsidP="00944939">
      <w:pPr>
        <w:jc w:val="both"/>
        <w:rPr>
          <w:rFonts w:ascii="Arial" w:hAnsi="Arial" w:cs="Arial"/>
          <w:color w:val="000000" w:themeColor="text1"/>
        </w:rPr>
      </w:pPr>
    </w:p>
    <w:p w14:paraId="2B17C830" w14:textId="77777777" w:rsidR="00C94BB2" w:rsidRPr="006C443D" w:rsidRDefault="00C94BB2" w:rsidP="00944939">
      <w:pPr>
        <w:jc w:val="both"/>
        <w:rPr>
          <w:rFonts w:ascii="Arial" w:hAnsi="Arial" w:cs="Arial"/>
          <w:color w:val="000000" w:themeColor="text1"/>
        </w:rPr>
      </w:pPr>
    </w:p>
    <w:p w14:paraId="056432D8" w14:textId="77777777" w:rsidR="00C94BB2" w:rsidRPr="006C443D" w:rsidRDefault="00C94BB2" w:rsidP="00944939">
      <w:pPr>
        <w:jc w:val="both"/>
        <w:rPr>
          <w:rFonts w:ascii="Arial" w:hAnsi="Arial" w:cs="Arial"/>
          <w:color w:val="000000" w:themeColor="text1"/>
        </w:rPr>
      </w:pPr>
    </w:p>
    <w:p w14:paraId="2B3600E9" w14:textId="77777777" w:rsidR="00C94BB2" w:rsidRPr="006C443D" w:rsidRDefault="00C94BB2" w:rsidP="00944939">
      <w:pPr>
        <w:jc w:val="both"/>
        <w:rPr>
          <w:rFonts w:ascii="Arial" w:hAnsi="Arial" w:cs="Arial"/>
          <w:color w:val="000000" w:themeColor="text1"/>
        </w:rPr>
      </w:pPr>
    </w:p>
    <w:p w14:paraId="5B2EBACA" w14:textId="77777777" w:rsidR="00C94BB2" w:rsidRPr="006C443D" w:rsidRDefault="00C94BB2" w:rsidP="00944939">
      <w:pPr>
        <w:jc w:val="both"/>
        <w:rPr>
          <w:rFonts w:ascii="Arial" w:hAnsi="Arial" w:cs="Arial"/>
          <w:color w:val="000000" w:themeColor="text1"/>
        </w:rPr>
      </w:pPr>
    </w:p>
    <w:p w14:paraId="40F93FBC" w14:textId="77777777" w:rsidR="00C94BB2" w:rsidRPr="006C443D" w:rsidRDefault="00C94BB2" w:rsidP="00944939">
      <w:pPr>
        <w:jc w:val="both"/>
        <w:rPr>
          <w:rFonts w:ascii="Arial" w:hAnsi="Arial" w:cs="Arial"/>
          <w:color w:val="000000" w:themeColor="text1"/>
        </w:rPr>
      </w:pPr>
    </w:p>
    <w:p w14:paraId="1A5D1B02" w14:textId="77777777" w:rsidR="00C94BB2" w:rsidRPr="006C443D" w:rsidRDefault="00C94BB2" w:rsidP="00944939">
      <w:pPr>
        <w:jc w:val="both"/>
        <w:rPr>
          <w:rFonts w:ascii="Arial" w:hAnsi="Arial" w:cs="Arial"/>
          <w:color w:val="000000" w:themeColor="text1"/>
        </w:rPr>
      </w:pPr>
    </w:p>
    <w:p w14:paraId="72440AA5" w14:textId="77777777" w:rsidR="00C94BB2" w:rsidRPr="006C443D" w:rsidRDefault="00C94BB2" w:rsidP="00944939">
      <w:pPr>
        <w:jc w:val="both"/>
        <w:rPr>
          <w:rFonts w:ascii="Arial" w:hAnsi="Arial" w:cs="Arial"/>
          <w:color w:val="000000" w:themeColor="text1"/>
        </w:rPr>
      </w:pPr>
    </w:p>
    <w:p w14:paraId="53EFA019" w14:textId="77777777" w:rsidR="00E66240" w:rsidRPr="006C443D" w:rsidRDefault="00E66240" w:rsidP="00944939">
      <w:pPr>
        <w:jc w:val="both"/>
        <w:rPr>
          <w:rFonts w:ascii="Arial" w:hAnsi="Arial" w:cs="Arial"/>
          <w:color w:val="000000" w:themeColor="text1"/>
        </w:rPr>
      </w:pPr>
    </w:p>
    <w:p w14:paraId="15CFD5A3" w14:textId="77777777" w:rsidR="00E66240" w:rsidRPr="006C443D" w:rsidRDefault="00E66240" w:rsidP="00944939">
      <w:pPr>
        <w:jc w:val="both"/>
        <w:rPr>
          <w:rFonts w:ascii="Arial" w:hAnsi="Arial" w:cs="Arial"/>
          <w:color w:val="000000" w:themeColor="text1"/>
        </w:rPr>
      </w:pPr>
    </w:p>
    <w:p w14:paraId="3E47AE4F" w14:textId="2ADDB0AE" w:rsidR="00E80E86" w:rsidRPr="006C443D" w:rsidRDefault="00E80E86" w:rsidP="00944939">
      <w:pPr>
        <w:jc w:val="both"/>
        <w:rPr>
          <w:rFonts w:ascii="Arial" w:hAnsi="Arial" w:cs="Arial"/>
          <w:color w:val="000000" w:themeColor="text1"/>
        </w:rPr>
      </w:pPr>
      <w:r w:rsidRPr="006C443D">
        <w:rPr>
          <w:rFonts w:ascii="Arial" w:hAnsi="Arial" w:cs="Arial"/>
          <w:color w:val="000000" w:themeColor="text1"/>
        </w:rPr>
        <w:t xml:space="preserve">Promatranjem vlastitih snaga i slabosti u kombinaciji s prilikama i prijetnjama dolazi se do </w:t>
      </w:r>
      <w:r w:rsidR="00F816E6" w:rsidRPr="006C443D">
        <w:rPr>
          <w:rFonts w:ascii="Arial" w:hAnsi="Arial" w:cs="Arial"/>
          <w:color w:val="000000" w:themeColor="text1"/>
        </w:rPr>
        <w:t xml:space="preserve">spoznaje kako </w:t>
      </w:r>
      <w:r w:rsidRPr="006C443D">
        <w:rPr>
          <w:rFonts w:ascii="Arial" w:hAnsi="Arial" w:cs="Arial"/>
          <w:color w:val="000000" w:themeColor="text1"/>
        </w:rPr>
        <w:t>poduzeti pravilne mjere i aktivnosti za postizanje strateških ciljeva</w:t>
      </w:r>
      <w:r w:rsidR="00F816E6" w:rsidRPr="006C443D">
        <w:rPr>
          <w:rFonts w:ascii="Arial" w:hAnsi="Arial" w:cs="Arial"/>
          <w:color w:val="000000" w:themeColor="text1"/>
        </w:rPr>
        <w:t>.</w:t>
      </w:r>
    </w:p>
    <w:p w14:paraId="2C8195A1" w14:textId="77777777" w:rsidR="00A83D78" w:rsidRPr="006C443D" w:rsidRDefault="00A83D78" w:rsidP="00944939">
      <w:pPr>
        <w:jc w:val="both"/>
        <w:rPr>
          <w:rFonts w:ascii="Arial" w:hAnsi="Arial" w:cs="Arial"/>
          <w:color w:val="000000" w:themeColor="text1"/>
        </w:rPr>
      </w:pPr>
    </w:p>
    <w:p w14:paraId="7211CF9B" w14:textId="2A200252" w:rsidR="002A0D59" w:rsidRPr="003B79A2" w:rsidRDefault="00A83D78" w:rsidP="00944939">
      <w:pPr>
        <w:jc w:val="both"/>
        <w:rPr>
          <w:rFonts w:ascii="Arial" w:hAnsi="Arial" w:cs="Arial"/>
          <w:color w:val="FF0000"/>
        </w:rPr>
      </w:pPr>
      <w:r w:rsidRPr="006C443D">
        <w:rPr>
          <w:rFonts w:ascii="Arial" w:hAnsi="Arial" w:cs="Arial"/>
          <w:color w:val="000000" w:themeColor="text1"/>
        </w:rPr>
        <w:t xml:space="preserve">Iznimno je važno naglasiti kako učinkovitost provođenja poslovnih procesa visoke razine složenosti koji suštinski ovise o koordiniranom djelovanju različitih ustrojstvenih jedinica, kao i o usklađivanju zahtjeva koji proizlaze iz različitih stručnih područja rada, ovisi o nizu kako unutarnjih tako i vanjskih čimbenika. Stoga se u navedenom kontekstu ova analiza može razumjeti kao svojevrsni usporedni prikaz unutarnjih snaga i slabosti organizacije u odnosnu na vanjske prilike i prijetnje s kojima se </w:t>
      </w:r>
      <w:r w:rsidR="00C5232C" w:rsidRPr="006C443D">
        <w:rPr>
          <w:rFonts w:ascii="Arial" w:hAnsi="Arial" w:cs="Arial"/>
          <w:color w:val="000000" w:themeColor="text1"/>
        </w:rPr>
        <w:t>općinska</w:t>
      </w:r>
      <w:r w:rsidRPr="006C443D">
        <w:rPr>
          <w:rFonts w:ascii="Arial" w:hAnsi="Arial" w:cs="Arial"/>
          <w:color w:val="000000" w:themeColor="text1"/>
        </w:rPr>
        <w:t xml:space="preserve"> uprava </w:t>
      </w:r>
      <w:r w:rsidR="008C6945" w:rsidRPr="006C443D">
        <w:rPr>
          <w:rFonts w:ascii="Arial" w:hAnsi="Arial" w:cs="Arial"/>
          <w:color w:val="000000" w:themeColor="text1"/>
        </w:rPr>
        <w:t xml:space="preserve">Općine </w:t>
      </w:r>
      <w:r w:rsidR="003B79A2" w:rsidRPr="006C443D">
        <w:rPr>
          <w:rFonts w:ascii="Arial" w:hAnsi="Arial" w:cs="Arial"/>
          <w:color w:val="000000" w:themeColor="text1"/>
        </w:rPr>
        <w:t>Čeminac</w:t>
      </w:r>
      <w:r w:rsidRPr="006C443D">
        <w:rPr>
          <w:rFonts w:ascii="Arial" w:hAnsi="Arial" w:cs="Arial"/>
          <w:color w:val="000000" w:themeColor="text1"/>
        </w:rPr>
        <w:t xml:space="preserve"> suočava u okviru upravljanja </w:t>
      </w:r>
      <w:r w:rsidR="00303906" w:rsidRPr="006C443D">
        <w:rPr>
          <w:rFonts w:ascii="Arial" w:hAnsi="Arial" w:cs="Arial"/>
          <w:color w:val="000000" w:themeColor="text1"/>
        </w:rPr>
        <w:t>općinskom</w:t>
      </w:r>
      <w:r w:rsidRPr="006C443D">
        <w:rPr>
          <w:rFonts w:ascii="Arial" w:hAnsi="Arial" w:cs="Arial"/>
          <w:color w:val="000000" w:themeColor="text1"/>
        </w:rPr>
        <w:t xml:space="preserve"> imovinom. </w:t>
      </w:r>
      <w:r w:rsidR="002A0D59" w:rsidRPr="003B79A2">
        <w:rPr>
          <w:rFonts w:ascii="Arial" w:hAnsi="Arial" w:cs="Arial"/>
          <w:color w:val="FF0000"/>
        </w:rPr>
        <w:br w:type="page"/>
      </w:r>
    </w:p>
    <w:p w14:paraId="2A90F309" w14:textId="301BD0EA" w:rsidR="00AF3AFF" w:rsidRPr="006E6E54" w:rsidRDefault="00AF3AFF" w:rsidP="00AF3AFF">
      <w:pPr>
        <w:pStyle w:val="Opisslike"/>
        <w:keepNext/>
      </w:pPr>
      <w:bookmarkStart w:id="30" w:name="_Toc186453762"/>
      <w:r w:rsidRPr="006E6E54">
        <w:lastRenderedPageBreak/>
        <w:t xml:space="preserve">Tablica </w:t>
      </w:r>
      <w:fldSimple w:instr=" SEQ Tablica \* ARABIC ">
        <w:r w:rsidR="00153295" w:rsidRPr="006E6E54">
          <w:rPr>
            <w:noProof/>
          </w:rPr>
          <w:t>2</w:t>
        </w:r>
      </w:fldSimple>
      <w:r w:rsidRPr="006E6E54">
        <w:t xml:space="preserve"> SWOT analiza upravljanja imovinom </w:t>
      </w:r>
      <w:r w:rsidR="008C6945" w:rsidRPr="006E6E54">
        <w:t xml:space="preserve">Općine </w:t>
      </w:r>
      <w:r w:rsidR="003B79A2" w:rsidRPr="006E6E54">
        <w:t>Čeminac</w:t>
      </w:r>
      <w:bookmarkEnd w:id="30"/>
    </w:p>
    <w:tbl>
      <w:tblPr>
        <w:tblStyle w:val="Reetkatablice"/>
        <w:tblW w:w="0" w:type="auto"/>
        <w:tblLook w:val="04A0" w:firstRow="1" w:lastRow="0" w:firstColumn="1" w:lastColumn="0" w:noHBand="0" w:noVBand="1"/>
      </w:tblPr>
      <w:tblGrid>
        <w:gridCol w:w="4519"/>
        <w:gridCol w:w="4543"/>
      </w:tblGrid>
      <w:tr w:rsidR="003B79A2" w:rsidRPr="003B79A2" w14:paraId="2A482DB2" w14:textId="77777777" w:rsidTr="00774A16">
        <w:tc>
          <w:tcPr>
            <w:tcW w:w="4519" w:type="dxa"/>
            <w:shd w:val="clear" w:color="auto" w:fill="F7CAAC" w:themeFill="accent2" w:themeFillTint="66"/>
            <w:vAlign w:val="center"/>
          </w:tcPr>
          <w:p w14:paraId="3FF5D94C" w14:textId="0DDF7DB8" w:rsidR="007A2E08" w:rsidRPr="00774A16" w:rsidRDefault="007A2E08" w:rsidP="008F6099">
            <w:pPr>
              <w:spacing w:after="160" w:line="259" w:lineRule="auto"/>
              <w:contextualSpacing/>
              <w:jc w:val="center"/>
              <w:rPr>
                <w:rFonts w:ascii="Arial" w:eastAsiaTheme="minorHAnsi" w:hAnsi="Arial" w:cs="Arial"/>
                <w:lang w:eastAsia="en-US"/>
              </w:rPr>
            </w:pPr>
            <w:bookmarkStart w:id="31" w:name="_Hlk85799142"/>
            <w:r w:rsidRPr="00774A16">
              <w:rPr>
                <w:rFonts w:ascii="Arial" w:eastAsiaTheme="minorHAnsi" w:hAnsi="Arial" w:cs="Arial"/>
                <w:lang w:eastAsia="en-US"/>
              </w:rPr>
              <w:t>SNAGA (S)</w:t>
            </w:r>
          </w:p>
        </w:tc>
        <w:tc>
          <w:tcPr>
            <w:tcW w:w="4543" w:type="dxa"/>
            <w:shd w:val="clear" w:color="auto" w:fill="F7CAAC" w:themeFill="accent2" w:themeFillTint="66"/>
            <w:vAlign w:val="center"/>
          </w:tcPr>
          <w:p w14:paraId="559E058F" w14:textId="77777777" w:rsidR="007A2E08" w:rsidRPr="00774A16" w:rsidRDefault="007A2E08" w:rsidP="008F6099">
            <w:pPr>
              <w:spacing w:after="160" w:line="259" w:lineRule="auto"/>
              <w:ind w:left="720"/>
              <w:contextualSpacing/>
              <w:jc w:val="center"/>
              <w:rPr>
                <w:rFonts w:ascii="Arial" w:eastAsiaTheme="minorHAnsi" w:hAnsi="Arial" w:cs="Arial"/>
                <w:lang w:eastAsia="en-US"/>
              </w:rPr>
            </w:pPr>
            <w:r w:rsidRPr="00774A16">
              <w:rPr>
                <w:rFonts w:ascii="Arial" w:eastAsiaTheme="minorHAnsi" w:hAnsi="Arial" w:cs="Arial"/>
                <w:lang w:eastAsia="en-US"/>
              </w:rPr>
              <w:t>SLABOSTI (W)</w:t>
            </w:r>
          </w:p>
        </w:tc>
      </w:tr>
      <w:tr w:rsidR="003B79A2" w:rsidRPr="003B79A2" w14:paraId="2245C356" w14:textId="77777777" w:rsidTr="0050751A">
        <w:trPr>
          <w:trHeight w:val="1833"/>
        </w:trPr>
        <w:tc>
          <w:tcPr>
            <w:tcW w:w="4519" w:type="dxa"/>
          </w:tcPr>
          <w:p w14:paraId="3A58EDD2" w14:textId="4CA3C1B6"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stabilan proračun</w:t>
            </w:r>
          </w:p>
          <w:p w14:paraId="5515F9CA" w14:textId="77777777"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administrativni i stručni kapaciteti (pokrivena sva područja)</w:t>
            </w:r>
          </w:p>
          <w:p w14:paraId="5EC0E498" w14:textId="77777777"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dobar odnos sa Županijom i drugim javnopravnim tijelima</w:t>
            </w:r>
          </w:p>
          <w:p w14:paraId="2C05F595" w14:textId="318E8D57"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pripremljena dokumentacija za obnovu društvenih domova</w:t>
            </w:r>
          </w:p>
          <w:p w14:paraId="00A8581A" w14:textId="7BAB19D6"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geografski položaj (središte Baranje)</w:t>
            </w:r>
          </w:p>
          <w:p w14:paraId="55488382" w14:textId="5DA938E2"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visokovrijedno poljoprivredno i šumsko zemljište</w:t>
            </w:r>
          </w:p>
          <w:p w14:paraId="59E9F68E" w14:textId="2C402E70"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čist okoliš (nema deponija)</w:t>
            </w:r>
          </w:p>
          <w:p w14:paraId="67B02820" w14:textId="0DA3AFCF"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dobra prometna povezanost (uređene ceste, blizina obilaznice)</w:t>
            </w:r>
          </w:p>
          <w:p w14:paraId="6C0045BD" w14:textId="48F39B83" w:rsidR="00774A16" w:rsidRPr="006E6E54" w:rsidRDefault="00774A16" w:rsidP="00774A16">
            <w:pPr>
              <w:pStyle w:val="Odlomakpopisa"/>
              <w:numPr>
                <w:ilvl w:val="0"/>
                <w:numId w:val="8"/>
              </w:numPr>
              <w:spacing w:after="160" w:line="259" w:lineRule="auto"/>
              <w:rPr>
                <w:rFonts w:ascii="Arial" w:hAnsi="Arial" w:cs="Arial"/>
              </w:rPr>
            </w:pPr>
          </w:p>
          <w:p w14:paraId="4F63585D" w14:textId="238546E0"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 xml:space="preserve">riješeni imovinskopravni odnosi na grobljima </w:t>
            </w:r>
          </w:p>
          <w:p w14:paraId="3141B530" w14:textId="5DD5EACD"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postojanje uređene komunalne infrastrukture _dječja igrališta i površine sportsko-rekreacijske namjene</w:t>
            </w:r>
          </w:p>
          <w:p w14:paraId="40D0BE44" w14:textId="4C94B59A" w:rsidR="00774A16" w:rsidRPr="006E6E54" w:rsidRDefault="00774A16" w:rsidP="00774A16">
            <w:pPr>
              <w:pStyle w:val="Odlomakpopisa"/>
              <w:numPr>
                <w:ilvl w:val="0"/>
                <w:numId w:val="8"/>
              </w:numPr>
              <w:spacing w:after="160" w:line="259" w:lineRule="auto"/>
              <w:rPr>
                <w:rFonts w:ascii="Arial" w:hAnsi="Arial" w:cs="Arial"/>
              </w:rPr>
            </w:pPr>
            <w:r w:rsidRPr="006E6E54">
              <w:rPr>
                <w:rFonts w:ascii="Arial" w:hAnsi="Arial" w:cs="Arial"/>
              </w:rPr>
              <w:t xml:space="preserve">modernizirana javna rasvjeta (led rasvjeta) </w:t>
            </w:r>
          </w:p>
          <w:p w14:paraId="1A3097D7" w14:textId="77777777" w:rsidR="00774A16" w:rsidRPr="006E6E54" w:rsidRDefault="00774A16" w:rsidP="00774A16">
            <w:pPr>
              <w:pStyle w:val="Odlomakpopisa"/>
              <w:numPr>
                <w:ilvl w:val="0"/>
                <w:numId w:val="8"/>
              </w:numPr>
              <w:spacing w:after="160" w:line="259" w:lineRule="auto"/>
              <w:rPr>
                <w:rFonts w:ascii="Arial" w:eastAsiaTheme="minorHAnsi" w:hAnsi="Arial" w:cs="Arial"/>
                <w:lang w:eastAsia="en-US"/>
              </w:rPr>
            </w:pPr>
            <w:r w:rsidRPr="006E6E54">
              <w:rPr>
                <w:rFonts w:ascii="Arial" w:hAnsi="Arial" w:cs="Arial"/>
              </w:rPr>
              <w:t>ustrojstvo i djelokrug Općine i visoka razina suradnje između službenika</w:t>
            </w:r>
          </w:p>
          <w:p w14:paraId="42163FE5" w14:textId="20FCB821" w:rsidR="0022244E" w:rsidRPr="00774A16" w:rsidRDefault="00774A16" w:rsidP="00774A16">
            <w:pPr>
              <w:pStyle w:val="Odlomakpopisa"/>
              <w:numPr>
                <w:ilvl w:val="0"/>
                <w:numId w:val="8"/>
              </w:numPr>
              <w:spacing w:after="160" w:line="259" w:lineRule="auto"/>
              <w:rPr>
                <w:rFonts w:ascii="Arial" w:eastAsiaTheme="minorHAnsi" w:hAnsi="Arial" w:cs="Arial"/>
                <w:lang w:eastAsia="en-US"/>
              </w:rPr>
            </w:pPr>
            <w:r w:rsidRPr="006E6E54">
              <w:rPr>
                <w:rFonts w:ascii="Arial" w:hAnsi="Arial" w:cs="Arial"/>
              </w:rPr>
              <w:t>komunikacija sa poslovnim subjektima i građanima</w:t>
            </w:r>
          </w:p>
        </w:tc>
        <w:tc>
          <w:tcPr>
            <w:tcW w:w="4543" w:type="dxa"/>
          </w:tcPr>
          <w:p w14:paraId="5B4880AB" w14:textId="6C8A02F0" w:rsidR="00774A16" w:rsidRPr="006E6E54" w:rsidRDefault="006E6E54" w:rsidP="00774A16">
            <w:pPr>
              <w:pStyle w:val="Odlomakpopisa"/>
              <w:numPr>
                <w:ilvl w:val="0"/>
                <w:numId w:val="8"/>
              </w:numPr>
              <w:rPr>
                <w:rFonts w:ascii="Arial" w:hAnsi="Arial" w:cs="Arial"/>
              </w:rPr>
            </w:pPr>
            <w:r w:rsidRPr="006E6E54">
              <w:rPr>
                <w:rFonts w:ascii="Arial" w:hAnsi="Arial" w:cs="Arial"/>
              </w:rPr>
              <w:t>neriješeni imovinskopravni odnosi</w:t>
            </w:r>
          </w:p>
          <w:p w14:paraId="077CFD69" w14:textId="5AB59774" w:rsidR="00774A16" w:rsidRPr="006E6E54" w:rsidRDefault="006E6E54" w:rsidP="00774A16">
            <w:pPr>
              <w:pStyle w:val="Odlomakpopisa"/>
              <w:numPr>
                <w:ilvl w:val="0"/>
                <w:numId w:val="8"/>
              </w:numPr>
              <w:rPr>
                <w:rFonts w:ascii="Arial" w:hAnsi="Arial" w:cs="Arial"/>
              </w:rPr>
            </w:pPr>
            <w:r w:rsidRPr="006E6E54">
              <w:rPr>
                <w:rFonts w:ascii="Arial" w:hAnsi="Arial" w:cs="Arial"/>
              </w:rPr>
              <w:t>društveni domovi trebaju renovaciju</w:t>
            </w:r>
          </w:p>
          <w:p w14:paraId="61125E17" w14:textId="64ED021F" w:rsidR="00774A16" w:rsidRPr="006E6E54" w:rsidRDefault="006E6E54" w:rsidP="00774A16">
            <w:pPr>
              <w:pStyle w:val="Odlomakpopisa"/>
              <w:numPr>
                <w:ilvl w:val="0"/>
                <w:numId w:val="8"/>
              </w:numPr>
              <w:rPr>
                <w:rFonts w:ascii="Arial" w:hAnsi="Arial" w:cs="Arial"/>
              </w:rPr>
            </w:pPr>
            <w:r w:rsidRPr="006E6E54">
              <w:rPr>
                <w:rFonts w:ascii="Arial" w:hAnsi="Arial" w:cs="Arial"/>
              </w:rPr>
              <w:t>neuređena poslovna zona (nema odgovarajuću infrastrukturu)</w:t>
            </w:r>
          </w:p>
          <w:p w14:paraId="445EB6BB" w14:textId="7E96207A" w:rsidR="00774A16" w:rsidRPr="006E6E54" w:rsidRDefault="006E6E54" w:rsidP="00774A16">
            <w:pPr>
              <w:pStyle w:val="Odlomakpopisa"/>
              <w:numPr>
                <w:ilvl w:val="0"/>
                <w:numId w:val="8"/>
              </w:numPr>
              <w:rPr>
                <w:rFonts w:ascii="Arial" w:hAnsi="Arial" w:cs="Arial"/>
              </w:rPr>
            </w:pPr>
            <w:r w:rsidRPr="006E6E54">
              <w:rPr>
                <w:rFonts w:ascii="Arial" w:hAnsi="Arial" w:cs="Arial"/>
              </w:rPr>
              <w:t>nije ustrojena cjelovita imovinska evidencija</w:t>
            </w:r>
          </w:p>
          <w:p w14:paraId="6418B0DC" w14:textId="54B190F6" w:rsidR="0022244E" w:rsidRPr="00774A16" w:rsidRDefault="0022244E" w:rsidP="00774A16">
            <w:pPr>
              <w:spacing w:after="160" w:line="259" w:lineRule="auto"/>
              <w:ind w:left="720"/>
              <w:contextualSpacing/>
              <w:rPr>
                <w:rFonts w:ascii="Arial" w:eastAsiaTheme="minorHAnsi" w:hAnsi="Arial" w:cs="Arial"/>
                <w:sz w:val="22"/>
                <w:szCs w:val="22"/>
                <w:lang w:eastAsia="en-US"/>
              </w:rPr>
            </w:pPr>
          </w:p>
        </w:tc>
      </w:tr>
      <w:tr w:rsidR="003B79A2" w:rsidRPr="003B79A2" w14:paraId="218DD2E7" w14:textId="77777777" w:rsidTr="00774A16">
        <w:tc>
          <w:tcPr>
            <w:tcW w:w="4519" w:type="dxa"/>
            <w:shd w:val="clear" w:color="auto" w:fill="F7CAAC" w:themeFill="accent2" w:themeFillTint="66"/>
          </w:tcPr>
          <w:p w14:paraId="7FAD5BFB" w14:textId="77777777" w:rsidR="0050751A" w:rsidRPr="00774A16" w:rsidRDefault="0050751A" w:rsidP="008F6099">
            <w:pPr>
              <w:jc w:val="center"/>
              <w:rPr>
                <w:rFonts w:ascii="Arial" w:hAnsi="Arial" w:cs="Arial"/>
              </w:rPr>
            </w:pPr>
            <w:r w:rsidRPr="00774A16">
              <w:rPr>
                <w:rFonts w:ascii="Arial" w:hAnsi="Arial" w:cs="Arial"/>
              </w:rPr>
              <w:t>PRILIKE (O)</w:t>
            </w:r>
          </w:p>
        </w:tc>
        <w:tc>
          <w:tcPr>
            <w:tcW w:w="4543" w:type="dxa"/>
            <w:shd w:val="clear" w:color="auto" w:fill="F7CAAC" w:themeFill="accent2" w:themeFillTint="66"/>
          </w:tcPr>
          <w:p w14:paraId="38AEB621" w14:textId="77777777" w:rsidR="0050751A" w:rsidRPr="00774A16" w:rsidRDefault="0050751A" w:rsidP="008F6099">
            <w:pPr>
              <w:jc w:val="center"/>
              <w:rPr>
                <w:rFonts w:ascii="Arial" w:hAnsi="Arial" w:cs="Arial"/>
              </w:rPr>
            </w:pPr>
            <w:r w:rsidRPr="00774A16">
              <w:rPr>
                <w:rFonts w:ascii="Arial" w:hAnsi="Arial" w:cs="Arial"/>
              </w:rPr>
              <w:t>PRIJETNJE (T)</w:t>
            </w:r>
          </w:p>
        </w:tc>
      </w:tr>
      <w:tr w:rsidR="003B79A2" w:rsidRPr="003B79A2" w14:paraId="4C3064EF" w14:textId="77777777" w:rsidTr="008F6099">
        <w:trPr>
          <w:trHeight w:val="866"/>
        </w:trPr>
        <w:tc>
          <w:tcPr>
            <w:tcW w:w="4519" w:type="dxa"/>
          </w:tcPr>
          <w:p w14:paraId="5493675B" w14:textId="48E73B00" w:rsidR="00774A16" w:rsidRPr="006E6E54" w:rsidRDefault="00774A16" w:rsidP="00774A16">
            <w:pPr>
              <w:pStyle w:val="Odlomakpopisa"/>
              <w:numPr>
                <w:ilvl w:val="0"/>
                <w:numId w:val="43"/>
              </w:numPr>
              <w:spacing w:after="160" w:line="259" w:lineRule="auto"/>
              <w:rPr>
                <w:rFonts w:ascii="Arial" w:eastAsiaTheme="minorHAnsi" w:hAnsi="Arial" w:cs="Arial"/>
                <w:lang w:eastAsia="en-US"/>
              </w:rPr>
            </w:pPr>
            <w:r w:rsidRPr="006E6E54">
              <w:rPr>
                <w:rFonts w:ascii="Arial" w:eastAsiaTheme="minorHAnsi" w:hAnsi="Arial" w:cs="Arial"/>
                <w:lang w:eastAsia="en-US"/>
              </w:rPr>
              <w:t>turistički potencijal</w:t>
            </w:r>
          </w:p>
          <w:p w14:paraId="7F846C92" w14:textId="4EABE2FA" w:rsidR="00774A16" w:rsidRPr="006E6E54" w:rsidRDefault="00774A16" w:rsidP="00774A16">
            <w:pPr>
              <w:pStyle w:val="Odlomakpopisa"/>
              <w:numPr>
                <w:ilvl w:val="0"/>
                <w:numId w:val="43"/>
              </w:numPr>
              <w:spacing w:after="160" w:line="259" w:lineRule="auto"/>
              <w:rPr>
                <w:rFonts w:ascii="Arial" w:eastAsiaTheme="minorHAnsi" w:hAnsi="Arial" w:cs="Arial"/>
                <w:lang w:eastAsia="en-US"/>
              </w:rPr>
            </w:pPr>
            <w:r w:rsidRPr="006E6E54">
              <w:rPr>
                <w:rFonts w:ascii="Arial" w:eastAsiaTheme="minorHAnsi" w:hAnsi="Arial" w:cs="Arial"/>
                <w:lang w:eastAsia="en-US"/>
              </w:rPr>
              <w:t>potencijal postojećeg građevinskog zemljišta (uređena infrastruktura)</w:t>
            </w:r>
          </w:p>
          <w:p w14:paraId="1646075D" w14:textId="3EB0F4D5" w:rsidR="00774A16" w:rsidRPr="006E6E54" w:rsidRDefault="00774A16" w:rsidP="00774A16">
            <w:pPr>
              <w:pStyle w:val="Odlomakpopisa"/>
              <w:numPr>
                <w:ilvl w:val="0"/>
                <w:numId w:val="43"/>
              </w:numPr>
              <w:spacing w:after="160" w:line="259" w:lineRule="auto"/>
              <w:rPr>
                <w:rFonts w:ascii="Arial" w:eastAsiaTheme="minorHAnsi" w:hAnsi="Arial" w:cs="Arial"/>
                <w:lang w:eastAsia="en-US"/>
              </w:rPr>
            </w:pPr>
            <w:r w:rsidRPr="006E6E54">
              <w:rPr>
                <w:rFonts w:ascii="Arial" w:eastAsiaTheme="minorHAnsi" w:hAnsi="Arial" w:cs="Arial"/>
                <w:lang w:eastAsia="en-US"/>
              </w:rPr>
              <w:t>stanje nerazvrstanih cesta (rade se elaborati i financirat će se iz vlastitih sredstava)</w:t>
            </w:r>
          </w:p>
          <w:p w14:paraId="17954B09" w14:textId="07C1857F" w:rsidR="00774A16" w:rsidRPr="006E6E54" w:rsidRDefault="00774A16" w:rsidP="00774A16">
            <w:pPr>
              <w:pStyle w:val="Odlomakpopisa"/>
              <w:numPr>
                <w:ilvl w:val="0"/>
                <w:numId w:val="43"/>
              </w:numPr>
              <w:spacing w:after="160" w:line="259" w:lineRule="auto"/>
              <w:rPr>
                <w:rFonts w:ascii="Arial" w:eastAsiaTheme="minorHAnsi" w:hAnsi="Arial" w:cs="Arial"/>
                <w:lang w:eastAsia="en-US"/>
              </w:rPr>
            </w:pPr>
            <w:r w:rsidRPr="006E6E54">
              <w:rPr>
                <w:rFonts w:ascii="Arial" w:eastAsiaTheme="minorHAnsi" w:hAnsi="Arial" w:cs="Arial"/>
                <w:lang w:eastAsia="en-US"/>
              </w:rPr>
              <w:t>zelena javna infrastruktura (drvoredi, živice, zelene površine)</w:t>
            </w:r>
          </w:p>
          <w:p w14:paraId="39B92C7F" w14:textId="5AC6A945" w:rsidR="00774A16" w:rsidRPr="006E6E54" w:rsidRDefault="00774A16" w:rsidP="00774A16">
            <w:pPr>
              <w:pStyle w:val="Odlomakpopisa"/>
              <w:numPr>
                <w:ilvl w:val="0"/>
                <w:numId w:val="43"/>
              </w:numPr>
              <w:spacing w:after="160" w:line="259" w:lineRule="auto"/>
              <w:rPr>
                <w:rFonts w:ascii="Arial" w:eastAsiaTheme="minorHAnsi" w:hAnsi="Arial" w:cs="Arial"/>
                <w:lang w:eastAsia="en-US"/>
              </w:rPr>
            </w:pPr>
            <w:r w:rsidRPr="006E6E54">
              <w:rPr>
                <w:rFonts w:ascii="Arial" w:eastAsiaTheme="minorHAnsi" w:hAnsi="Arial" w:cs="Arial"/>
                <w:lang w:eastAsia="en-US"/>
              </w:rPr>
              <w:t>nastavak modernizacije postojeće i izgradnja nove komunalne infrastrukture (javna rasvjeta)</w:t>
            </w:r>
          </w:p>
          <w:p w14:paraId="3CE4F606" w14:textId="77777777" w:rsidR="00774A16" w:rsidRPr="006E6E54" w:rsidRDefault="00774A16" w:rsidP="00774A16">
            <w:pPr>
              <w:pStyle w:val="Odlomakpopisa"/>
              <w:numPr>
                <w:ilvl w:val="0"/>
                <w:numId w:val="43"/>
              </w:numPr>
              <w:spacing w:after="160" w:line="259" w:lineRule="auto"/>
              <w:rPr>
                <w:rFonts w:ascii="Arial" w:eastAsiaTheme="minorHAnsi" w:hAnsi="Arial" w:cs="Arial"/>
                <w:lang w:eastAsia="en-US"/>
              </w:rPr>
            </w:pPr>
            <w:r w:rsidRPr="006E6E54">
              <w:rPr>
                <w:rFonts w:ascii="Arial" w:eastAsiaTheme="minorHAnsi" w:hAnsi="Arial" w:cs="Arial"/>
                <w:lang w:eastAsia="en-US"/>
              </w:rPr>
              <w:lastRenderedPageBreak/>
              <w:t>izgradnja biciklističke staze (povezivanje cijele Općine)</w:t>
            </w:r>
          </w:p>
          <w:p w14:paraId="76937CFC" w14:textId="77777777" w:rsidR="00774A16" w:rsidRPr="006E6E54" w:rsidRDefault="00774A16" w:rsidP="00774A16">
            <w:pPr>
              <w:pStyle w:val="Odlomakpopisa"/>
              <w:numPr>
                <w:ilvl w:val="0"/>
                <w:numId w:val="43"/>
              </w:numPr>
              <w:spacing w:after="160" w:line="259" w:lineRule="auto"/>
              <w:rPr>
                <w:rFonts w:ascii="Arial" w:eastAsiaTheme="minorHAnsi" w:hAnsi="Arial" w:cs="Arial"/>
                <w:lang w:eastAsia="en-US"/>
              </w:rPr>
            </w:pPr>
            <w:r w:rsidRPr="006E6E54">
              <w:rPr>
                <w:rFonts w:ascii="Arial" w:eastAsiaTheme="minorHAnsi" w:hAnsi="Arial" w:cs="Arial"/>
                <w:lang w:eastAsia="en-US"/>
              </w:rPr>
              <w:t>rekonstrukcija cijelog centa u Kozarcu</w:t>
            </w:r>
          </w:p>
          <w:p w14:paraId="5ADE1243" w14:textId="03F0A101" w:rsidR="006346D5" w:rsidRPr="006E6E54" w:rsidRDefault="00774A16" w:rsidP="00774A16">
            <w:pPr>
              <w:pStyle w:val="Odlomakpopisa"/>
              <w:numPr>
                <w:ilvl w:val="0"/>
                <w:numId w:val="43"/>
              </w:numPr>
              <w:spacing w:after="160" w:line="259" w:lineRule="auto"/>
              <w:rPr>
                <w:rFonts w:ascii="Arial" w:eastAsiaTheme="minorHAnsi" w:hAnsi="Arial" w:cs="Arial"/>
                <w:lang w:eastAsia="en-US"/>
              </w:rPr>
            </w:pPr>
            <w:r w:rsidRPr="006E6E54">
              <w:rPr>
                <w:rFonts w:ascii="Arial" w:eastAsiaTheme="minorHAnsi" w:hAnsi="Arial" w:cs="Arial"/>
                <w:lang w:eastAsia="en-US"/>
              </w:rPr>
              <w:t>digitalizacija cjelokupnog poslovanja Općine</w:t>
            </w:r>
          </w:p>
        </w:tc>
        <w:tc>
          <w:tcPr>
            <w:tcW w:w="4543" w:type="dxa"/>
          </w:tcPr>
          <w:p w14:paraId="1D041936" w14:textId="77777777" w:rsidR="006E6E54" w:rsidRPr="006E6E54" w:rsidRDefault="006E6E54" w:rsidP="006E6E54">
            <w:pPr>
              <w:numPr>
                <w:ilvl w:val="0"/>
                <w:numId w:val="43"/>
              </w:numPr>
              <w:spacing w:after="160" w:line="259" w:lineRule="auto"/>
              <w:contextualSpacing/>
              <w:rPr>
                <w:rFonts w:ascii="Arial" w:eastAsiaTheme="minorHAnsi" w:hAnsi="Arial" w:cs="Arial"/>
                <w:lang w:eastAsia="en-US"/>
              </w:rPr>
            </w:pPr>
            <w:r w:rsidRPr="006E6E54">
              <w:rPr>
                <w:rFonts w:ascii="Arial" w:eastAsiaTheme="minorHAnsi" w:hAnsi="Arial" w:cs="Arial"/>
                <w:lang w:eastAsia="en-US"/>
              </w:rPr>
              <w:lastRenderedPageBreak/>
              <w:t>nepredvidivost intervencija središnje države u normativni okvir koji uređuje područje lokalne samouprave</w:t>
            </w:r>
          </w:p>
          <w:p w14:paraId="7FBCEFBF" w14:textId="77777777" w:rsidR="006E6E54" w:rsidRPr="006E6E54" w:rsidRDefault="006E6E54" w:rsidP="006E6E54">
            <w:pPr>
              <w:numPr>
                <w:ilvl w:val="0"/>
                <w:numId w:val="43"/>
              </w:numPr>
              <w:spacing w:after="160" w:line="259" w:lineRule="auto"/>
              <w:contextualSpacing/>
              <w:rPr>
                <w:rFonts w:ascii="Arial" w:eastAsiaTheme="minorHAnsi" w:hAnsi="Arial" w:cs="Arial"/>
                <w:lang w:eastAsia="en-US"/>
              </w:rPr>
            </w:pPr>
            <w:r w:rsidRPr="006E6E54">
              <w:rPr>
                <w:rFonts w:ascii="Arial" w:eastAsiaTheme="minorHAnsi" w:hAnsi="Arial" w:cs="Arial"/>
                <w:lang w:eastAsia="en-US"/>
              </w:rPr>
              <w:t xml:space="preserve">obveza vođenja više različitih imovinskih evidencija </w:t>
            </w:r>
          </w:p>
          <w:p w14:paraId="0E466D33" w14:textId="77777777" w:rsidR="006E6E54" w:rsidRPr="006E6E54" w:rsidRDefault="006E6E54" w:rsidP="006E6E54">
            <w:pPr>
              <w:numPr>
                <w:ilvl w:val="0"/>
                <w:numId w:val="43"/>
              </w:numPr>
              <w:spacing w:after="160" w:line="259" w:lineRule="auto"/>
              <w:contextualSpacing/>
              <w:rPr>
                <w:rFonts w:ascii="Arial" w:eastAsiaTheme="minorHAnsi" w:hAnsi="Arial" w:cs="Arial"/>
                <w:lang w:eastAsia="en-US"/>
              </w:rPr>
            </w:pPr>
            <w:r w:rsidRPr="006E6E54">
              <w:rPr>
                <w:rFonts w:ascii="Arial" w:eastAsiaTheme="minorHAnsi" w:hAnsi="Arial" w:cs="Arial"/>
                <w:lang w:eastAsia="en-US"/>
              </w:rPr>
              <w:t>obveza dostave podataka u Središnji registar državne imovine</w:t>
            </w:r>
          </w:p>
          <w:p w14:paraId="561B6138" w14:textId="77777777" w:rsidR="006E6E54" w:rsidRDefault="006E6E54" w:rsidP="006E6E54">
            <w:pPr>
              <w:numPr>
                <w:ilvl w:val="0"/>
                <w:numId w:val="43"/>
              </w:numPr>
              <w:spacing w:after="160" w:line="259" w:lineRule="auto"/>
              <w:contextualSpacing/>
              <w:rPr>
                <w:rFonts w:ascii="Arial" w:eastAsiaTheme="minorHAnsi" w:hAnsi="Arial" w:cs="Arial"/>
                <w:lang w:eastAsia="en-US"/>
              </w:rPr>
            </w:pPr>
            <w:r w:rsidRPr="006E6E54">
              <w:rPr>
                <w:rFonts w:ascii="Arial" w:eastAsiaTheme="minorHAnsi" w:hAnsi="Arial" w:cs="Arial"/>
                <w:lang w:eastAsia="en-US"/>
              </w:rPr>
              <w:t xml:space="preserve">nepredvidivost stjecanja </w:t>
            </w:r>
            <w:proofErr w:type="spellStart"/>
            <w:r w:rsidRPr="006E6E54">
              <w:rPr>
                <w:rFonts w:ascii="Arial" w:eastAsiaTheme="minorHAnsi" w:hAnsi="Arial" w:cs="Arial"/>
                <w:lang w:eastAsia="en-US"/>
              </w:rPr>
              <w:t>ošasne</w:t>
            </w:r>
            <w:proofErr w:type="spellEnd"/>
            <w:r w:rsidRPr="006E6E54">
              <w:rPr>
                <w:rFonts w:ascii="Arial" w:eastAsiaTheme="minorHAnsi" w:hAnsi="Arial" w:cs="Arial"/>
                <w:lang w:eastAsia="en-US"/>
              </w:rPr>
              <w:t xml:space="preserve"> imovine</w:t>
            </w:r>
          </w:p>
          <w:p w14:paraId="16DD8B29" w14:textId="1149C51B" w:rsidR="0050751A" w:rsidRPr="006E6E54" w:rsidRDefault="006E6E54" w:rsidP="006E6E54">
            <w:pPr>
              <w:numPr>
                <w:ilvl w:val="0"/>
                <w:numId w:val="43"/>
              </w:numPr>
              <w:spacing w:after="160" w:line="259" w:lineRule="auto"/>
              <w:contextualSpacing/>
              <w:rPr>
                <w:rFonts w:ascii="Arial" w:eastAsiaTheme="minorHAnsi" w:hAnsi="Arial" w:cs="Arial"/>
                <w:lang w:eastAsia="en-US"/>
              </w:rPr>
            </w:pPr>
            <w:r w:rsidRPr="006E6E54">
              <w:rPr>
                <w:rFonts w:ascii="Arial" w:eastAsiaTheme="minorHAnsi" w:hAnsi="Arial" w:cs="Arial"/>
                <w:lang w:eastAsia="en-US"/>
              </w:rPr>
              <w:t>kontinuirano povećanje složenosti rada i postupanja u lokalnoj samoupravi</w:t>
            </w:r>
          </w:p>
        </w:tc>
      </w:tr>
      <w:bookmarkEnd w:id="31"/>
    </w:tbl>
    <w:p w14:paraId="57868AC5" w14:textId="44BC3832" w:rsidR="00BD42AD" w:rsidRPr="00774A16" w:rsidRDefault="00BD42AD" w:rsidP="00E73D3C">
      <w:pPr>
        <w:spacing w:after="160" w:line="259" w:lineRule="auto"/>
        <w:rPr>
          <w:rFonts w:ascii="Arial" w:hAnsi="Arial" w:cs="Arial"/>
          <w:sz w:val="20"/>
          <w:szCs w:val="20"/>
        </w:rPr>
      </w:pPr>
      <w:r w:rsidRPr="003B79A2">
        <w:rPr>
          <w:rFonts w:ascii="Arial" w:hAnsi="Arial" w:cs="Arial"/>
          <w:color w:val="FF0000"/>
          <w:sz w:val="20"/>
          <w:szCs w:val="20"/>
        </w:rPr>
        <w:br w:type="page"/>
      </w:r>
    </w:p>
    <w:p w14:paraId="43F29178" w14:textId="2AC788CF" w:rsidR="00BB4026" w:rsidRPr="006A4275" w:rsidRDefault="00CA4387" w:rsidP="005942B0">
      <w:pPr>
        <w:pStyle w:val="Naslov1"/>
        <w:rPr>
          <w:rFonts w:ascii="Arial" w:hAnsi="Arial" w:cs="Arial"/>
          <w:b/>
          <w:color w:val="auto"/>
        </w:rPr>
      </w:pPr>
      <w:bookmarkStart w:id="32" w:name="_Toc186524895"/>
      <w:r w:rsidRPr="006A4275">
        <w:rPr>
          <w:rFonts w:ascii="Arial" w:hAnsi="Arial" w:cs="Arial"/>
          <w:b/>
          <w:color w:val="auto"/>
        </w:rPr>
        <w:lastRenderedPageBreak/>
        <w:t>6</w:t>
      </w:r>
      <w:r w:rsidR="00B65F7A" w:rsidRPr="006A4275">
        <w:rPr>
          <w:rFonts w:ascii="Arial" w:hAnsi="Arial" w:cs="Arial"/>
          <w:b/>
          <w:color w:val="auto"/>
        </w:rPr>
        <w:t xml:space="preserve">. </w:t>
      </w:r>
      <w:r w:rsidR="00784C6D" w:rsidRPr="006A4275">
        <w:rPr>
          <w:rFonts w:ascii="Arial" w:hAnsi="Arial" w:cs="Arial"/>
          <w:b/>
          <w:color w:val="auto"/>
        </w:rPr>
        <w:t>STRATEŠKI CILJEVI</w:t>
      </w:r>
      <w:bookmarkEnd w:id="32"/>
      <w:r w:rsidR="00BB4026" w:rsidRPr="006A4275">
        <w:rPr>
          <w:rFonts w:ascii="Arial" w:hAnsi="Arial" w:cs="Arial"/>
          <w:b/>
          <w:color w:val="auto"/>
        </w:rPr>
        <w:t xml:space="preserve"> </w:t>
      </w:r>
    </w:p>
    <w:p w14:paraId="38685E75" w14:textId="7F9162DD" w:rsidR="00BB4026" w:rsidRPr="006A4275" w:rsidRDefault="00BB4026" w:rsidP="00BB4026">
      <w:pPr>
        <w:jc w:val="both"/>
      </w:pPr>
    </w:p>
    <w:p w14:paraId="30C2A730" w14:textId="3B989B43" w:rsidR="00F4769E" w:rsidRPr="00C526AD" w:rsidRDefault="00F4769E" w:rsidP="00F4769E">
      <w:pPr>
        <w:jc w:val="both"/>
        <w:rPr>
          <w:rFonts w:ascii="Arial" w:hAnsi="Arial" w:cs="Arial"/>
        </w:rPr>
      </w:pPr>
      <w:r>
        <w:rPr>
          <w:rFonts w:ascii="Arial" w:hAnsi="Arial" w:cs="Arial"/>
        </w:rPr>
        <w:t xml:space="preserve">Definiranjem strateških ciljeva nastoji se </w:t>
      </w:r>
      <w:r w:rsidRPr="00DD7830">
        <w:rPr>
          <w:rFonts w:ascii="Arial" w:hAnsi="Arial" w:cs="Arial"/>
        </w:rPr>
        <w:t xml:space="preserve">ostvariti ekonomski svrhovito, učinkovito, djelotvorno i transparentno upravljanje </w:t>
      </w:r>
      <w:r w:rsidR="006E6E54">
        <w:rPr>
          <w:rFonts w:ascii="Arial" w:hAnsi="Arial" w:cs="Arial"/>
        </w:rPr>
        <w:t>općinskom</w:t>
      </w:r>
      <w:r w:rsidRPr="00DD7830">
        <w:rPr>
          <w:rFonts w:ascii="Arial" w:hAnsi="Arial" w:cs="Arial"/>
        </w:rPr>
        <w:t xml:space="preserve"> imovinom</w:t>
      </w:r>
      <w:r>
        <w:rPr>
          <w:rFonts w:ascii="Arial" w:hAnsi="Arial" w:cs="Arial"/>
        </w:rPr>
        <w:t xml:space="preserve">. </w:t>
      </w:r>
    </w:p>
    <w:p w14:paraId="27E2FC16" w14:textId="62C7A8A2" w:rsidR="001E00D4" w:rsidRPr="009A4719" w:rsidRDefault="001E00D4" w:rsidP="00BB4026">
      <w:pPr>
        <w:jc w:val="both"/>
      </w:pPr>
    </w:p>
    <w:p w14:paraId="44E31B07" w14:textId="50FDAEB4" w:rsidR="00F4769E" w:rsidRDefault="00F4769E" w:rsidP="00F4769E">
      <w:pPr>
        <w:pStyle w:val="Opisslike"/>
        <w:keepNext/>
      </w:pPr>
      <w:bookmarkStart w:id="33" w:name="_Toc186453763"/>
      <w:r>
        <w:t xml:space="preserve">Tablica </w:t>
      </w:r>
      <w:fldSimple w:instr=" SEQ Tablica \* ARABIC ">
        <w:r w:rsidR="00153295">
          <w:rPr>
            <w:noProof/>
          </w:rPr>
          <w:t>3</w:t>
        </w:r>
      </w:fldSimple>
      <w:r>
        <w:t xml:space="preserve"> Tablica strateških i posebnih ciljeva</w:t>
      </w:r>
      <w:bookmarkEnd w:id="33"/>
    </w:p>
    <w:p w14:paraId="5322FD49" w14:textId="58B75086" w:rsidR="00D77176" w:rsidRDefault="00F4769E" w:rsidP="00BB4026">
      <w:pPr>
        <w:jc w:val="both"/>
        <w:rPr>
          <w:rFonts w:ascii="Arial" w:hAnsi="Arial" w:cs="Arial"/>
        </w:rPr>
      </w:pPr>
      <w:r>
        <w:rPr>
          <w:noProof/>
        </w:rPr>
        <w:drawing>
          <wp:inline distT="0" distB="0" distL="0" distR="0" wp14:anchorId="775CD616" wp14:editId="0B42907B">
            <wp:extent cx="5160397" cy="6854024"/>
            <wp:effectExtent l="0" t="0" r="0" b="4445"/>
            <wp:docPr id="30" name="Diagram 3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p>
    <w:p w14:paraId="0B990318" w14:textId="77777777" w:rsidR="00120343" w:rsidRPr="00F4769E" w:rsidRDefault="00120343" w:rsidP="00BB4026">
      <w:pPr>
        <w:jc w:val="both"/>
        <w:rPr>
          <w:rFonts w:ascii="Arial" w:hAnsi="Arial" w:cs="Arial"/>
        </w:rPr>
      </w:pPr>
    </w:p>
    <w:p w14:paraId="29845F0B" w14:textId="77777777" w:rsidR="00F4769E" w:rsidRDefault="00F4769E" w:rsidP="00BB4026">
      <w:pPr>
        <w:jc w:val="both"/>
        <w:rPr>
          <w:rFonts w:ascii="Arial" w:hAnsi="Arial" w:cs="Arial"/>
        </w:rPr>
      </w:pPr>
      <w:r w:rsidRPr="00F4769E">
        <w:rPr>
          <w:rFonts w:ascii="Arial" w:hAnsi="Arial" w:cs="Arial"/>
        </w:rPr>
        <w:t xml:space="preserve">Iz strateških ciljeva se daljnjom razradom deriviraju posebni ciljevi, a koji ciljevi su skup ciljeva koji detaljnije razrađuju strateške ciljeve i u kojima su definirane mjere za ispunjenje tih ciljeva. </w:t>
      </w:r>
    </w:p>
    <w:p w14:paraId="4529B94B" w14:textId="77777777" w:rsidR="00F4769E" w:rsidRDefault="00F4769E" w:rsidP="00BB4026">
      <w:pPr>
        <w:jc w:val="both"/>
        <w:rPr>
          <w:rFonts w:ascii="Arial" w:hAnsi="Arial" w:cs="Arial"/>
        </w:rPr>
      </w:pPr>
      <w:r w:rsidRPr="00F4769E">
        <w:rPr>
          <w:rFonts w:ascii="Arial" w:hAnsi="Arial" w:cs="Arial"/>
        </w:rPr>
        <w:lastRenderedPageBreak/>
        <w:t xml:space="preserve">Mjera je skup međusobno povezanih aktivnosti kojima se izravno ili neizravno ostvaruju posebni, odnosno strateški ciljevi. </w:t>
      </w:r>
    </w:p>
    <w:p w14:paraId="26FC6BE7" w14:textId="77777777" w:rsidR="00F4769E" w:rsidRDefault="00F4769E" w:rsidP="00BB4026">
      <w:pPr>
        <w:jc w:val="both"/>
        <w:rPr>
          <w:rFonts w:ascii="Arial" w:hAnsi="Arial" w:cs="Arial"/>
        </w:rPr>
      </w:pPr>
    </w:p>
    <w:p w14:paraId="40803EB1" w14:textId="6CB64185" w:rsidR="00F4769E" w:rsidRPr="00F4769E" w:rsidRDefault="00F4769E" w:rsidP="00BB4026">
      <w:pPr>
        <w:jc w:val="both"/>
        <w:rPr>
          <w:rFonts w:ascii="Arial" w:hAnsi="Arial" w:cs="Arial"/>
        </w:rPr>
      </w:pPr>
      <w:r w:rsidRPr="00F4769E">
        <w:rPr>
          <w:rFonts w:ascii="Arial" w:hAnsi="Arial" w:cs="Arial"/>
        </w:rPr>
        <w:t>Analogno navedenom, ciljevi više razine ostvaruju se sukcesivnim i/ili usporednim provođenjem i ostvarivanjem hijerarhijski niže postavljenih posebnih ciljeva, odnosno mjera.</w:t>
      </w:r>
    </w:p>
    <w:p w14:paraId="2A0D59B2" w14:textId="5D36BD28" w:rsidR="00F4769E" w:rsidRDefault="00AA68EB" w:rsidP="00E5268C">
      <w:pPr>
        <w:pStyle w:val="Naslov2"/>
        <w:jc w:val="both"/>
        <w:rPr>
          <w:rFonts w:ascii="Arial" w:hAnsi="Arial" w:cs="Arial"/>
          <w:b/>
          <w:color w:val="auto"/>
        </w:rPr>
      </w:pPr>
      <w:r w:rsidRPr="003B79A2">
        <w:rPr>
          <w:color w:val="FF0000"/>
          <w:sz w:val="20"/>
          <w:szCs w:val="20"/>
        </w:rPr>
        <w:br w:type="page"/>
      </w:r>
      <w:bookmarkStart w:id="34" w:name="_Toc186524896"/>
      <w:r w:rsidR="00BF3435" w:rsidRPr="00F4769E">
        <w:rPr>
          <w:rFonts w:ascii="Arial" w:hAnsi="Arial" w:cs="Arial"/>
          <w:b/>
          <w:color w:val="auto"/>
        </w:rPr>
        <w:lastRenderedPageBreak/>
        <w:t>6</w:t>
      </w:r>
      <w:r w:rsidR="00CC1A86" w:rsidRPr="00F4769E">
        <w:rPr>
          <w:rFonts w:ascii="Arial" w:hAnsi="Arial" w:cs="Arial"/>
          <w:b/>
          <w:color w:val="auto"/>
        </w:rPr>
        <w:t xml:space="preserve">.1. </w:t>
      </w:r>
      <w:r w:rsidR="00254EC0" w:rsidRPr="00F4769E">
        <w:rPr>
          <w:rFonts w:ascii="Arial" w:hAnsi="Arial" w:cs="Arial"/>
          <w:b/>
          <w:color w:val="auto"/>
        </w:rPr>
        <w:t>Strateški cilj 1</w:t>
      </w:r>
      <w:r w:rsidR="00BB4026" w:rsidRPr="00F4769E">
        <w:rPr>
          <w:rFonts w:ascii="Arial" w:hAnsi="Arial" w:cs="Arial"/>
          <w:b/>
          <w:color w:val="auto"/>
        </w:rPr>
        <w:t xml:space="preserve"> </w:t>
      </w:r>
      <w:r w:rsidR="00F4769E" w:rsidRPr="00F4769E">
        <w:rPr>
          <w:rFonts w:ascii="Arial" w:hAnsi="Arial" w:cs="Arial"/>
          <w:b/>
          <w:color w:val="auto"/>
        </w:rPr>
        <w:t>Cjelovito i sveobuhvatno evidentiranje općinske nefinancijske imovine i uspostava jedinstvenog mjesta evidentiranja nekretnina</w:t>
      </w:r>
      <w:bookmarkEnd w:id="34"/>
      <w:r w:rsidR="00F4769E" w:rsidRPr="00F4769E">
        <w:rPr>
          <w:rFonts w:ascii="Arial" w:hAnsi="Arial" w:cs="Arial"/>
          <w:b/>
          <w:color w:val="auto"/>
        </w:rPr>
        <w:t xml:space="preserve"> </w:t>
      </w:r>
    </w:p>
    <w:p w14:paraId="1803A0EB" w14:textId="5E016B1C" w:rsidR="00F4769E" w:rsidRDefault="00F4769E" w:rsidP="00F4769E"/>
    <w:p w14:paraId="5FF48273" w14:textId="6F50F0CC" w:rsidR="003B08BA" w:rsidRPr="00337BB1" w:rsidRDefault="003B08BA" w:rsidP="003B08BA">
      <w:pPr>
        <w:spacing w:after="160"/>
        <w:jc w:val="both"/>
        <w:rPr>
          <w:rFonts w:ascii="Arial" w:hAnsi="Arial" w:cs="Arial"/>
        </w:rPr>
      </w:pPr>
      <w:r w:rsidRPr="00337BB1">
        <w:rPr>
          <w:rFonts w:ascii="Arial" w:hAnsi="Arial" w:cs="Arial"/>
        </w:rPr>
        <w:t xml:space="preserve">Učinkovitost u uređivanju i evidentiranju stvarnog stanja nekretnina povećava se uspostavom jedinstvenog mjesta evidentiranja ukupnosti </w:t>
      </w:r>
      <w:r w:rsidR="003C52B0">
        <w:rPr>
          <w:rFonts w:ascii="Arial" w:hAnsi="Arial" w:cs="Arial"/>
        </w:rPr>
        <w:t>općinske</w:t>
      </w:r>
      <w:r w:rsidRPr="00337BB1">
        <w:rPr>
          <w:rFonts w:ascii="Arial" w:hAnsi="Arial" w:cs="Arial"/>
        </w:rPr>
        <w:t xml:space="preserve"> imovine. </w:t>
      </w:r>
    </w:p>
    <w:p w14:paraId="423D559C" w14:textId="35EE368F" w:rsidR="003B08BA" w:rsidRPr="00337BB1" w:rsidRDefault="003B08BA" w:rsidP="003B08BA">
      <w:pPr>
        <w:jc w:val="both"/>
        <w:rPr>
          <w:rFonts w:ascii="Arial" w:hAnsi="Arial" w:cs="Arial"/>
        </w:rPr>
      </w:pPr>
      <w:r w:rsidRPr="00337BB1">
        <w:rPr>
          <w:rFonts w:ascii="Arial" w:hAnsi="Arial" w:cs="Arial"/>
        </w:rPr>
        <w:t>Propisi koji se odnose na njihove poslove vrlo često različito određuju specifičnosti nekretnina pa tako</w:t>
      </w:r>
      <w:r>
        <w:rPr>
          <w:rFonts w:ascii="Arial" w:hAnsi="Arial" w:cs="Arial"/>
        </w:rPr>
        <w:t xml:space="preserve"> </w:t>
      </w:r>
      <w:r w:rsidRPr="00337BB1">
        <w:rPr>
          <w:rFonts w:ascii="Arial" w:hAnsi="Arial" w:cs="Arial"/>
        </w:rPr>
        <w:t xml:space="preserve">postoje i suprotnosti između </w:t>
      </w:r>
      <w:proofErr w:type="spellStart"/>
      <w:r w:rsidRPr="00337BB1">
        <w:rPr>
          <w:rFonts w:ascii="Arial" w:hAnsi="Arial" w:cs="Arial"/>
        </w:rPr>
        <w:t>stvarnopravnog</w:t>
      </w:r>
      <w:proofErr w:type="spellEnd"/>
      <w:r w:rsidRPr="00337BB1">
        <w:rPr>
          <w:rFonts w:ascii="Arial" w:hAnsi="Arial" w:cs="Arial"/>
        </w:rPr>
        <w:t xml:space="preserve"> principa jedinstva zemljišnoknjižnog tijela i knjigovodstvenog principa evidentiranja imovine. U tom smislu je važno provesti restrukturiranje pojavnih oblika, koji su ranije upisani u evidencije</w:t>
      </w:r>
      <w:r w:rsidR="006E6E54">
        <w:rPr>
          <w:rFonts w:ascii="Arial" w:hAnsi="Arial" w:cs="Arial"/>
        </w:rPr>
        <w:t>,</w:t>
      </w:r>
      <w:r w:rsidRPr="00337BB1">
        <w:rPr>
          <w:rFonts w:ascii="Arial" w:hAnsi="Arial" w:cs="Arial"/>
        </w:rPr>
        <w:t xml:space="preserve"> a u međuvremenu je provedeno niz aktivnosti na rješavanju imovinskopravnih odnosa</w:t>
      </w:r>
      <w:r w:rsidR="003C52B0">
        <w:rPr>
          <w:rFonts w:ascii="Arial" w:hAnsi="Arial" w:cs="Arial"/>
        </w:rPr>
        <w:t>.</w:t>
      </w:r>
    </w:p>
    <w:p w14:paraId="460A27B9" w14:textId="77777777" w:rsidR="003B08BA" w:rsidRPr="00337BB1" w:rsidRDefault="003B08BA" w:rsidP="003B08BA">
      <w:pPr>
        <w:jc w:val="both"/>
        <w:rPr>
          <w:rFonts w:ascii="Arial" w:hAnsi="Arial" w:cs="Arial"/>
        </w:rPr>
      </w:pPr>
    </w:p>
    <w:p w14:paraId="0EA2CD2F" w14:textId="40DE03A3" w:rsidR="003B08BA" w:rsidRPr="00337BB1" w:rsidRDefault="003B08BA" w:rsidP="003B08BA">
      <w:pPr>
        <w:jc w:val="both"/>
        <w:rPr>
          <w:rFonts w:ascii="Arial" w:hAnsi="Arial" w:cs="Arial"/>
        </w:rPr>
      </w:pPr>
      <w:r w:rsidRPr="00337BB1">
        <w:rPr>
          <w:rFonts w:ascii="Arial" w:hAnsi="Arial" w:cs="Arial"/>
        </w:rPr>
        <w:t xml:space="preserve">Cjelovito i sveobuhvatno evidentiranje svih pojavnih oblika imovine </w:t>
      </w:r>
      <w:r>
        <w:rPr>
          <w:rFonts w:ascii="Arial" w:hAnsi="Arial" w:cs="Arial"/>
        </w:rPr>
        <w:t>Općine Čeminac</w:t>
      </w:r>
      <w:r w:rsidRPr="00337BB1">
        <w:rPr>
          <w:rFonts w:ascii="Arial" w:hAnsi="Arial" w:cs="Arial"/>
        </w:rPr>
        <w:t xml:space="preserve"> predstavlja važan cilj jer bez sređenih, cjelovitih i sveobuhvatnih evidencija je </w:t>
      </w:r>
      <w:r>
        <w:rPr>
          <w:rFonts w:ascii="Arial" w:hAnsi="Arial" w:cs="Arial"/>
        </w:rPr>
        <w:t>otežano</w:t>
      </w:r>
      <w:r w:rsidRPr="00337BB1">
        <w:rPr>
          <w:rFonts w:ascii="Arial" w:hAnsi="Arial" w:cs="Arial"/>
        </w:rPr>
        <w:t xml:space="preserve"> kvalitetno upravljati imovinom. </w:t>
      </w:r>
    </w:p>
    <w:p w14:paraId="7776F6D9" w14:textId="44E329AA" w:rsidR="003B08BA" w:rsidRPr="00F4769E" w:rsidRDefault="003B08BA" w:rsidP="00F4769E"/>
    <w:p w14:paraId="2EA95C43" w14:textId="45C98C0B" w:rsidR="003F2123" w:rsidRPr="00766726" w:rsidRDefault="003F2123" w:rsidP="003F2123">
      <w:pPr>
        <w:spacing w:after="160" w:line="259" w:lineRule="auto"/>
        <w:jc w:val="both"/>
        <w:rPr>
          <w:rFonts w:ascii="Arial" w:eastAsiaTheme="minorHAnsi" w:hAnsi="Arial" w:cs="Arial"/>
          <w:lang w:eastAsia="en-US"/>
        </w:rPr>
      </w:pPr>
      <w:r w:rsidRPr="00766726">
        <w:rPr>
          <w:rFonts w:ascii="Arial" w:eastAsiaTheme="minorHAnsi" w:hAnsi="Arial" w:cs="Arial"/>
          <w:lang w:eastAsia="en-US"/>
        </w:rPr>
        <w:t xml:space="preserve">U okviru strateškog cilja </w:t>
      </w:r>
      <w:r w:rsidR="00AF183F" w:rsidRPr="00766726">
        <w:rPr>
          <w:rFonts w:ascii="Arial" w:eastAsiaTheme="minorHAnsi" w:hAnsi="Arial" w:cs="Arial"/>
          <w:lang w:eastAsia="en-US"/>
        </w:rPr>
        <w:t>1</w:t>
      </w:r>
      <w:r w:rsidRPr="00766726">
        <w:rPr>
          <w:rFonts w:ascii="Arial" w:eastAsiaTheme="minorHAnsi" w:hAnsi="Arial" w:cs="Arial"/>
          <w:lang w:eastAsia="en-US"/>
        </w:rPr>
        <w:t xml:space="preserve">. - </w:t>
      </w:r>
      <w:r w:rsidR="00F4769E" w:rsidRPr="00766726">
        <w:rPr>
          <w:rFonts w:ascii="Arial" w:eastAsiaTheme="minorHAnsi" w:hAnsi="Arial" w:cs="Arial"/>
          <w:lang w:eastAsia="en-US"/>
        </w:rPr>
        <w:t xml:space="preserve">Cjelovito i sveobuhvatno evidentiranje općinske nefinancijske imovine i uspostava jedinstvenog mjesta evidentiranja nekretnina </w:t>
      </w:r>
      <w:r w:rsidRPr="00766726">
        <w:rPr>
          <w:rFonts w:ascii="Arial" w:eastAsiaTheme="minorHAnsi" w:hAnsi="Arial" w:cs="Arial"/>
          <w:lang w:eastAsia="en-US"/>
        </w:rPr>
        <w:t>definiran</w:t>
      </w:r>
      <w:r w:rsidR="00766726" w:rsidRPr="00766726">
        <w:rPr>
          <w:rFonts w:ascii="Arial" w:eastAsiaTheme="minorHAnsi" w:hAnsi="Arial" w:cs="Arial"/>
          <w:lang w:eastAsia="en-US"/>
        </w:rPr>
        <w:t>i</w:t>
      </w:r>
      <w:r w:rsidRPr="00766726">
        <w:rPr>
          <w:rFonts w:ascii="Arial" w:eastAsiaTheme="minorHAnsi" w:hAnsi="Arial" w:cs="Arial"/>
          <w:lang w:eastAsia="en-US"/>
        </w:rPr>
        <w:t xml:space="preserve"> </w:t>
      </w:r>
      <w:r w:rsidR="00AB1D97" w:rsidRPr="00766726">
        <w:rPr>
          <w:rFonts w:ascii="Arial" w:eastAsiaTheme="minorHAnsi" w:hAnsi="Arial" w:cs="Arial"/>
          <w:lang w:eastAsia="en-US"/>
        </w:rPr>
        <w:t>su sljedeći posebni ciljevi</w:t>
      </w:r>
      <w:r w:rsidRPr="00766726">
        <w:rPr>
          <w:rFonts w:ascii="Arial" w:eastAsiaTheme="minorHAnsi" w:hAnsi="Arial" w:cs="Arial"/>
          <w:lang w:eastAsia="en-US"/>
        </w:rPr>
        <w:t>:</w:t>
      </w:r>
    </w:p>
    <w:p w14:paraId="323830E1" w14:textId="2A825EF6" w:rsidR="00766726" w:rsidRPr="00766726" w:rsidRDefault="00766726" w:rsidP="00415FDF">
      <w:pPr>
        <w:pStyle w:val="Odlomakpopisa"/>
        <w:numPr>
          <w:ilvl w:val="0"/>
          <w:numId w:val="12"/>
        </w:numPr>
        <w:spacing w:after="160" w:line="259" w:lineRule="auto"/>
        <w:jc w:val="both"/>
        <w:rPr>
          <w:rFonts w:ascii="Arial" w:eastAsiaTheme="minorHAnsi" w:hAnsi="Arial" w:cs="Arial"/>
          <w:lang w:eastAsia="en-US"/>
        </w:rPr>
      </w:pPr>
      <w:bookmarkStart w:id="35" w:name="_Hlk186204322"/>
      <w:r w:rsidRPr="00766726">
        <w:rPr>
          <w:rFonts w:ascii="Arial" w:eastAsiaTheme="minorHAnsi" w:hAnsi="Arial" w:cs="Arial"/>
          <w:lang w:eastAsia="en-US"/>
        </w:rPr>
        <w:t>cjelovito i sveobuhvatno evidentiranje imovine</w:t>
      </w:r>
    </w:p>
    <w:bookmarkEnd w:id="35"/>
    <w:p w14:paraId="30B7F24B" w14:textId="53A62631" w:rsidR="00766726" w:rsidRPr="00766726" w:rsidRDefault="00766726" w:rsidP="00415FDF">
      <w:pPr>
        <w:pStyle w:val="Odlomakpopisa"/>
        <w:numPr>
          <w:ilvl w:val="0"/>
          <w:numId w:val="12"/>
        </w:numPr>
        <w:spacing w:after="160" w:line="259" w:lineRule="auto"/>
        <w:jc w:val="both"/>
        <w:rPr>
          <w:rFonts w:ascii="Arial" w:eastAsiaTheme="minorHAnsi" w:hAnsi="Arial" w:cs="Arial"/>
          <w:lang w:eastAsia="en-US"/>
        </w:rPr>
      </w:pPr>
      <w:r w:rsidRPr="00766726">
        <w:rPr>
          <w:rFonts w:ascii="Arial" w:eastAsiaTheme="minorHAnsi" w:hAnsi="Arial" w:cs="Arial"/>
          <w:lang w:eastAsia="en-US"/>
        </w:rPr>
        <w:t>uspostava aplikacijskog rješenja registra nekretnina</w:t>
      </w:r>
    </w:p>
    <w:p w14:paraId="1BD6F6D3" w14:textId="311876D6" w:rsidR="00766726" w:rsidRPr="00766726" w:rsidRDefault="00766726" w:rsidP="00415FDF">
      <w:pPr>
        <w:pStyle w:val="Odlomakpopisa"/>
        <w:numPr>
          <w:ilvl w:val="0"/>
          <w:numId w:val="12"/>
        </w:numPr>
        <w:spacing w:after="160" w:line="259" w:lineRule="auto"/>
        <w:jc w:val="both"/>
        <w:rPr>
          <w:rFonts w:ascii="Arial" w:eastAsiaTheme="minorHAnsi" w:hAnsi="Arial" w:cs="Arial"/>
          <w:lang w:eastAsia="en-US"/>
        </w:rPr>
      </w:pPr>
      <w:r w:rsidRPr="00766726">
        <w:rPr>
          <w:rFonts w:ascii="Arial" w:eastAsiaTheme="minorHAnsi" w:hAnsi="Arial" w:cs="Arial"/>
          <w:lang w:eastAsia="en-US"/>
        </w:rPr>
        <w:t>primjena koncepta funkcionalne klasifikacije imovine i klasificiranje pojavnih oblika imovine u službenim evidencijama po portfeljima</w:t>
      </w:r>
    </w:p>
    <w:p w14:paraId="20C7AC62" w14:textId="2D037EB4" w:rsidR="00766726" w:rsidRPr="00766726" w:rsidRDefault="00766726" w:rsidP="00415FDF">
      <w:pPr>
        <w:pStyle w:val="Odlomakpopisa"/>
        <w:numPr>
          <w:ilvl w:val="0"/>
          <w:numId w:val="12"/>
        </w:numPr>
        <w:spacing w:after="160" w:line="259" w:lineRule="auto"/>
        <w:jc w:val="both"/>
        <w:rPr>
          <w:rFonts w:ascii="Arial" w:eastAsiaTheme="minorHAnsi" w:hAnsi="Arial" w:cs="Arial"/>
          <w:lang w:eastAsia="en-US"/>
        </w:rPr>
      </w:pPr>
      <w:bookmarkStart w:id="36" w:name="_Hlk186204467"/>
      <w:r w:rsidRPr="00766726">
        <w:rPr>
          <w:rFonts w:ascii="Arial" w:eastAsiaTheme="minorHAnsi" w:hAnsi="Arial" w:cs="Arial"/>
          <w:lang w:eastAsia="en-US"/>
        </w:rPr>
        <w:t>uspostava načela evidentiranja stvarnog stanja nekretnina</w:t>
      </w:r>
    </w:p>
    <w:bookmarkEnd w:id="36"/>
    <w:p w14:paraId="600E595C" w14:textId="18DD4165" w:rsidR="00766726" w:rsidRDefault="00766726" w:rsidP="00415FDF">
      <w:pPr>
        <w:pStyle w:val="Odlomakpopisa"/>
        <w:numPr>
          <w:ilvl w:val="0"/>
          <w:numId w:val="12"/>
        </w:numPr>
        <w:spacing w:after="160" w:line="259" w:lineRule="auto"/>
        <w:jc w:val="both"/>
        <w:rPr>
          <w:rFonts w:ascii="Arial" w:eastAsiaTheme="minorHAnsi" w:hAnsi="Arial" w:cs="Arial"/>
          <w:lang w:eastAsia="en-US"/>
        </w:rPr>
      </w:pPr>
      <w:r w:rsidRPr="00766726">
        <w:rPr>
          <w:rFonts w:ascii="Arial" w:eastAsiaTheme="minorHAnsi" w:hAnsi="Arial" w:cs="Arial"/>
          <w:lang w:eastAsia="en-US"/>
        </w:rPr>
        <w:t>implementacija klasifikacije nekretnina u registar nekretnina na način da omogući povezivanje službenih evidencija i zadovolji zakonske preduvjete za isporuku podataka u Središnji registar državne imovine</w:t>
      </w:r>
      <w:r>
        <w:rPr>
          <w:rFonts w:ascii="Arial" w:eastAsiaTheme="minorHAnsi" w:hAnsi="Arial" w:cs="Arial"/>
          <w:lang w:eastAsia="en-US"/>
        </w:rPr>
        <w:t>.</w:t>
      </w:r>
    </w:p>
    <w:p w14:paraId="7B226DEB" w14:textId="77777777" w:rsidR="00766726" w:rsidRPr="00766726" w:rsidRDefault="00766726" w:rsidP="00766726">
      <w:pPr>
        <w:pStyle w:val="Odlomakpopisa"/>
        <w:spacing w:after="160" w:line="259" w:lineRule="auto"/>
        <w:jc w:val="both"/>
        <w:rPr>
          <w:rFonts w:ascii="Arial" w:eastAsiaTheme="minorHAnsi" w:hAnsi="Arial" w:cs="Arial"/>
          <w:lang w:eastAsia="en-US"/>
        </w:rPr>
      </w:pPr>
    </w:p>
    <w:p w14:paraId="4FA1DA4C" w14:textId="5565EF8C" w:rsidR="00766726" w:rsidRPr="00FF16DF" w:rsidRDefault="00766726" w:rsidP="00766726">
      <w:pPr>
        <w:pStyle w:val="Naslov2"/>
        <w:rPr>
          <w:rFonts w:ascii="Arial" w:hAnsi="Arial" w:cs="Arial"/>
          <w:b/>
          <w:color w:val="auto"/>
          <w:lang w:eastAsia="en-US"/>
        </w:rPr>
      </w:pPr>
      <w:bookmarkStart w:id="37" w:name="_Toc186524897"/>
      <w:r w:rsidRPr="00FF16DF">
        <w:rPr>
          <w:rFonts w:ascii="Arial" w:hAnsi="Arial" w:cs="Arial"/>
          <w:b/>
          <w:color w:val="auto"/>
          <w:lang w:eastAsia="en-US"/>
        </w:rPr>
        <w:t>6.1.1. Cjelovito i sveobuhvatno evidentiranje imovine</w:t>
      </w:r>
      <w:bookmarkEnd w:id="37"/>
    </w:p>
    <w:p w14:paraId="300807DF" w14:textId="77777777" w:rsidR="003B08BA" w:rsidRDefault="003B08BA" w:rsidP="003B08BA">
      <w:pPr>
        <w:jc w:val="both"/>
        <w:rPr>
          <w:rFonts w:ascii="Arial" w:hAnsi="Arial" w:cs="Arial"/>
        </w:rPr>
      </w:pPr>
    </w:p>
    <w:p w14:paraId="0AD117E6" w14:textId="77777777" w:rsidR="0067148C" w:rsidRPr="00F64EF0" w:rsidRDefault="0067148C" w:rsidP="0067148C">
      <w:pPr>
        <w:jc w:val="both"/>
        <w:rPr>
          <w:rFonts w:ascii="Arial" w:hAnsi="Arial" w:cs="Arial"/>
        </w:rPr>
      </w:pPr>
      <w:r w:rsidRPr="00F64EF0">
        <w:rPr>
          <w:rFonts w:ascii="Arial" w:hAnsi="Arial" w:cs="Arial"/>
        </w:rPr>
        <w:t xml:space="preserve">Propisi koji se odnose na poslove cjelovitog i sveobuhvatnog evidentiranja imovine vrlo često različito određuju specifičnosti nekretnina, pa tako, kao što je već rečeno postoje i suprotnosti između </w:t>
      </w:r>
      <w:proofErr w:type="spellStart"/>
      <w:r w:rsidRPr="00F64EF0">
        <w:rPr>
          <w:rFonts w:ascii="Arial" w:hAnsi="Arial" w:cs="Arial"/>
        </w:rPr>
        <w:t>stvarnopravnog</w:t>
      </w:r>
      <w:proofErr w:type="spellEnd"/>
      <w:r w:rsidRPr="00F64EF0">
        <w:rPr>
          <w:rFonts w:ascii="Arial" w:hAnsi="Arial" w:cs="Arial"/>
        </w:rPr>
        <w:t xml:space="preserve"> principa jedinstva zemljišnoknjižnog tijela i knjigovodstvenog principa evidentiranja imovine. </w:t>
      </w:r>
    </w:p>
    <w:p w14:paraId="128E7DB7" w14:textId="77777777" w:rsidR="0067148C" w:rsidRDefault="0067148C" w:rsidP="0067148C">
      <w:pPr>
        <w:jc w:val="both"/>
        <w:rPr>
          <w:rFonts w:ascii="Arial" w:hAnsi="Arial" w:cs="Arial"/>
        </w:rPr>
      </w:pPr>
    </w:p>
    <w:p w14:paraId="762D5365" w14:textId="2204921C" w:rsidR="0067148C" w:rsidRPr="00F64EF0" w:rsidRDefault="0067148C" w:rsidP="0067148C">
      <w:pPr>
        <w:jc w:val="both"/>
        <w:rPr>
          <w:rFonts w:ascii="Arial" w:hAnsi="Arial" w:cs="Arial"/>
        </w:rPr>
      </w:pPr>
      <w:r w:rsidRPr="00F64EF0">
        <w:rPr>
          <w:rFonts w:ascii="Arial" w:hAnsi="Arial" w:cs="Arial"/>
        </w:rPr>
        <w:t xml:space="preserve">Cjelovito i sveobuhvatno evidentiranje svih pojavnih oblika imovine </w:t>
      </w:r>
      <w:r>
        <w:rPr>
          <w:rFonts w:ascii="Arial" w:hAnsi="Arial" w:cs="Arial"/>
        </w:rPr>
        <w:t>Općine Čeminac</w:t>
      </w:r>
      <w:r w:rsidRPr="00F64EF0">
        <w:rPr>
          <w:rFonts w:ascii="Arial" w:hAnsi="Arial" w:cs="Arial"/>
        </w:rPr>
        <w:t xml:space="preserve"> predstavlja važan cilj jer bez sređenih, cjelovitih i sveobuhvatnih evidencija praktično je nemoguće kvalitetno upravljati imovinom. </w:t>
      </w:r>
    </w:p>
    <w:p w14:paraId="43E55116" w14:textId="77777777" w:rsidR="0067148C" w:rsidRPr="00B67D40" w:rsidRDefault="0067148C" w:rsidP="0067148C">
      <w:pPr>
        <w:jc w:val="both"/>
        <w:rPr>
          <w:rFonts w:ascii="Arial" w:hAnsi="Arial" w:cs="Arial"/>
        </w:rPr>
      </w:pPr>
    </w:p>
    <w:p w14:paraId="7C035039" w14:textId="20B70AB5" w:rsidR="003B08BA" w:rsidRPr="00201F84" w:rsidRDefault="003B08BA" w:rsidP="003B08BA">
      <w:pPr>
        <w:jc w:val="both"/>
        <w:rPr>
          <w:rFonts w:ascii="Arial" w:hAnsi="Arial" w:cs="Arial"/>
        </w:rPr>
      </w:pPr>
      <w:r w:rsidRPr="00201F84">
        <w:rPr>
          <w:rFonts w:ascii="Arial" w:hAnsi="Arial" w:cs="Arial"/>
        </w:rPr>
        <w:t xml:space="preserve">Evidentiranje imovine predstavlja obvezu </w:t>
      </w:r>
      <w:r>
        <w:rPr>
          <w:rFonts w:ascii="Arial" w:hAnsi="Arial" w:cs="Arial"/>
        </w:rPr>
        <w:t>Općine Čeminac</w:t>
      </w:r>
      <w:r w:rsidRPr="00201F84">
        <w:rPr>
          <w:rFonts w:ascii="Arial" w:hAnsi="Arial" w:cs="Arial"/>
        </w:rPr>
        <w:t xml:space="preserve">, utemeljenu na izričitoj zakonskoj odredbi. </w:t>
      </w:r>
    </w:p>
    <w:p w14:paraId="2629840F" w14:textId="77777777" w:rsidR="003B08BA" w:rsidRDefault="003B08BA" w:rsidP="003B08BA">
      <w:pPr>
        <w:jc w:val="both"/>
        <w:rPr>
          <w:rFonts w:ascii="Arial" w:hAnsi="Arial" w:cs="Arial"/>
        </w:rPr>
      </w:pPr>
    </w:p>
    <w:p w14:paraId="1EAF9017" w14:textId="1072AD2B" w:rsidR="003B08BA" w:rsidRDefault="003B08BA" w:rsidP="003B08BA">
      <w:pPr>
        <w:jc w:val="both"/>
        <w:rPr>
          <w:rFonts w:ascii="Arial" w:hAnsi="Arial" w:cs="Arial"/>
        </w:rPr>
      </w:pPr>
      <w:r>
        <w:rPr>
          <w:rFonts w:ascii="Arial" w:hAnsi="Arial" w:cs="Arial"/>
        </w:rPr>
        <w:t>K</w:t>
      </w:r>
      <w:r w:rsidRPr="00201F84">
        <w:rPr>
          <w:rFonts w:ascii="Arial" w:hAnsi="Arial" w:cs="Arial"/>
        </w:rPr>
        <w:t xml:space="preserve">ako bi se mogla evidentirati sva nefinancijska imovina </w:t>
      </w:r>
      <w:r>
        <w:rPr>
          <w:rFonts w:ascii="Arial" w:hAnsi="Arial" w:cs="Arial"/>
        </w:rPr>
        <w:t>Općine</w:t>
      </w:r>
      <w:r w:rsidRPr="00201F84">
        <w:rPr>
          <w:rFonts w:ascii="Arial" w:hAnsi="Arial" w:cs="Arial"/>
        </w:rPr>
        <w:t xml:space="preserve">, </w:t>
      </w:r>
      <w:r>
        <w:rPr>
          <w:rFonts w:ascii="Arial" w:hAnsi="Arial" w:cs="Arial"/>
        </w:rPr>
        <w:t>p</w:t>
      </w:r>
      <w:r w:rsidRPr="00201F84">
        <w:rPr>
          <w:rFonts w:ascii="Arial" w:hAnsi="Arial" w:cs="Arial"/>
        </w:rPr>
        <w:t>rovedbu ovog strateškog cilja treba promatrati kao dio ukupnosti mjera i aktivnosti određenih ovim, ali i drugim strateškim ciljevima</w:t>
      </w:r>
      <w:r>
        <w:rPr>
          <w:rFonts w:ascii="Arial" w:hAnsi="Arial" w:cs="Arial"/>
        </w:rPr>
        <w:t>.</w:t>
      </w:r>
      <w:r w:rsidRPr="00201F84">
        <w:rPr>
          <w:rFonts w:ascii="Arial" w:hAnsi="Arial" w:cs="Arial"/>
        </w:rPr>
        <w:t xml:space="preserve"> </w:t>
      </w:r>
    </w:p>
    <w:p w14:paraId="50378EC8" w14:textId="77777777" w:rsidR="003B08BA" w:rsidRDefault="003B08BA" w:rsidP="003B08BA">
      <w:pPr>
        <w:jc w:val="both"/>
        <w:rPr>
          <w:rFonts w:ascii="Arial" w:hAnsi="Arial" w:cs="Arial"/>
        </w:rPr>
      </w:pPr>
    </w:p>
    <w:p w14:paraId="7E6D72FB" w14:textId="77777777" w:rsidR="003B08BA" w:rsidRPr="00A736B6" w:rsidRDefault="003B08BA" w:rsidP="003B08BA">
      <w:pPr>
        <w:jc w:val="both"/>
        <w:rPr>
          <w:rFonts w:ascii="Arial" w:hAnsi="Arial" w:cs="Arial"/>
        </w:rPr>
      </w:pPr>
      <w:r w:rsidRPr="00A736B6">
        <w:rPr>
          <w:rFonts w:ascii="Arial" w:hAnsi="Arial" w:cs="Arial"/>
        </w:rPr>
        <w:lastRenderedPageBreak/>
        <w:t>Mjere koje je potrebno poduzeti u sklopu posebnog cilja 1.1. Cjelovito i sveobuhvatno evidentiranje imovine su</w:t>
      </w:r>
      <w:r>
        <w:rPr>
          <w:rFonts w:ascii="Arial" w:hAnsi="Arial" w:cs="Arial"/>
        </w:rPr>
        <w:t>:</w:t>
      </w:r>
    </w:p>
    <w:p w14:paraId="47E10FB4" w14:textId="77777777" w:rsidR="003B08BA" w:rsidRDefault="003B08BA" w:rsidP="00415FDF">
      <w:pPr>
        <w:pStyle w:val="Odlomakpopisa"/>
        <w:numPr>
          <w:ilvl w:val="0"/>
          <w:numId w:val="15"/>
        </w:numPr>
        <w:jc w:val="both"/>
        <w:rPr>
          <w:rFonts w:ascii="Arial" w:hAnsi="Arial" w:cs="Arial"/>
        </w:rPr>
      </w:pPr>
      <w:r w:rsidRPr="00A736B6">
        <w:rPr>
          <w:rFonts w:ascii="Arial" w:hAnsi="Arial" w:cs="Arial"/>
        </w:rPr>
        <w:t>razlikovanje poslovnih aktivnosti u smislu upravljanja imovinom koje imaju trajnu i/ili periodičnu narav te shodno utvrđivanje mehanizama i ovlasti u vezi evidentiranja imovine i poslovnih događaja uz istu.</w:t>
      </w:r>
    </w:p>
    <w:p w14:paraId="2A621A36" w14:textId="77777777" w:rsidR="003B08BA" w:rsidRPr="00A736B6" w:rsidRDefault="003B08BA" w:rsidP="00415FDF">
      <w:pPr>
        <w:pStyle w:val="Odlomakpopisa"/>
        <w:numPr>
          <w:ilvl w:val="0"/>
          <w:numId w:val="15"/>
        </w:numPr>
        <w:jc w:val="both"/>
        <w:rPr>
          <w:rFonts w:ascii="Arial" w:hAnsi="Arial" w:cs="Arial"/>
        </w:rPr>
      </w:pPr>
      <w:r>
        <w:rPr>
          <w:rFonts w:ascii="Arial" w:hAnsi="Arial" w:cs="Arial"/>
        </w:rPr>
        <w:t>ažurirati i dopuniti</w:t>
      </w:r>
      <w:r w:rsidRPr="00A736B6">
        <w:rPr>
          <w:rFonts w:ascii="Arial" w:hAnsi="Arial" w:cs="Arial"/>
        </w:rPr>
        <w:t xml:space="preserve"> evidenciju komunalne infrastrukture na način da sadrži sve propisane podatke sukladno Zakonu o komunalnom gospodarstvu</w:t>
      </w:r>
    </w:p>
    <w:p w14:paraId="109452D3" w14:textId="2EA295F5" w:rsidR="003B08BA" w:rsidRPr="007724CF" w:rsidRDefault="007724CF" w:rsidP="007724CF">
      <w:pPr>
        <w:pStyle w:val="Odlomakpopisa"/>
        <w:numPr>
          <w:ilvl w:val="0"/>
          <w:numId w:val="15"/>
        </w:numPr>
        <w:jc w:val="both"/>
        <w:rPr>
          <w:rFonts w:ascii="Arial" w:eastAsiaTheme="majorEastAsia" w:hAnsi="Arial" w:cs="Arial"/>
        </w:rPr>
      </w:pPr>
      <w:r w:rsidRPr="0068422D">
        <w:rPr>
          <w:rFonts w:ascii="Arial" w:eastAsiaTheme="majorEastAsia" w:hAnsi="Arial" w:cs="Arial"/>
        </w:rPr>
        <w:t>omogućavanje izravnog uvida u baze podataka i/ili dodjela ovlasti uvida u sva informatička rješenja i/ili baze koje sadrže podatke od značaja za evidentiranje imovine i poslovnih događaja u vezi raspolaganja imovinom od strane svih relevantnih dionika procesa</w:t>
      </w:r>
      <w:r w:rsidR="003B08BA" w:rsidRPr="007724CF">
        <w:rPr>
          <w:rFonts w:ascii="Arial" w:hAnsi="Arial" w:cs="Arial"/>
        </w:rPr>
        <w:t>.</w:t>
      </w:r>
    </w:p>
    <w:p w14:paraId="253A2DE3" w14:textId="77777777" w:rsidR="003B08BA" w:rsidRDefault="003B08BA" w:rsidP="003B08BA">
      <w:pPr>
        <w:pStyle w:val="Odlomakpopisa"/>
        <w:jc w:val="both"/>
        <w:rPr>
          <w:rFonts w:ascii="Arial" w:hAnsi="Arial" w:cs="Arial"/>
        </w:rPr>
      </w:pPr>
    </w:p>
    <w:p w14:paraId="615D7ECF" w14:textId="7472D40C" w:rsidR="00766726" w:rsidRPr="00B454D0" w:rsidRDefault="00766726" w:rsidP="00766726">
      <w:pPr>
        <w:pStyle w:val="Naslov2"/>
        <w:rPr>
          <w:rFonts w:ascii="Arial" w:hAnsi="Arial" w:cs="Arial"/>
          <w:b/>
          <w:color w:val="000000" w:themeColor="text1"/>
          <w:lang w:eastAsia="en-US"/>
        </w:rPr>
      </w:pPr>
      <w:bookmarkStart w:id="38" w:name="_Toc186524898"/>
      <w:r w:rsidRPr="00B454D0">
        <w:rPr>
          <w:rFonts w:ascii="Arial" w:hAnsi="Arial" w:cs="Arial"/>
          <w:b/>
          <w:color w:val="000000" w:themeColor="text1"/>
          <w:lang w:eastAsia="en-US"/>
        </w:rPr>
        <w:t>6.1.2. Uspostava aplikacijskog rješenja registra nekretnina</w:t>
      </w:r>
      <w:bookmarkEnd w:id="38"/>
    </w:p>
    <w:p w14:paraId="6C3063B6" w14:textId="77777777" w:rsidR="003C52B0" w:rsidRDefault="003C52B0" w:rsidP="003C52B0">
      <w:pPr>
        <w:jc w:val="both"/>
        <w:rPr>
          <w:rFonts w:ascii="Arial" w:hAnsi="Arial" w:cs="Arial"/>
        </w:rPr>
      </w:pPr>
    </w:p>
    <w:p w14:paraId="78EC2C98" w14:textId="3F3D1819" w:rsidR="003C52B0" w:rsidRDefault="003C52B0" w:rsidP="003C52B0">
      <w:pPr>
        <w:jc w:val="both"/>
        <w:rPr>
          <w:rFonts w:ascii="Arial" w:hAnsi="Arial" w:cs="Arial"/>
        </w:rPr>
      </w:pPr>
      <w:r w:rsidRPr="001713A5">
        <w:rPr>
          <w:rFonts w:ascii="Arial" w:hAnsi="Arial" w:cs="Arial"/>
        </w:rPr>
        <w:t xml:space="preserve">Ustroj aplikativnog rješenja centralnog registra imovine </w:t>
      </w:r>
      <w:r>
        <w:rPr>
          <w:rFonts w:ascii="Arial" w:hAnsi="Arial" w:cs="Arial"/>
        </w:rPr>
        <w:t>Općine Čeminac</w:t>
      </w:r>
      <w:r w:rsidRPr="001713A5">
        <w:rPr>
          <w:rFonts w:ascii="Arial" w:hAnsi="Arial" w:cs="Arial"/>
        </w:rPr>
        <w:t xml:space="preserve">, kao zajedničke sveobuhvatne baze podataka o svim pojavnim oblicima nefinancijske imovine, nužan je preduvjet za učinkovito, </w:t>
      </w:r>
      <w:r>
        <w:rPr>
          <w:rFonts w:ascii="Arial" w:hAnsi="Arial" w:cs="Arial"/>
        </w:rPr>
        <w:t xml:space="preserve">djelotvorno i </w:t>
      </w:r>
      <w:r w:rsidRPr="001713A5">
        <w:rPr>
          <w:rFonts w:ascii="Arial" w:hAnsi="Arial" w:cs="Arial"/>
        </w:rPr>
        <w:t xml:space="preserve">transparentno upravljanje imovinom u vlasništvu </w:t>
      </w:r>
      <w:r>
        <w:rPr>
          <w:rFonts w:ascii="Arial" w:hAnsi="Arial" w:cs="Arial"/>
        </w:rPr>
        <w:t>Općine Čeminac</w:t>
      </w:r>
      <w:r w:rsidRPr="001713A5">
        <w:rPr>
          <w:rFonts w:ascii="Arial" w:hAnsi="Arial" w:cs="Arial"/>
        </w:rPr>
        <w:t>.</w:t>
      </w:r>
    </w:p>
    <w:p w14:paraId="1777BAA8" w14:textId="77777777" w:rsidR="003C52B0" w:rsidRPr="001713A5" w:rsidRDefault="003C52B0" w:rsidP="003C52B0">
      <w:pPr>
        <w:jc w:val="both"/>
        <w:rPr>
          <w:rFonts w:ascii="Arial" w:hAnsi="Arial" w:cs="Arial"/>
        </w:rPr>
      </w:pPr>
    </w:p>
    <w:p w14:paraId="6740872F" w14:textId="5BA6EC59" w:rsidR="003C52B0" w:rsidRDefault="003C52B0" w:rsidP="003C52B0">
      <w:pPr>
        <w:jc w:val="both"/>
        <w:rPr>
          <w:rFonts w:ascii="Arial" w:hAnsi="Arial" w:cs="Arial"/>
        </w:rPr>
      </w:pPr>
      <w:r w:rsidRPr="001713A5">
        <w:rPr>
          <w:rFonts w:ascii="Arial" w:hAnsi="Arial" w:cs="Arial"/>
        </w:rPr>
        <w:t>Centralni registar imovine, kao detaljna i sveobuhvatna analitička evidencija o svim pojavnim oblicima nefinancijske imovine treba zamijeniti sve pomoćne evidencije</w:t>
      </w:r>
      <w:r>
        <w:rPr>
          <w:rFonts w:ascii="Arial" w:hAnsi="Arial" w:cs="Arial"/>
        </w:rPr>
        <w:t xml:space="preserve">. </w:t>
      </w:r>
      <w:r w:rsidRPr="001713A5">
        <w:rPr>
          <w:rFonts w:ascii="Arial" w:hAnsi="Arial" w:cs="Arial"/>
        </w:rPr>
        <w:t>Kako se uglavnom radi o nestandardiziranim i tehnološki neujednačenim programskim rješenjima i evidencijama vođenim u različitim alatima, to će njihovo preuzimanje biti pojedinačno i individualno.</w:t>
      </w:r>
    </w:p>
    <w:p w14:paraId="318F1335" w14:textId="77777777" w:rsidR="003C52B0" w:rsidRPr="001713A5" w:rsidRDefault="003C52B0" w:rsidP="003C52B0">
      <w:pPr>
        <w:jc w:val="both"/>
        <w:rPr>
          <w:rFonts w:ascii="Arial" w:hAnsi="Arial" w:cs="Arial"/>
        </w:rPr>
      </w:pPr>
      <w:r w:rsidRPr="001713A5">
        <w:rPr>
          <w:rFonts w:ascii="Arial" w:hAnsi="Arial" w:cs="Arial"/>
        </w:rPr>
        <w:t xml:space="preserve"> </w:t>
      </w:r>
    </w:p>
    <w:p w14:paraId="58E098C4" w14:textId="241587CD" w:rsidR="003C52B0" w:rsidRDefault="003C52B0" w:rsidP="003C52B0">
      <w:pPr>
        <w:jc w:val="both"/>
        <w:rPr>
          <w:rFonts w:ascii="Arial" w:hAnsi="Arial" w:cs="Arial"/>
        </w:rPr>
      </w:pPr>
      <w:r w:rsidRPr="001713A5">
        <w:rPr>
          <w:rFonts w:ascii="Arial" w:hAnsi="Arial" w:cs="Arial"/>
        </w:rPr>
        <w:t xml:space="preserve">U zajednički informacijski sustav </w:t>
      </w:r>
      <w:r>
        <w:rPr>
          <w:rFonts w:ascii="Arial" w:hAnsi="Arial" w:cs="Arial"/>
        </w:rPr>
        <w:t xml:space="preserve">Općine </w:t>
      </w:r>
      <w:r w:rsidRPr="001713A5">
        <w:rPr>
          <w:rFonts w:ascii="Arial" w:hAnsi="Arial" w:cs="Arial"/>
        </w:rPr>
        <w:t>predlaže se povezati Centralni registar imovine s analitičkom knjigovodstvenom evidencijom nefinancijske imovine i posredno s Glavnom knjigom. Ujedno, neophodna je direktna veza s uredskim poslovanjem odnosno dokumentacijskim sustavom (DMS).</w:t>
      </w:r>
    </w:p>
    <w:p w14:paraId="3B51801A" w14:textId="77777777" w:rsidR="003C52B0" w:rsidRPr="001713A5" w:rsidRDefault="003C52B0" w:rsidP="003C52B0">
      <w:pPr>
        <w:jc w:val="both"/>
        <w:rPr>
          <w:rFonts w:ascii="Arial" w:hAnsi="Arial" w:cs="Arial"/>
        </w:rPr>
      </w:pPr>
    </w:p>
    <w:p w14:paraId="66110192" w14:textId="77777777" w:rsidR="003C52B0" w:rsidRDefault="003C52B0" w:rsidP="003C52B0">
      <w:pPr>
        <w:jc w:val="both"/>
        <w:rPr>
          <w:rFonts w:ascii="Arial" w:hAnsi="Arial" w:cs="Arial"/>
        </w:rPr>
      </w:pPr>
      <w:r w:rsidRPr="001713A5">
        <w:rPr>
          <w:rFonts w:ascii="Arial" w:hAnsi="Arial" w:cs="Arial"/>
        </w:rPr>
        <w:t>Kvalitetno ustrojen registar imovine podloga je za uvođenje jednoobraznih postupaka i aktivnosti u procesu evidentiranja dugotrajne nefinancijske imovine i ujedno predstavlja izvor podataka za upravljački izvještajni sustav.</w:t>
      </w:r>
    </w:p>
    <w:p w14:paraId="35761ED9" w14:textId="77777777" w:rsidR="003C52B0" w:rsidRPr="001713A5" w:rsidRDefault="003C52B0" w:rsidP="003C52B0">
      <w:pPr>
        <w:jc w:val="both"/>
        <w:rPr>
          <w:rFonts w:ascii="Arial" w:hAnsi="Arial" w:cs="Arial"/>
        </w:rPr>
      </w:pPr>
    </w:p>
    <w:p w14:paraId="0F8A3863" w14:textId="28CCC8F2" w:rsidR="003C52B0" w:rsidRPr="001713A5" w:rsidRDefault="003C52B0" w:rsidP="003C52B0">
      <w:pPr>
        <w:jc w:val="both"/>
        <w:rPr>
          <w:rFonts w:ascii="Arial" w:hAnsi="Arial" w:cs="Arial"/>
        </w:rPr>
      </w:pPr>
      <w:r w:rsidRPr="001713A5">
        <w:rPr>
          <w:rFonts w:ascii="Arial" w:hAnsi="Arial" w:cs="Arial"/>
        </w:rPr>
        <w:t>Mjere koje je potrebno poduzeti u sklopu posebnog cilja 1.</w:t>
      </w:r>
      <w:r w:rsidR="00B454D0">
        <w:rPr>
          <w:rFonts w:ascii="Arial" w:hAnsi="Arial" w:cs="Arial"/>
        </w:rPr>
        <w:t>2</w:t>
      </w:r>
      <w:r w:rsidRPr="001713A5">
        <w:rPr>
          <w:rFonts w:ascii="Arial" w:hAnsi="Arial" w:cs="Arial"/>
        </w:rPr>
        <w:t>. – Uspostava aplikativnog rješenja registra nekretnina su</w:t>
      </w:r>
      <w:r>
        <w:rPr>
          <w:rFonts w:ascii="Arial" w:hAnsi="Arial" w:cs="Arial"/>
        </w:rPr>
        <w:t>:</w:t>
      </w:r>
    </w:p>
    <w:p w14:paraId="114F9DDB" w14:textId="77777777" w:rsidR="003C52B0" w:rsidRDefault="003C52B0" w:rsidP="00415FDF">
      <w:pPr>
        <w:pStyle w:val="Odlomakpopisa"/>
        <w:numPr>
          <w:ilvl w:val="0"/>
          <w:numId w:val="22"/>
        </w:numPr>
        <w:jc w:val="both"/>
        <w:rPr>
          <w:rFonts w:ascii="Arial" w:hAnsi="Arial" w:cs="Arial"/>
          <w:color w:val="000000"/>
        </w:rPr>
      </w:pPr>
      <w:bookmarkStart w:id="39" w:name="_Hlk186463616"/>
      <w:r w:rsidRPr="001713A5">
        <w:rPr>
          <w:rFonts w:ascii="Arial" w:hAnsi="Arial" w:cs="Arial"/>
          <w:color w:val="000000"/>
        </w:rPr>
        <w:t xml:space="preserve">osigurati tehničke pretpostavke za uvođenje aplikativnog </w:t>
      </w:r>
      <w:r>
        <w:rPr>
          <w:rFonts w:ascii="Arial" w:hAnsi="Arial" w:cs="Arial"/>
          <w:color w:val="000000"/>
        </w:rPr>
        <w:t xml:space="preserve">rješenja </w:t>
      </w:r>
      <w:r w:rsidRPr="001713A5">
        <w:rPr>
          <w:rFonts w:ascii="Arial" w:hAnsi="Arial" w:cs="Arial"/>
          <w:color w:val="000000"/>
        </w:rPr>
        <w:t>registra nekretnina</w:t>
      </w:r>
    </w:p>
    <w:p w14:paraId="35CE3F1E" w14:textId="77777777" w:rsidR="00B454D0" w:rsidRDefault="003C52B0" w:rsidP="00415FDF">
      <w:pPr>
        <w:pStyle w:val="Odlomakpopisa"/>
        <w:numPr>
          <w:ilvl w:val="0"/>
          <w:numId w:val="22"/>
        </w:numPr>
        <w:jc w:val="both"/>
        <w:rPr>
          <w:rFonts w:ascii="Arial" w:hAnsi="Arial" w:cs="Arial"/>
          <w:color w:val="000000"/>
        </w:rPr>
      </w:pPr>
      <w:r w:rsidRPr="001713A5">
        <w:rPr>
          <w:rFonts w:ascii="Arial" w:hAnsi="Arial" w:cs="Arial"/>
          <w:color w:val="000000"/>
        </w:rPr>
        <w:t>implementirati</w:t>
      </w:r>
      <w:r>
        <w:rPr>
          <w:rFonts w:ascii="Arial" w:hAnsi="Arial" w:cs="Arial"/>
          <w:color w:val="000000"/>
        </w:rPr>
        <w:t xml:space="preserve"> aplikativno rješenje registar nekretnina</w:t>
      </w:r>
    </w:p>
    <w:p w14:paraId="3E4D9A9B" w14:textId="7EEE33FB" w:rsidR="003C52B0" w:rsidRPr="001713A5" w:rsidRDefault="00B454D0" w:rsidP="00415FDF">
      <w:pPr>
        <w:pStyle w:val="Odlomakpopisa"/>
        <w:numPr>
          <w:ilvl w:val="0"/>
          <w:numId w:val="22"/>
        </w:numPr>
        <w:jc w:val="both"/>
        <w:rPr>
          <w:rFonts w:ascii="Arial" w:hAnsi="Arial" w:cs="Arial"/>
          <w:color w:val="000000"/>
        </w:rPr>
      </w:pPr>
      <w:r>
        <w:rPr>
          <w:rFonts w:ascii="Arial" w:hAnsi="Arial" w:cs="Arial"/>
          <w:color w:val="000000"/>
        </w:rPr>
        <w:t>i</w:t>
      </w:r>
      <w:r w:rsidRPr="00B454D0">
        <w:rPr>
          <w:rFonts w:ascii="Arial" w:hAnsi="Arial" w:cs="Arial"/>
          <w:color w:val="000000"/>
        </w:rPr>
        <w:t>zrada pisane procedure o ovlastima i obvezama unošenja dokumentacije u registar nekretnina</w:t>
      </w:r>
      <w:r w:rsidR="003C52B0" w:rsidRPr="001713A5">
        <w:rPr>
          <w:rFonts w:ascii="Arial" w:hAnsi="Arial" w:cs="Arial"/>
          <w:color w:val="000000"/>
        </w:rPr>
        <w:t>.</w:t>
      </w:r>
    </w:p>
    <w:bookmarkEnd w:id="39"/>
    <w:p w14:paraId="743DCE03" w14:textId="02153A76" w:rsidR="00766726" w:rsidRDefault="00766726" w:rsidP="00766726">
      <w:pPr>
        <w:rPr>
          <w:rFonts w:eastAsiaTheme="minorHAnsi"/>
          <w:lang w:eastAsia="en-US"/>
        </w:rPr>
      </w:pPr>
    </w:p>
    <w:p w14:paraId="03706D9A" w14:textId="23BC821E" w:rsidR="00766726" w:rsidRPr="007D6930" w:rsidRDefault="00766726" w:rsidP="00766726">
      <w:pPr>
        <w:pStyle w:val="Naslov2"/>
        <w:jc w:val="both"/>
        <w:rPr>
          <w:rFonts w:ascii="Arial" w:hAnsi="Arial" w:cs="Arial"/>
          <w:b/>
          <w:color w:val="000000" w:themeColor="text1"/>
          <w:lang w:eastAsia="en-US"/>
        </w:rPr>
      </w:pPr>
      <w:bookmarkStart w:id="40" w:name="_Toc186524899"/>
      <w:r w:rsidRPr="007D6930">
        <w:rPr>
          <w:rFonts w:ascii="Arial" w:hAnsi="Arial" w:cs="Arial"/>
          <w:b/>
          <w:color w:val="000000" w:themeColor="text1"/>
          <w:lang w:eastAsia="en-US"/>
        </w:rPr>
        <w:t xml:space="preserve">6.1.3. </w:t>
      </w:r>
      <w:bookmarkStart w:id="41" w:name="_Hlk186453461"/>
      <w:r w:rsidRPr="007D6930">
        <w:rPr>
          <w:rFonts w:ascii="Arial" w:hAnsi="Arial" w:cs="Arial"/>
          <w:b/>
          <w:color w:val="000000" w:themeColor="text1"/>
          <w:lang w:eastAsia="en-US"/>
        </w:rPr>
        <w:t>Primjena koncepta funkcionalne klasifikacije imovine i klasificiranje pojavnih oblika imovine u službenim evidencijama po portfeljima</w:t>
      </w:r>
      <w:bookmarkEnd w:id="40"/>
    </w:p>
    <w:bookmarkEnd w:id="41"/>
    <w:p w14:paraId="4B7DD4FD" w14:textId="77777777" w:rsidR="00B454D0" w:rsidRDefault="00B454D0" w:rsidP="00B454D0"/>
    <w:p w14:paraId="3560CA26" w14:textId="77777777"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 xml:space="preserve">Koncept funkcionalne klasifikacije nekretnina, temeljen na pozitivnim međunarodnim i domaćim iskustvima u procesima unapređenja modela upravljanja imovinom </w:t>
      </w:r>
      <w:r>
        <w:rPr>
          <w:rFonts w:ascii="Arial" w:eastAsiaTheme="minorHAnsi" w:hAnsi="Arial" w:cs="Arial"/>
          <w:lang w:eastAsia="en-US"/>
        </w:rPr>
        <w:t xml:space="preserve">jedinica </w:t>
      </w:r>
      <w:r>
        <w:rPr>
          <w:rFonts w:ascii="Arial" w:eastAsiaTheme="minorHAnsi" w:hAnsi="Arial" w:cs="Arial"/>
          <w:lang w:eastAsia="en-US"/>
        </w:rPr>
        <w:lastRenderedPageBreak/>
        <w:t>lokalne samouprave</w:t>
      </w:r>
      <w:r w:rsidRPr="00BF5F6E">
        <w:rPr>
          <w:rFonts w:ascii="Arial" w:eastAsiaTheme="minorHAnsi" w:hAnsi="Arial" w:cs="Arial"/>
          <w:vertAlign w:val="superscript"/>
          <w:lang w:eastAsia="en-US"/>
        </w:rPr>
        <w:footnoteReference w:id="25"/>
      </w:r>
      <w:r w:rsidRPr="00BF5F6E">
        <w:rPr>
          <w:rFonts w:ascii="Arial" w:eastAsiaTheme="minorHAnsi" w:hAnsi="Arial" w:cs="Arial"/>
          <w:lang w:eastAsia="en-US"/>
        </w:rPr>
        <w:t>, predstavlja bitnu smjernicu za definiranje politike ulaganja, korištenja i naplate prihoda od imovine.</w:t>
      </w:r>
    </w:p>
    <w:p w14:paraId="5D37DE48" w14:textId="77777777" w:rsidR="00B454D0" w:rsidRPr="00BF5F6E" w:rsidRDefault="00B454D0" w:rsidP="00B454D0">
      <w:pPr>
        <w:jc w:val="both"/>
        <w:rPr>
          <w:rFonts w:ascii="Arial" w:eastAsiaTheme="minorHAnsi" w:hAnsi="Arial" w:cs="Arial"/>
          <w:lang w:eastAsia="en-US"/>
        </w:rPr>
      </w:pPr>
    </w:p>
    <w:p w14:paraId="43575F20" w14:textId="77777777"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Osnovna klasifikacija pojavnih oblika imovine (portfelja) po ovom konceptu dijeli se na:</w:t>
      </w:r>
    </w:p>
    <w:p w14:paraId="09E928D8" w14:textId="06EFA2D0" w:rsidR="00B454D0" w:rsidRPr="00BF5F6E" w:rsidRDefault="00B454D0" w:rsidP="00B454D0">
      <w:pPr>
        <w:ind w:firstLine="708"/>
        <w:jc w:val="both"/>
        <w:rPr>
          <w:rFonts w:ascii="Arial" w:eastAsiaTheme="minorEastAsia" w:hAnsi="Arial" w:cs="Arial"/>
          <w:lang w:eastAsia="en-US"/>
        </w:rPr>
      </w:pPr>
      <w:r w:rsidRPr="00BF5F6E">
        <w:rPr>
          <w:rFonts w:ascii="Arial" w:eastAsiaTheme="minorEastAsia" w:hAnsi="Arial" w:cs="Arial"/>
          <w:b/>
          <w:lang w:val="en-US" w:eastAsia="en-US"/>
        </w:rPr>
        <w:t xml:space="preserve">A – </w:t>
      </w:r>
      <w:r w:rsidRPr="00BF5F6E">
        <w:rPr>
          <w:rFonts w:ascii="Arial" w:eastAsiaTheme="minorEastAsia" w:hAnsi="Arial" w:cs="Arial"/>
          <w:b/>
          <w:lang w:eastAsia="en-US"/>
        </w:rPr>
        <w:t>OBVEZNU</w:t>
      </w:r>
      <w:r w:rsidRPr="00BF5F6E">
        <w:rPr>
          <w:rFonts w:ascii="Arial" w:eastAsiaTheme="minorEastAsia" w:hAnsi="Arial" w:cs="Arial"/>
          <w:lang w:eastAsia="en-US"/>
        </w:rPr>
        <w:t xml:space="preserve"> imovinu koju </w:t>
      </w:r>
      <w:r w:rsidR="007D6930">
        <w:rPr>
          <w:rFonts w:ascii="Arial" w:eastAsiaTheme="minorEastAsia" w:hAnsi="Arial" w:cs="Arial"/>
          <w:lang w:eastAsia="en-US"/>
        </w:rPr>
        <w:t>Općina Čeminac</w:t>
      </w:r>
      <w:r>
        <w:rPr>
          <w:rFonts w:ascii="Arial" w:eastAsiaTheme="minorEastAsia" w:hAnsi="Arial" w:cs="Arial"/>
          <w:lang w:eastAsia="en-US"/>
        </w:rPr>
        <w:t xml:space="preserve"> </w:t>
      </w:r>
      <w:r w:rsidRPr="00BF5F6E">
        <w:rPr>
          <w:rFonts w:ascii="Arial" w:eastAsiaTheme="minorEastAsia" w:hAnsi="Arial" w:cs="Arial"/>
          <w:lang w:eastAsia="en-US"/>
        </w:rPr>
        <w:t>mora imati za ispunjenje poslova iz svojeg djelokruga</w:t>
      </w:r>
    </w:p>
    <w:p w14:paraId="50D08E41" w14:textId="57780D81" w:rsidR="00B454D0" w:rsidRPr="00BF5F6E" w:rsidRDefault="00B454D0" w:rsidP="00B454D0">
      <w:pPr>
        <w:ind w:firstLine="708"/>
        <w:jc w:val="both"/>
        <w:rPr>
          <w:rFonts w:ascii="Arial" w:eastAsiaTheme="minorEastAsia" w:hAnsi="Arial" w:cs="Arial"/>
          <w:lang w:eastAsia="en-US"/>
        </w:rPr>
      </w:pPr>
      <w:r w:rsidRPr="00BF5F6E">
        <w:rPr>
          <w:rFonts w:ascii="Arial" w:eastAsiaTheme="minorEastAsia" w:hAnsi="Arial" w:cs="Arial"/>
          <w:b/>
          <w:lang w:eastAsia="en-US"/>
        </w:rPr>
        <w:t>B – DISKRECIJSKU</w:t>
      </w:r>
      <w:r w:rsidRPr="00BF5F6E">
        <w:rPr>
          <w:rFonts w:ascii="Arial" w:eastAsiaTheme="minorEastAsia" w:hAnsi="Arial" w:cs="Arial"/>
          <w:lang w:eastAsia="en-US"/>
        </w:rPr>
        <w:t xml:space="preserve"> imovinu s kojom </w:t>
      </w:r>
      <w:r w:rsidR="00EF7F6C">
        <w:rPr>
          <w:rFonts w:ascii="Arial" w:eastAsiaTheme="minorEastAsia" w:hAnsi="Arial" w:cs="Arial"/>
          <w:lang w:eastAsia="en-US"/>
        </w:rPr>
        <w:t>Općina Čeminac</w:t>
      </w:r>
      <w:r>
        <w:rPr>
          <w:rFonts w:ascii="Arial" w:eastAsiaTheme="minorEastAsia" w:hAnsi="Arial" w:cs="Arial"/>
          <w:lang w:eastAsia="en-US"/>
        </w:rPr>
        <w:t xml:space="preserve"> </w:t>
      </w:r>
      <w:r w:rsidRPr="00BF5F6E">
        <w:rPr>
          <w:rFonts w:ascii="Arial" w:eastAsiaTheme="minorEastAsia" w:hAnsi="Arial" w:cs="Arial"/>
          <w:lang w:eastAsia="en-US"/>
        </w:rPr>
        <w:t>pruža potporu izvan svojeg obvezujućeg djelokruga i</w:t>
      </w:r>
    </w:p>
    <w:p w14:paraId="6BEE3EC2" w14:textId="3D625758" w:rsidR="00B454D0" w:rsidRPr="00BF5F6E" w:rsidRDefault="00B454D0" w:rsidP="00B454D0">
      <w:pPr>
        <w:ind w:firstLine="708"/>
        <w:jc w:val="both"/>
        <w:rPr>
          <w:rFonts w:ascii="Arial" w:eastAsiaTheme="minorEastAsia" w:hAnsi="Arial" w:cs="Arial"/>
          <w:lang w:eastAsia="en-US"/>
        </w:rPr>
      </w:pPr>
      <w:r w:rsidRPr="00BF5F6E">
        <w:rPr>
          <w:rFonts w:ascii="Arial" w:eastAsiaTheme="minorEastAsia" w:hAnsi="Arial" w:cs="Arial"/>
          <w:b/>
          <w:lang w:eastAsia="en-US"/>
        </w:rPr>
        <w:t>C – PRIHODOVNU</w:t>
      </w:r>
      <w:r w:rsidRPr="00BF5F6E">
        <w:rPr>
          <w:rFonts w:ascii="Arial" w:eastAsiaTheme="minorEastAsia" w:hAnsi="Arial" w:cs="Arial"/>
          <w:lang w:eastAsia="en-US"/>
        </w:rPr>
        <w:t xml:space="preserve"> imovinu za ostvarivanje p</w:t>
      </w:r>
      <w:r>
        <w:rPr>
          <w:rFonts w:ascii="Arial" w:eastAsiaTheme="minorEastAsia" w:hAnsi="Arial" w:cs="Arial"/>
          <w:lang w:eastAsia="en-US"/>
        </w:rPr>
        <w:t>rihoda</w:t>
      </w:r>
      <w:r w:rsidRPr="00BF5F6E">
        <w:rPr>
          <w:rFonts w:ascii="Arial" w:eastAsiaTheme="minorEastAsia" w:hAnsi="Arial" w:cs="Arial"/>
          <w:lang w:eastAsia="en-US"/>
        </w:rPr>
        <w:t xml:space="preserve"> od imovine </w:t>
      </w:r>
      <w:r w:rsidR="005018DD">
        <w:rPr>
          <w:rFonts w:ascii="Arial" w:eastAsiaTheme="minorEastAsia" w:hAnsi="Arial" w:cs="Arial"/>
          <w:lang w:eastAsia="en-US"/>
        </w:rPr>
        <w:t>Općine Čeminac</w:t>
      </w:r>
      <w:r w:rsidRPr="00BF5F6E">
        <w:rPr>
          <w:rFonts w:ascii="Arial" w:eastAsiaTheme="minorEastAsia" w:hAnsi="Arial" w:cs="Arial"/>
          <w:lang w:eastAsia="en-US"/>
        </w:rPr>
        <w:t xml:space="preserve">. </w:t>
      </w:r>
    </w:p>
    <w:p w14:paraId="2DEA8EF1" w14:textId="77777777" w:rsidR="00B454D0" w:rsidRPr="00BF5F6E" w:rsidRDefault="00B454D0" w:rsidP="00B454D0">
      <w:pPr>
        <w:jc w:val="both"/>
        <w:rPr>
          <w:rFonts w:ascii="Arial" w:eastAsiaTheme="minorEastAsia" w:hAnsi="Arial" w:cs="Arial"/>
          <w:lang w:val="en-US" w:eastAsia="en-US"/>
        </w:rPr>
      </w:pPr>
    </w:p>
    <w:p w14:paraId="1A7A6DC6" w14:textId="77777777"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 xml:space="preserve">Važnost klasifikacije ogleda se u činjenici što se za svaku grupu, odnosno klasifikacijsku skupinu nekretnina, posebno definiraju principi koji pojednostavljuju proces upravljanja, korištenja i raspolaganja nekretninama, te ga čine lako primjenjivim i konačno transparentnim za javnost. </w:t>
      </w:r>
    </w:p>
    <w:p w14:paraId="65D1FD93" w14:textId="77777777" w:rsidR="00B454D0" w:rsidRDefault="00B454D0" w:rsidP="00B454D0">
      <w:pPr>
        <w:jc w:val="both"/>
        <w:rPr>
          <w:rFonts w:ascii="Arial" w:eastAsiaTheme="minorHAnsi" w:hAnsi="Arial" w:cs="Arial"/>
          <w:lang w:eastAsia="en-US"/>
        </w:rPr>
      </w:pPr>
    </w:p>
    <w:p w14:paraId="43F9D688" w14:textId="77777777" w:rsidR="00B454D0" w:rsidRPr="00BF5F6E" w:rsidRDefault="00B454D0" w:rsidP="00B454D0">
      <w:pPr>
        <w:jc w:val="both"/>
        <w:rPr>
          <w:rFonts w:ascii="Arial" w:eastAsiaTheme="majorEastAsia" w:hAnsi="Arial" w:cs="Arial"/>
          <w:b/>
          <w:spacing w:val="-10"/>
          <w:kern w:val="28"/>
          <w:lang w:eastAsia="en-US"/>
        </w:rPr>
      </w:pPr>
      <w:r w:rsidRPr="00BF5F6E">
        <w:rPr>
          <w:rFonts w:ascii="Arial" w:eastAsiaTheme="majorEastAsia" w:hAnsi="Arial" w:cs="Arial"/>
          <w:b/>
          <w:spacing w:val="-10"/>
          <w:kern w:val="28"/>
          <w:lang w:eastAsia="en-US"/>
        </w:rPr>
        <w:t>Klasifikacijska funkcija skupine A – OBVEZNA</w:t>
      </w:r>
    </w:p>
    <w:p w14:paraId="62A7E8FC" w14:textId="77777777" w:rsidR="00B454D0" w:rsidRPr="00BF5F6E" w:rsidRDefault="00B454D0" w:rsidP="00B454D0">
      <w:pPr>
        <w:jc w:val="both"/>
        <w:rPr>
          <w:rFonts w:ascii="Arial" w:eastAsiaTheme="minorHAnsi" w:hAnsi="Arial" w:cs="Arial"/>
          <w:lang w:eastAsia="en-US"/>
        </w:rPr>
      </w:pPr>
    </w:p>
    <w:p w14:paraId="298FCF81" w14:textId="21059B39" w:rsidR="005018DD" w:rsidRPr="005018DD" w:rsidRDefault="00B454D0" w:rsidP="005018DD">
      <w:pPr>
        <w:jc w:val="both"/>
        <w:rPr>
          <w:rFonts w:ascii="Arial" w:hAnsi="Arial" w:cs="Arial"/>
        </w:rPr>
      </w:pPr>
      <w:r w:rsidRPr="005018DD">
        <w:rPr>
          <w:rFonts w:ascii="Arial" w:eastAsiaTheme="minorHAnsi" w:hAnsi="Arial" w:cs="Arial"/>
          <w:lang w:eastAsia="en-US"/>
        </w:rPr>
        <w:t xml:space="preserve">Kao je već prethodno navedeno, </w:t>
      </w:r>
      <w:r w:rsidR="005018DD" w:rsidRPr="005018DD">
        <w:rPr>
          <w:rFonts w:ascii="Arial" w:eastAsiaTheme="minorHAnsi" w:hAnsi="Arial" w:cs="Arial"/>
          <w:lang w:eastAsia="en-US"/>
        </w:rPr>
        <w:t>Općina Čeminac</w:t>
      </w:r>
      <w:r w:rsidRPr="005018DD">
        <w:rPr>
          <w:rFonts w:ascii="Arial" w:eastAsiaTheme="minorHAnsi" w:hAnsi="Arial" w:cs="Arial"/>
          <w:lang w:eastAsia="en-US"/>
        </w:rPr>
        <w:t xml:space="preserve"> u svom samoupravnom djelokrugu obavlja poslove koji se odnose na </w:t>
      </w:r>
      <w:r w:rsidR="005018DD" w:rsidRPr="005018DD">
        <w:rPr>
          <w:rFonts w:ascii="Arial" w:hAnsi="Arial" w:cs="Arial"/>
        </w:rPr>
        <w:t>uređenje naselja i stanovanje</w:t>
      </w:r>
      <w:r w:rsidR="005018DD">
        <w:rPr>
          <w:rFonts w:ascii="Arial" w:hAnsi="Arial" w:cs="Arial"/>
        </w:rPr>
        <w:t xml:space="preserve">, </w:t>
      </w:r>
      <w:r w:rsidR="005018DD" w:rsidRPr="005018DD">
        <w:rPr>
          <w:rFonts w:ascii="Arial" w:hAnsi="Arial" w:cs="Arial"/>
        </w:rPr>
        <w:t>prostorno i urbanističko planiranje</w:t>
      </w:r>
      <w:r w:rsidR="005018DD">
        <w:rPr>
          <w:rFonts w:ascii="Arial" w:hAnsi="Arial" w:cs="Arial"/>
        </w:rPr>
        <w:t xml:space="preserve">, </w:t>
      </w:r>
      <w:r w:rsidR="005018DD" w:rsidRPr="005018DD">
        <w:rPr>
          <w:rFonts w:ascii="Arial" w:hAnsi="Arial" w:cs="Arial"/>
        </w:rPr>
        <w:t>komunalno gospodarstvo</w:t>
      </w:r>
      <w:r w:rsidR="005018DD">
        <w:rPr>
          <w:rFonts w:ascii="Arial" w:hAnsi="Arial" w:cs="Arial"/>
        </w:rPr>
        <w:t xml:space="preserve">, </w:t>
      </w:r>
      <w:r w:rsidR="005018DD" w:rsidRPr="005018DD">
        <w:rPr>
          <w:rFonts w:ascii="Arial" w:hAnsi="Arial" w:cs="Arial"/>
        </w:rPr>
        <w:t>brigu o djeci</w:t>
      </w:r>
      <w:r w:rsidR="005018DD">
        <w:rPr>
          <w:rFonts w:ascii="Arial" w:hAnsi="Arial" w:cs="Arial"/>
        </w:rPr>
        <w:t xml:space="preserve">, </w:t>
      </w:r>
      <w:r w:rsidR="005018DD" w:rsidRPr="005018DD">
        <w:rPr>
          <w:rFonts w:ascii="Arial" w:hAnsi="Arial" w:cs="Arial"/>
        </w:rPr>
        <w:t>socijalnu skrb</w:t>
      </w:r>
      <w:r w:rsidR="005018DD">
        <w:rPr>
          <w:rFonts w:ascii="Arial" w:hAnsi="Arial" w:cs="Arial"/>
        </w:rPr>
        <w:t xml:space="preserve">, </w:t>
      </w:r>
      <w:r w:rsidR="005018DD" w:rsidRPr="005018DD">
        <w:rPr>
          <w:rFonts w:ascii="Arial" w:hAnsi="Arial" w:cs="Arial"/>
        </w:rPr>
        <w:t>primarnu zdravstvenu zaštitu</w:t>
      </w:r>
      <w:r w:rsidR="005018DD">
        <w:rPr>
          <w:rFonts w:ascii="Arial" w:hAnsi="Arial" w:cs="Arial"/>
        </w:rPr>
        <w:t xml:space="preserve">, </w:t>
      </w:r>
      <w:r w:rsidR="005018DD" w:rsidRPr="005018DD">
        <w:rPr>
          <w:rFonts w:ascii="Arial" w:hAnsi="Arial" w:cs="Arial"/>
        </w:rPr>
        <w:t>odgoj i obrazovanje</w:t>
      </w:r>
      <w:r w:rsidR="005018DD">
        <w:rPr>
          <w:rFonts w:ascii="Arial" w:hAnsi="Arial" w:cs="Arial"/>
        </w:rPr>
        <w:t xml:space="preserve">, </w:t>
      </w:r>
      <w:r w:rsidR="005018DD" w:rsidRPr="005018DD">
        <w:rPr>
          <w:rFonts w:ascii="Arial" w:hAnsi="Arial" w:cs="Arial"/>
        </w:rPr>
        <w:t>kulturu, tjelesnu kulturu i šport</w:t>
      </w:r>
      <w:r w:rsidR="005018DD">
        <w:rPr>
          <w:rFonts w:ascii="Arial" w:hAnsi="Arial" w:cs="Arial"/>
        </w:rPr>
        <w:t xml:space="preserve">, </w:t>
      </w:r>
      <w:r w:rsidR="005018DD" w:rsidRPr="005018DD">
        <w:rPr>
          <w:rFonts w:ascii="Arial" w:hAnsi="Arial" w:cs="Arial"/>
        </w:rPr>
        <w:t>zaštitu potrošača</w:t>
      </w:r>
      <w:r w:rsidR="005018DD">
        <w:rPr>
          <w:rFonts w:ascii="Arial" w:hAnsi="Arial" w:cs="Arial"/>
        </w:rPr>
        <w:t xml:space="preserve">, </w:t>
      </w:r>
      <w:r w:rsidR="005018DD" w:rsidRPr="005018DD">
        <w:rPr>
          <w:rFonts w:ascii="Arial" w:hAnsi="Arial" w:cs="Arial"/>
        </w:rPr>
        <w:t>zaštitu i unapređenje prirodnog okoliša</w:t>
      </w:r>
      <w:r w:rsidR="005018DD">
        <w:rPr>
          <w:rFonts w:ascii="Arial" w:hAnsi="Arial" w:cs="Arial"/>
        </w:rPr>
        <w:t xml:space="preserve">, </w:t>
      </w:r>
      <w:r w:rsidR="005018DD" w:rsidRPr="005018DD">
        <w:rPr>
          <w:rFonts w:ascii="Arial" w:hAnsi="Arial" w:cs="Arial"/>
        </w:rPr>
        <w:t>protupožarnu i civilnu zaštitu</w:t>
      </w:r>
      <w:r w:rsidR="005018DD">
        <w:rPr>
          <w:rFonts w:ascii="Arial" w:hAnsi="Arial" w:cs="Arial"/>
        </w:rPr>
        <w:t xml:space="preserve">, </w:t>
      </w:r>
      <w:r w:rsidR="005018DD" w:rsidRPr="005018DD">
        <w:rPr>
          <w:rFonts w:ascii="Arial" w:hAnsi="Arial" w:cs="Arial"/>
        </w:rPr>
        <w:t>promet na svom području te ostale poslove sukladno posebnim zakonima.</w:t>
      </w:r>
    </w:p>
    <w:p w14:paraId="060C0012" w14:textId="77777777" w:rsidR="00B454D0" w:rsidRDefault="00B454D0" w:rsidP="00B454D0">
      <w:pPr>
        <w:jc w:val="both"/>
        <w:rPr>
          <w:rFonts w:ascii="Arial" w:eastAsiaTheme="minorHAnsi" w:hAnsi="Arial" w:cs="Arial"/>
          <w:lang w:eastAsia="en-US"/>
        </w:rPr>
      </w:pPr>
    </w:p>
    <w:p w14:paraId="156B55D5" w14:textId="77777777"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Principi za optimalno raspolaganje OBVEZNOM imovinom (A)</w:t>
      </w:r>
      <w:r>
        <w:rPr>
          <w:rFonts w:ascii="Arial" w:eastAsiaTheme="minorHAnsi" w:hAnsi="Arial" w:cs="Arial"/>
          <w:lang w:eastAsia="en-US"/>
        </w:rPr>
        <w:t xml:space="preserve"> su</w:t>
      </w:r>
      <w:r w:rsidRPr="00BF5F6E">
        <w:rPr>
          <w:rFonts w:ascii="Arial" w:eastAsiaTheme="minorHAnsi" w:hAnsi="Arial" w:cs="Arial"/>
          <w:lang w:eastAsia="en-US"/>
        </w:rPr>
        <w:t>:</w:t>
      </w:r>
    </w:p>
    <w:p w14:paraId="51C8950F" w14:textId="77777777" w:rsidR="00B454D0" w:rsidRPr="00BF5F6E" w:rsidRDefault="00B454D0" w:rsidP="00415FDF">
      <w:pPr>
        <w:numPr>
          <w:ilvl w:val="0"/>
          <w:numId w:val="24"/>
        </w:numPr>
        <w:jc w:val="both"/>
        <w:rPr>
          <w:rFonts w:ascii="Arial" w:eastAsiaTheme="minorHAnsi" w:hAnsi="Arial" w:cs="Arial"/>
          <w:lang w:eastAsia="en-US"/>
        </w:rPr>
      </w:pPr>
      <w:r w:rsidRPr="00BF5F6E">
        <w:rPr>
          <w:rFonts w:ascii="Arial" w:eastAsiaTheme="minorHAnsi" w:hAnsi="Arial" w:cs="Arial"/>
          <w:lang w:eastAsia="en-US"/>
        </w:rPr>
        <w:t>maksimalizirati učinkovitost imovine klasificirane A</w:t>
      </w:r>
    </w:p>
    <w:p w14:paraId="170B41A2" w14:textId="77777777" w:rsidR="00B454D0" w:rsidRPr="00BF5F6E" w:rsidRDefault="00B454D0" w:rsidP="00415FDF">
      <w:pPr>
        <w:numPr>
          <w:ilvl w:val="0"/>
          <w:numId w:val="24"/>
        </w:numPr>
        <w:jc w:val="both"/>
        <w:rPr>
          <w:rFonts w:ascii="Arial" w:eastAsiaTheme="minorHAnsi" w:hAnsi="Arial" w:cs="Arial"/>
          <w:lang w:eastAsia="en-US"/>
        </w:rPr>
      </w:pPr>
      <w:r w:rsidRPr="00BF5F6E">
        <w:rPr>
          <w:rFonts w:ascii="Arial" w:eastAsiaTheme="minorHAnsi" w:hAnsi="Arial" w:cs="Arial"/>
          <w:lang w:eastAsia="en-US"/>
        </w:rPr>
        <w:t xml:space="preserve">minimizirati troškove zadržavajući kvalitetu imovine na zadovoljavajućoj razini za svu imovinu klasificiranu A.  </w:t>
      </w:r>
    </w:p>
    <w:p w14:paraId="25E1ADE2" w14:textId="77777777" w:rsidR="00B454D0" w:rsidRDefault="00B454D0" w:rsidP="00B454D0">
      <w:pPr>
        <w:jc w:val="both"/>
        <w:rPr>
          <w:rFonts w:ascii="Arial" w:eastAsiaTheme="majorEastAsia" w:hAnsi="Arial" w:cs="Arial"/>
          <w:spacing w:val="-10"/>
          <w:kern w:val="28"/>
          <w:lang w:eastAsia="en-US"/>
        </w:rPr>
      </w:pPr>
    </w:p>
    <w:p w14:paraId="5DD87C42" w14:textId="77777777" w:rsidR="00B454D0" w:rsidRDefault="00B454D0" w:rsidP="00B454D0">
      <w:pPr>
        <w:jc w:val="both"/>
        <w:rPr>
          <w:rFonts w:ascii="Arial" w:eastAsiaTheme="majorEastAsia" w:hAnsi="Arial" w:cs="Arial"/>
          <w:spacing w:val="-10"/>
          <w:kern w:val="28"/>
          <w:lang w:eastAsia="en-US"/>
        </w:rPr>
      </w:pPr>
      <w:r>
        <w:rPr>
          <w:rFonts w:ascii="Arial" w:eastAsiaTheme="majorEastAsia" w:hAnsi="Arial" w:cs="Arial"/>
          <w:spacing w:val="-10"/>
          <w:kern w:val="28"/>
          <w:lang w:eastAsia="en-US"/>
        </w:rPr>
        <w:t>Učinak imovine za obvezne zadaće može se optimizirati:</w:t>
      </w:r>
    </w:p>
    <w:p w14:paraId="5523E2EA" w14:textId="50397FFF" w:rsidR="00B454D0" w:rsidRDefault="00B454D0" w:rsidP="00415FDF">
      <w:pPr>
        <w:pStyle w:val="Odlomakpopisa"/>
        <w:numPr>
          <w:ilvl w:val="0"/>
          <w:numId w:val="23"/>
        </w:numPr>
        <w:jc w:val="both"/>
        <w:rPr>
          <w:rFonts w:ascii="Arial" w:eastAsiaTheme="majorEastAsia" w:hAnsi="Arial" w:cs="Arial"/>
          <w:spacing w:val="-10"/>
          <w:kern w:val="28"/>
          <w:lang w:eastAsia="en-US"/>
        </w:rPr>
      </w:pPr>
      <w:r>
        <w:rPr>
          <w:rFonts w:ascii="Arial" w:eastAsiaTheme="majorEastAsia" w:hAnsi="Arial" w:cs="Arial"/>
          <w:spacing w:val="-10"/>
          <w:kern w:val="28"/>
          <w:lang w:eastAsia="en-US"/>
        </w:rPr>
        <w:t>povećanjem djelotvorne namjene objekata</w:t>
      </w:r>
    </w:p>
    <w:p w14:paraId="5CC51D46" w14:textId="77777777" w:rsidR="00B454D0" w:rsidRDefault="00B454D0" w:rsidP="00415FDF">
      <w:pPr>
        <w:pStyle w:val="Odlomakpopisa"/>
        <w:numPr>
          <w:ilvl w:val="0"/>
          <w:numId w:val="23"/>
        </w:numPr>
        <w:jc w:val="both"/>
        <w:rPr>
          <w:rFonts w:ascii="Arial" w:eastAsiaTheme="majorEastAsia" w:hAnsi="Arial" w:cs="Arial"/>
          <w:spacing w:val="-10"/>
          <w:kern w:val="28"/>
          <w:lang w:eastAsia="en-US"/>
        </w:rPr>
      </w:pPr>
      <w:r>
        <w:rPr>
          <w:rFonts w:ascii="Arial" w:eastAsiaTheme="majorEastAsia" w:hAnsi="Arial" w:cs="Arial"/>
          <w:spacing w:val="-10"/>
          <w:kern w:val="28"/>
          <w:lang w:eastAsia="en-US"/>
        </w:rPr>
        <w:t>svođenjem tekućih troškova na najmanju moguću mjeru</w:t>
      </w:r>
    </w:p>
    <w:p w14:paraId="69AB689B" w14:textId="0CD4F327" w:rsidR="00B454D0" w:rsidRPr="00324A05" w:rsidRDefault="00B454D0" w:rsidP="00415FDF">
      <w:pPr>
        <w:pStyle w:val="Odlomakpopisa"/>
        <w:numPr>
          <w:ilvl w:val="0"/>
          <w:numId w:val="23"/>
        </w:numPr>
        <w:jc w:val="both"/>
        <w:rPr>
          <w:rFonts w:ascii="Arial" w:eastAsiaTheme="majorEastAsia" w:hAnsi="Arial" w:cs="Arial"/>
          <w:spacing w:val="-10"/>
          <w:kern w:val="28"/>
          <w:lang w:eastAsia="en-US"/>
        </w:rPr>
      </w:pPr>
      <w:r>
        <w:rPr>
          <w:rFonts w:ascii="Arial" w:eastAsiaTheme="majorEastAsia" w:hAnsi="Arial" w:cs="Arial"/>
          <w:spacing w:val="-10"/>
          <w:kern w:val="28"/>
          <w:lang w:eastAsia="en-US"/>
        </w:rPr>
        <w:t xml:space="preserve">poznavanjem najviše i najbolje namjene imovine i izradom </w:t>
      </w:r>
      <w:proofErr w:type="spellStart"/>
      <w:r>
        <w:rPr>
          <w:rFonts w:ascii="Arial" w:eastAsiaTheme="majorEastAsia" w:hAnsi="Arial" w:cs="Arial"/>
          <w:spacing w:val="-10"/>
          <w:kern w:val="28"/>
          <w:lang w:eastAsia="en-US"/>
        </w:rPr>
        <w:t>cost</w:t>
      </w:r>
      <w:proofErr w:type="spellEnd"/>
      <w:r>
        <w:rPr>
          <w:rFonts w:ascii="Arial" w:eastAsiaTheme="majorEastAsia" w:hAnsi="Arial" w:cs="Arial"/>
          <w:spacing w:val="-10"/>
          <w:kern w:val="28"/>
          <w:lang w:eastAsia="en-US"/>
        </w:rPr>
        <w:t xml:space="preserve">-benefit analize kako bi se opravdala namjena određene imovine za potrebe </w:t>
      </w:r>
      <w:r w:rsidR="005018DD">
        <w:rPr>
          <w:rFonts w:ascii="Arial" w:eastAsiaTheme="majorEastAsia" w:hAnsi="Arial" w:cs="Arial"/>
          <w:spacing w:val="-10"/>
          <w:kern w:val="28"/>
          <w:lang w:eastAsia="en-US"/>
        </w:rPr>
        <w:t>Općine Čeminac</w:t>
      </w:r>
      <w:r>
        <w:rPr>
          <w:rFonts w:ascii="Arial" w:eastAsiaTheme="majorEastAsia" w:hAnsi="Arial" w:cs="Arial"/>
          <w:spacing w:val="-10"/>
          <w:kern w:val="28"/>
          <w:lang w:eastAsia="en-US"/>
        </w:rPr>
        <w:t>.</w:t>
      </w:r>
    </w:p>
    <w:p w14:paraId="6FD8FDF0" w14:textId="77777777" w:rsidR="00B454D0" w:rsidRDefault="00B454D0" w:rsidP="00B454D0">
      <w:pPr>
        <w:jc w:val="both"/>
        <w:rPr>
          <w:rFonts w:ascii="Arial" w:eastAsiaTheme="majorEastAsia" w:hAnsi="Arial" w:cs="Arial"/>
          <w:spacing w:val="-10"/>
          <w:kern w:val="28"/>
          <w:lang w:eastAsia="en-US"/>
        </w:rPr>
      </w:pPr>
    </w:p>
    <w:p w14:paraId="7292D526" w14:textId="77777777" w:rsidR="00B454D0" w:rsidRPr="00BF5F6E" w:rsidRDefault="00B454D0" w:rsidP="00B454D0">
      <w:pPr>
        <w:jc w:val="both"/>
        <w:rPr>
          <w:rFonts w:ascii="Arial" w:eastAsiaTheme="majorEastAsia" w:hAnsi="Arial" w:cs="Arial"/>
          <w:b/>
          <w:spacing w:val="-10"/>
          <w:kern w:val="28"/>
          <w:lang w:eastAsia="en-US"/>
        </w:rPr>
      </w:pPr>
      <w:r w:rsidRPr="00BF5F6E">
        <w:rPr>
          <w:rFonts w:ascii="Arial" w:eastAsiaTheme="majorEastAsia" w:hAnsi="Arial" w:cs="Arial"/>
          <w:b/>
          <w:spacing w:val="-10"/>
          <w:kern w:val="28"/>
          <w:lang w:eastAsia="en-US"/>
        </w:rPr>
        <w:t>Klasifikacijska funkcija skupine B – DISKRECIJSKA</w:t>
      </w:r>
    </w:p>
    <w:p w14:paraId="0608017A" w14:textId="77777777" w:rsidR="00B454D0" w:rsidRPr="00BF5F6E" w:rsidRDefault="00B454D0" w:rsidP="00B454D0">
      <w:pPr>
        <w:jc w:val="both"/>
        <w:rPr>
          <w:rFonts w:ascii="Arial" w:eastAsiaTheme="majorEastAsia" w:hAnsi="Arial" w:cs="Arial"/>
          <w:b/>
          <w:spacing w:val="-10"/>
          <w:kern w:val="28"/>
          <w:lang w:eastAsia="en-US"/>
        </w:rPr>
      </w:pPr>
    </w:p>
    <w:p w14:paraId="7C2D63BB" w14:textId="2510D578"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 xml:space="preserve">Klasifikacija nekretnina u skupinu B, predstavlja sve one nekretnine koje je </w:t>
      </w:r>
      <w:r w:rsidR="005018DD">
        <w:rPr>
          <w:rFonts w:ascii="Arial" w:eastAsiaTheme="minorHAnsi" w:hAnsi="Arial" w:cs="Arial"/>
          <w:lang w:eastAsia="en-US"/>
        </w:rPr>
        <w:t>Općina Čeminac</w:t>
      </w:r>
      <w:r>
        <w:rPr>
          <w:rFonts w:ascii="Arial" w:eastAsiaTheme="minorHAnsi" w:hAnsi="Arial" w:cs="Arial"/>
          <w:lang w:eastAsia="en-US"/>
        </w:rPr>
        <w:t xml:space="preserve"> </w:t>
      </w:r>
      <w:r w:rsidRPr="00BF5F6E">
        <w:rPr>
          <w:rFonts w:ascii="Arial" w:eastAsiaTheme="minorHAnsi" w:hAnsi="Arial" w:cs="Arial"/>
          <w:lang w:eastAsia="en-US"/>
        </w:rPr>
        <w:t xml:space="preserve">kao svoje diskrecijsko pravo u mogućnosti dati na korištenje nevladinom sektoru, političkim strankama, kulturnim i sportskim udrugama, pa i građanima, uvažavajući njihove potrebe sukladno svojim fiskalnim mogućnostima. </w:t>
      </w:r>
    </w:p>
    <w:p w14:paraId="745808E6" w14:textId="77777777" w:rsidR="00B454D0" w:rsidRPr="00BF5F6E" w:rsidRDefault="00B454D0" w:rsidP="00B454D0">
      <w:pPr>
        <w:jc w:val="both"/>
        <w:rPr>
          <w:rFonts w:ascii="Arial" w:eastAsiaTheme="minorHAnsi" w:hAnsi="Arial" w:cs="Arial"/>
          <w:lang w:eastAsia="en-US"/>
        </w:rPr>
      </w:pPr>
    </w:p>
    <w:p w14:paraId="705A4514" w14:textId="77777777"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Principi za optimalno raspolaganje DISKRECIJSKOM imovinom (B)</w:t>
      </w:r>
      <w:r>
        <w:rPr>
          <w:rFonts w:ascii="Arial" w:eastAsiaTheme="minorHAnsi" w:hAnsi="Arial" w:cs="Arial"/>
          <w:lang w:eastAsia="en-US"/>
        </w:rPr>
        <w:t xml:space="preserve"> su</w:t>
      </w:r>
      <w:r w:rsidRPr="00BF5F6E">
        <w:rPr>
          <w:rFonts w:ascii="Arial" w:eastAsiaTheme="minorHAnsi" w:hAnsi="Arial" w:cs="Arial"/>
          <w:lang w:eastAsia="en-US"/>
        </w:rPr>
        <w:t>:</w:t>
      </w:r>
    </w:p>
    <w:p w14:paraId="52191543" w14:textId="77777777" w:rsidR="00B454D0" w:rsidRPr="00BF5F6E" w:rsidRDefault="00B454D0" w:rsidP="00415FDF">
      <w:pPr>
        <w:numPr>
          <w:ilvl w:val="0"/>
          <w:numId w:val="25"/>
        </w:numPr>
        <w:jc w:val="both"/>
        <w:rPr>
          <w:rFonts w:ascii="Arial" w:eastAsiaTheme="minorHAnsi" w:hAnsi="Arial" w:cs="Arial"/>
          <w:lang w:eastAsia="en-US"/>
        </w:rPr>
      </w:pPr>
      <w:r w:rsidRPr="00BF5F6E">
        <w:rPr>
          <w:rFonts w:ascii="Arial" w:eastAsiaTheme="minorHAnsi" w:hAnsi="Arial" w:cs="Arial"/>
          <w:lang w:eastAsia="en-US"/>
        </w:rPr>
        <w:t>identificirati, analizirati i minimizirati subvencije nepokretne imovine klasificirane pod B</w:t>
      </w:r>
    </w:p>
    <w:p w14:paraId="27519511" w14:textId="77777777" w:rsidR="00B454D0" w:rsidRPr="00BF5F6E" w:rsidRDefault="00B454D0" w:rsidP="00415FDF">
      <w:pPr>
        <w:numPr>
          <w:ilvl w:val="0"/>
          <w:numId w:val="25"/>
        </w:numPr>
        <w:jc w:val="both"/>
        <w:rPr>
          <w:rFonts w:ascii="Arial" w:eastAsiaTheme="minorHAnsi" w:hAnsi="Arial" w:cs="Arial"/>
          <w:lang w:eastAsia="en-US"/>
        </w:rPr>
      </w:pPr>
      <w:r w:rsidRPr="00BF5F6E">
        <w:rPr>
          <w:rFonts w:ascii="Arial" w:eastAsiaTheme="minorHAnsi" w:hAnsi="Arial" w:cs="Arial"/>
          <w:lang w:eastAsia="en-US"/>
        </w:rPr>
        <w:lastRenderedPageBreak/>
        <w:t>korisnici trebaju sudjelovati ili pak sami održavati imovinu</w:t>
      </w:r>
    </w:p>
    <w:p w14:paraId="7FD06BF6" w14:textId="4E9B119F" w:rsidR="00B454D0" w:rsidRPr="00BF5F6E" w:rsidRDefault="005018DD" w:rsidP="00415FDF">
      <w:pPr>
        <w:numPr>
          <w:ilvl w:val="0"/>
          <w:numId w:val="25"/>
        </w:numPr>
        <w:jc w:val="both"/>
        <w:rPr>
          <w:rFonts w:ascii="Arial" w:eastAsiaTheme="minorHAnsi" w:hAnsi="Arial" w:cs="Arial"/>
          <w:lang w:eastAsia="en-US"/>
        </w:rPr>
      </w:pPr>
      <w:r>
        <w:rPr>
          <w:rFonts w:ascii="Arial" w:eastAsiaTheme="minorHAnsi" w:hAnsi="Arial" w:cs="Arial"/>
          <w:lang w:eastAsia="en-US"/>
        </w:rPr>
        <w:t>Općina Čeminac</w:t>
      </w:r>
      <w:r w:rsidR="00B454D0">
        <w:rPr>
          <w:rFonts w:ascii="Arial" w:eastAsiaTheme="minorHAnsi" w:hAnsi="Arial" w:cs="Arial"/>
          <w:lang w:eastAsia="en-US"/>
        </w:rPr>
        <w:t xml:space="preserve"> </w:t>
      </w:r>
      <w:r w:rsidR="00B454D0" w:rsidRPr="00BF5F6E">
        <w:rPr>
          <w:rFonts w:ascii="Arial" w:eastAsiaTheme="minorHAnsi" w:hAnsi="Arial" w:cs="Arial"/>
          <w:lang w:eastAsia="en-US"/>
        </w:rPr>
        <w:t>mora biti sigur</w:t>
      </w:r>
      <w:r>
        <w:rPr>
          <w:rFonts w:ascii="Arial" w:eastAsiaTheme="minorHAnsi" w:hAnsi="Arial" w:cs="Arial"/>
          <w:lang w:eastAsia="en-US"/>
        </w:rPr>
        <w:t>na</w:t>
      </w:r>
      <w:r w:rsidR="00B454D0" w:rsidRPr="00BF5F6E">
        <w:rPr>
          <w:rFonts w:ascii="Arial" w:eastAsiaTheme="minorHAnsi" w:hAnsi="Arial" w:cs="Arial"/>
          <w:lang w:eastAsia="en-US"/>
        </w:rPr>
        <w:t xml:space="preserve"> da su plaćeni porezi i troškovi osiguranja, te da je imovina dobro održavana </w:t>
      </w:r>
    </w:p>
    <w:p w14:paraId="79CAC4CF" w14:textId="77777777" w:rsidR="00B454D0" w:rsidRDefault="00B454D0" w:rsidP="00B454D0">
      <w:pPr>
        <w:jc w:val="both"/>
        <w:rPr>
          <w:rFonts w:ascii="Arial" w:eastAsiaTheme="majorEastAsia" w:hAnsi="Arial" w:cs="Arial"/>
          <w:spacing w:val="-10"/>
          <w:kern w:val="28"/>
          <w:lang w:eastAsia="en-US"/>
        </w:rPr>
      </w:pPr>
    </w:p>
    <w:p w14:paraId="72ED308F" w14:textId="77777777" w:rsidR="00B454D0" w:rsidRPr="00BF5F6E" w:rsidRDefault="00B454D0" w:rsidP="00B454D0">
      <w:pPr>
        <w:jc w:val="both"/>
        <w:rPr>
          <w:rFonts w:ascii="Arial" w:eastAsiaTheme="majorEastAsia" w:hAnsi="Arial" w:cs="Arial"/>
          <w:b/>
          <w:spacing w:val="-10"/>
          <w:kern w:val="28"/>
          <w:lang w:eastAsia="en-US"/>
        </w:rPr>
      </w:pPr>
      <w:r w:rsidRPr="00BF5F6E">
        <w:rPr>
          <w:rFonts w:ascii="Arial" w:eastAsiaTheme="majorEastAsia" w:hAnsi="Arial" w:cs="Arial"/>
          <w:b/>
          <w:spacing w:val="-10"/>
          <w:kern w:val="28"/>
          <w:lang w:eastAsia="en-US"/>
        </w:rPr>
        <w:t>Klasifikacijska funkcija skupine C – PRIHODOVNA</w:t>
      </w:r>
    </w:p>
    <w:p w14:paraId="106CC56E" w14:textId="77777777" w:rsidR="00B454D0" w:rsidRPr="00BF5F6E" w:rsidRDefault="00B454D0" w:rsidP="00B454D0">
      <w:pPr>
        <w:jc w:val="both"/>
        <w:rPr>
          <w:rFonts w:ascii="Arial" w:eastAsiaTheme="minorHAnsi" w:hAnsi="Arial" w:cs="Arial"/>
          <w:lang w:eastAsia="en-US"/>
        </w:rPr>
      </w:pPr>
    </w:p>
    <w:p w14:paraId="37DEBA98" w14:textId="1D1E76C5"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 xml:space="preserve">U ovu klasifikacijsku skupinu ulazi imovina koja ima prvenstveno ulogu ostvarivanja prihoda i predstavlja sve one nekretnine koje </w:t>
      </w:r>
      <w:r w:rsidR="005018DD">
        <w:rPr>
          <w:rFonts w:ascii="Arial" w:eastAsiaTheme="minorHAnsi" w:hAnsi="Arial" w:cs="Arial"/>
          <w:lang w:eastAsia="en-US"/>
        </w:rPr>
        <w:t>Općini Čeminac</w:t>
      </w:r>
      <w:r>
        <w:rPr>
          <w:rFonts w:ascii="Arial" w:eastAsiaTheme="minorHAnsi" w:hAnsi="Arial" w:cs="Arial"/>
          <w:lang w:eastAsia="en-US"/>
        </w:rPr>
        <w:t xml:space="preserve"> </w:t>
      </w:r>
      <w:r w:rsidRPr="00BF5F6E">
        <w:rPr>
          <w:rFonts w:ascii="Arial" w:eastAsiaTheme="minorHAnsi" w:hAnsi="Arial" w:cs="Arial"/>
          <w:lang w:eastAsia="en-US"/>
        </w:rPr>
        <w:t xml:space="preserve">trenutno nisu potrebne za obavljanje nadležnosti iz svojeg djelokruga. </w:t>
      </w:r>
    </w:p>
    <w:p w14:paraId="76A92472" w14:textId="77777777" w:rsidR="00B454D0" w:rsidRPr="00BF5F6E" w:rsidRDefault="00B454D0" w:rsidP="00B454D0">
      <w:pPr>
        <w:jc w:val="both"/>
        <w:rPr>
          <w:rFonts w:ascii="Arial" w:eastAsiaTheme="minorHAnsi" w:hAnsi="Arial" w:cs="Arial"/>
          <w:lang w:eastAsia="en-US"/>
        </w:rPr>
      </w:pPr>
    </w:p>
    <w:p w14:paraId="51E81157" w14:textId="12C9888F"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 xml:space="preserve">Kod inventure nekretnina potrebno je u bazi podataka za svaku jedinicu imovine označiti sadašnju funkciju nekretnine. Kod promatranja nekretnine važno je uzeti u obzir i njezin potencijal, s obzirom na lokaciju, namjenu, veličinu, moguće bolje korištenje, vlasništvo, planove </w:t>
      </w:r>
      <w:r w:rsidR="005018DD">
        <w:rPr>
          <w:rFonts w:ascii="Arial" w:eastAsiaTheme="minorHAnsi" w:hAnsi="Arial" w:cs="Arial"/>
          <w:lang w:eastAsia="en-US"/>
        </w:rPr>
        <w:t>Općine Čeminac</w:t>
      </w:r>
      <w:r>
        <w:rPr>
          <w:rFonts w:ascii="Arial" w:eastAsiaTheme="minorHAnsi" w:hAnsi="Arial" w:cs="Arial"/>
          <w:lang w:eastAsia="en-US"/>
        </w:rPr>
        <w:t xml:space="preserve"> </w:t>
      </w:r>
      <w:r w:rsidRPr="00BF5F6E">
        <w:rPr>
          <w:rFonts w:ascii="Arial" w:eastAsiaTheme="minorHAnsi" w:hAnsi="Arial" w:cs="Arial"/>
          <w:lang w:eastAsia="en-US"/>
        </w:rPr>
        <w:t>i</w:t>
      </w:r>
      <w:r w:rsidRPr="00BF5F6E">
        <w:rPr>
          <w:rFonts w:asciiTheme="minorHAnsi" w:eastAsiaTheme="minorHAnsi" w:hAnsiTheme="minorHAnsi" w:cstheme="minorBidi"/>
          <w:sz w:val="22"/>
          <w:szCs w:val="22"/>
          <w:lang w:eastAsia="en-US"/>
        </w:rPr>
        <w:t xml:space="preserve"> </w:t>
      </w:r>
      <w:r w:rsidRPr="00BF5F6E">
        <w:rPr>
          <w:rFonts w:ascii="Arial" w:eastAsiaTheme="minorHAnsi" w:hAnsi="Arial" w:cs="Arial"/>
          <w:lang w:eastAsia="en-US"/>
        </w:rPr>
        <w:t xml:space="preserve">druge relevantne čimbenike. Znači, pored navedene trenutne funkcije u bazi podataka treba ujedno upisati i funkciju koja bi bila optimalna za tu nekretninu. </w:t>
      </w:r>
    </w:p>
    <w:p w14:paraId="4EEE0E0C" w14:textId="77777777" w:rsidR="00B454D0" w:rsidRPr="00BF5F6E" w:rsidRDefault="00B454D0" w:rsidP="00B454D0">
      <w:pPr>
        <w:jc w:val="both"/>
        <w:rPr>
          <w:rFonts w:ascii="Arial" w:eastAsiaTheme="minorHAnsi" w:hAnsi="Arial" w:cs="Arial"/>
          <w:lang w:eastAsia="en-US"/>
        </w:rPr>
      </w:pPr>
    </w:p>
    <w:p w14:paraId="1D9DBB3A" w14:textId="77777777" w:rsidR="00B454D0" w:rsidRPr="00BF5F6E" w:rsidRDefault="00B454D0" w:rsidP="00B454D0">
      <w:pPr>
        <w:jc w:val="both"/>
        <w:rPr>
          <w:rFonts w:ascii="Arial" w:eastAsiaTheme="minorHAnsi" w:hAnsi="Arial" w:cs="Arial"/>
          <w:lang w:eastAsia="en-US"/>
        </w:rPr>
      </w:pPr>
      <w:r w:rsidRPr="00BF5F6E">
        <w:rPr>
          <w:rFonts w:ascii="Arial" w:eastAsiaTheme="minorHAnsi" w:hAnsi="Arial" w:cs="Arial"/>
          <w:lang w:eastAsia="en-US"/>
        </w:rPr>
        <w:t>Principi za optimalno raspolaganje PRIHODOVNOM imovinom (C)</w:t>
      </w:r>
      <w:r>
        <w:rPr>
          <w:rFonts w:ascii="Arial" w:eastAsiaTheme="minorHAnsi" w:hAnsi="Arial" w:cs="Arial"/>
          <w:lang w:eastAsia="en-US"/>
        </w:rPr>
        <w:t xml:space="preserve"> su</w:t>
      </w:r>
      <w:r w:rsidRPr="00BF5F6E">
        <w:rPr>
          <w:rFonts w:ascii="Arial" w:eastAsiaTheme="minorHAnsi" w:hAnsi="Arial" w:cs="Arial"/>
          <w:lang w:eastAsia="en-US"/>
        </w:rPr>
        <w:t>:</w:t>
      </w:r>
    </w:p>
    <w:p w14:paraId="472463E1" w14:textId="77777777" w:rsidR="00B454D0" w:rsidRPr="00BF5F6E" w:rsidRDefault="00B454D0" w:rsidP="00415FDF">
      <w:pPr>
        <w:numPr>
          <w:ilvl w:val="0"/>
          <w:numId w:val="26"/>
        </w:numPr>
        <w:jc w:val="both"/>
        <w:rPr>
          <w:rFonts w:ascii="Arial" w:eastAsiaTheme="minorHAnsi" w:hAnsi="Arial" w:cs="Arial"/>
          <w:lang w:eastAsia="en-US"/>
        </w:rPr>
      </w:pPr>
      <w:r w:rsidRPr="00BF5F6E">
        <w:rPr>
          <w:rFonts w:ascii="Arial" w:eastAsiaTheme="minorHAnsi" w:hAnsi="Arial" w:cs="Arial"/>
          <w:lang w:eastAsia="en-US"/>
        </w:rPr>
        <w:t>maksimalizirati neto prihode imovine klasificirane C</w:t>
      </w:r>
    </w:p>
    <w:p w14:paraId="5A189756" w14:textId="77777777" w:rsidR="00B454D0" w:rsidRPr="00BF5F6E" w:rsidRDefault="00B454D0" w:rsidP="00415FDF">
      <w:pPr>
        <w:numPr>
          <w:ilvl w:val="0"/>
          <w:numId w:val="26"/>
        </w:numPr>
        <w:jc w:val="both"/>
        <w:rPr>
          <w:rFonts w:ascii="Arial" w:eastAsiaTheme="minorHAnsi" w:hAnsi="Arial" w:cs="Arial"/>
          <w:lang w:eastAsia="en-US"/>
        </w:rPr>
      </w:pPr>
      <w:r w:rsidRPr="00BF5F6E">
        <w:rPr>
          <w:rFonts w:ascii="Arial" w:eastAsiaTheme="minorHAnsi" w:hAnsi="Arial" w:cs="Arial"/>
          <w:lang w:eastAsia="en-US"/>
        </w:rPr>
        <w:t>primijeniti tržišne principe u upravljanju imovinom klasificiranom C</w:t>
      </w:r>
    </w:p>
    <w:p w14:paraId="7C72ADF5" w14:textId="01A79F28" w:rsidR="00B454D0" w:rsidRPr="00BF5F6E" w:rsidRDefault="00B454D0" w:rsidP="00415FDF">
      <w:pPr>
        <w:numPr>
          <w:ilvl w:val="0"/>
          <w:numId w:val="26"/>
        </w:numPr>
        <w:jc w:val="both"/>
        <w:rPr>
          <w:rFonts w:ascii="Arial" w:eastAsiaTheme="minorHAnsi" w:hAnsi="Arial" w:cs="Arial"/>
          <w:lang w:eastAsia="en-US"/>
        </w:rPr>
      </w:pPr>
      <w:r w:rsidRPr="00BF5F6E">
        <w:rPr>
          <w:rFonts w:ascii="Arial" w:eastAsiaTheme="minorHAnsi" w:hAnsi="Arial" w:cs="Arial"/>
          <w:lang w:eastAsia="en-US"/>
        </w:rPr>
        <w:t xml:space="preserve">prodaja jedinica imovine s lošim financijskim rezultatima radi ostvarenja jednokratnih prihoda u proračun </w:t>
      </w:r>
      <w:r w:rsidR="005018DD">
        <w:rPr>
          <w:rFonts w:ascii="Arial" w:eastAsiaTheme="minorHAnsi" w:hAnsi="Arial" w:cs="Arial"/>
          <w:lang w:eastAsia="en-US"/>
        </w:rPr>
        <w:t>Općine Čeminac</w:t>
      </w:r>
    </w:p>
    <w:p w14:paraId="56888989" w14:textId="77777777" w:rsidR="00B454D0" w:rsidRPr="00BF5F6E" w:rsidRDefault="00B454D0" w:rsidP="00415FDF">
      <w:pPr>
        <w:numPr>
          <w:ilvl w:val="0"/>
          <w:numId w:val="26"/>
        </w:numPr>
        <w:jc w:val="both"/>
        <w:rPr>
          <w:rFonts w:ascii="Arial" w:eastAsiaTheme="minorHAnsi" w:hAnsi="Arial" w:cs="Arial"/>
          <w:lang w:eastAsia="en-US"/>
        </w:rPr>
      </w:pPr>
      <w:r w:rsidRPr="00BF5F6E">
        <w:rPr>
          <w:rFonts w:ascii="Arial" w:eastAsiaTheme="minorHAnsi" w:hAnsi="Arial" w:cs="Arial"/>
          <w:lang w:eastAsia="en-US"/>
        </w:rPr>
        <w:t>smanjenje troškova održavanja i obveza za jedinice imovine koje nije moguće iznajmiti ili prodati.</w:t>
      </w:r>
    </w:p>
    <w:p w14:paraId="4F113E96" w14:textId="77777777" w:rsidR="00B454D0" w:rsidRPr="00BF5F6E" w:rsidRDefault="00B454D0" w:rsidP="00B454D0">
      <w:pPr>
        <w:jc w:val="both"/>
        <w:rPr>
          <w:rFonts w:ascii="Arial" w:eastAsiaTheme="minorHAnsi" w:hAnsi="Arial" w:cs="Arial"/>
          <w:lang w:eastAsia="en-US"/>
        </w:rPr>
      </w:pPr>
    </w:p>
    <w:p w14:paraId="0272E57E" w14:textId="4C2500F7" w:rsidR="00B454D0" w:rsidRDefault="00B454D0" w:rsidP="00153295">
      <w:pPr>
        <w:jc w:val="both"/>
        <w:rPr>
          <w:rFonts w:ascii="Arial" w:eastAsiaTheme="minorHAnsi" w:hAnsi="Arial" w:cs="Arial"/>
          <w:lang w:eastAsia="en-US"/>
        </w:rPr>
      </w:pPr>
      <w:r w:rsidRPr="00BF5F6E">
        <w:rPr>
          <w:rFonts w:ascii="Arial" w:eastAsiaTheme="minorHAnsi" w:hAnsi="Arial" w:cs="Arial"/>
          <w:lang w:eastAsia="en-US"/>
        </w:rPr>
        <w:t>Iz perspektive financijskih ciljeva odnosno učinaka, svaka klasifikacijska skupina ima principe upravljanja, kako je prikazano u sljedećoj tablici.</w:t>
      </w:r>
      <w:bookmarkStart w:id="42" w:name="_Hlk62988006"/>
    </w:p>
    <w:p w14:paraId="42A2E297" w14:textId="77777777" w:rsidR="00153295" w:rsidRPr="00153295" w:rsidRDefault="00153295" w:rsidP="00153295">
      <w:pPr>
        <w:jc w:val="both"/>
        <w:rPr>
          <w:rFonts w:ascii="Arial" w:eastAsiaTheme="minorHAnsi" w:hAnsi="Arial" w:cs="Arial"/>
          <w:lang w:eastAsia="en-US"/>
        </w:rPr>
      </w:pPr>
    </w:p>
    <w:p w14:paraId="5F1602FE" w14:textId="1E4D6E5D" w:rsidR="00153295" w:rsidRDefault="00153295" w:rsidP="00153295">
      <w:pPr>
        <w:pStyle w:val="Opisslike"/>
        <w:keepNext/>
      </w:pPr>
      <w:bookmarkStart w:id="43" w:name="_Toc186453764"/>
      <w:r>
        <w:t xml:space="preserve">Tablica </w:t>
      </w:r>
      <w:fldSimple w:instr=" SEQ Tablica \* ARABIC ">
        <w:r>
          <w:rPr>
            <w:noProof/>
          </w:rPr>
          <w:t>4</w:t>
        </w:r>
      </w:fldSimple>
      <w:r>
        <w:t xml:space="preserve"> Klasifikacijske skupine prema vrsti nekretnina i financijskim ciljevima</w:t>
      </w:r>
      <w:bookmarkEnd w:id="43"/>
    </w:p>
    <w:bookmarkEnd w:id="42"/>
    <w:tbl>
      <w:tblPr>
        <w:tblStyle w:val="TableGrid21"/>
        <w:tblpPr w:leftFromText="180" w:rightFromText="180" w:vertAnchor="text" w:horzAnchor="margin" w:tblpY="42"/>
        <w:tblW w:w="0" w:type="auto"/>
        <w:tblLook w:val="04A0" w:firstRow="1" w:lastRow="0" w:firstColumn="1" w:lastColumn="0" w:noHBand="0" w:noVBand="1"/>
      </w:tblPr>
      <w:tblGrid>
        <w:gridCol w:w="2830"/>
        <w:gridCol w:w="3203"/>
        <w:gridCol w:w="3027"/>
      </w:tblGrid>
      <w:tr w:rsidR="00B454D0" w:rsidRPr="00337BB1" w14:paraId="306462A5" w14:textId="77777777" w:rsidTr="00153295">
        <w:tc>
          <w:tcPr>
            <w:tcW w:w="2830" w:type="dxa"/>
            <w:shd w:val="clear" w:color="auto" w:fill="FBE4D5" w:themeFill="accent2" w:themeFillTint="33"/>
          </w:tcPr>
          <w:p w14:paraId="0CDABEE9" w14:textId="77777777" w:rsidR="00B454D0" w:rsidRPr="00337BB1" w:rsidRDefault="00B454D0" w:rsidP="00FF16DF">
            <w:pPr>
              <w:spacing w:after="160" w:line="276" w:lineRule="auto"/>
              <w:jc w:val="both"/>
              <w:rPr>
                <w:rFonts w:ascii="Arial" w:eastAsiaTheme="minorEastAsia" w:hAnsi="Arial" w:cs="Arial"/>
                <w:sz w:val="20"/>
                <w:szCs w:val="20"/>
                <w:lang w:val="en-US" w:eastAsia="en-US"/>
              </w:rPr>
            </w:pPr>
          </w:p>
          <w:p w14:paraId="3EDAA399" w14:textId="77777777" w:rsidR="00B454D0" w:rsidRPr="00337BB1" w:rsidRDefault="00B454D0" w:rsidP="00FF16DF">
            <w:pPr>
              <w:spacing w:after="160" w:line="276" w:lineRule="auto"/>
              <w:jc w:val="center"/>
              <w:rPr>
                <w:rFonts w:ascii="Arial" w:eastAsiaTheme="minorEastAsia" w:hAnsi="Arial" w:cs="Arial"/>
                <w:b/>
                <w:sz w:val="20"/>
                <w:szCs w:val="20"/>
                <w:lang w:val="en-US" w:eastAsia="en-US"/>
              </w:rPr>
            </w:pPr>
            <w:proofErr w:type="spellStart"/>
            <w:r w:rsidRPr="00337BB1">
              <w:rPr>
                <w:rFonts w:ascii="Arial" w:eastAsiaTheme="minorEastAsia" w:hAnsi="Arial" w:cs="Arial"/>
                <w:b/>
                <w:sz w:val="20"/>
                <w:szCs w:val="20"/>
                <w:lang w:val="en-US" w:eastAsia="en-US"/>
              </w:rPr>
              <w:t>Klasifikacijska</w:t>
            </w:r>
            <w:proofErr w:type="spellEnd"/>
            <w:r w:rsidRPr="00337BB1">
              <w:rPr>
                <w:rFonts w:ascii="Arial" w:eastAsiaTheme="minorEastAsia" w:hAnsi="Arial" w:cs="Arial"/>
                <w:b/>
                <w:sz w:val="20"/>
                <w:szCs w:val="20"/>
                <w:lang w:val="en-US" w:eastAsia="en-US"/>
              </w:rPr>
              <w:t xml:space="preserve"> </w:t>
            </w:r>
            <w:proofErr w:type="spellStart"/>
            <w:r w:rsidRPr="00337BB1">
              <w:rPr>
                <w:rFonts w:ascii="Arial" w:eastAsiaTheme="minorEastAsia" w:hAnsi="Arial" w:cs="Arial"/>
                <w:b/>
                <w:sz w:val="20"/>
                <w:szCs w:val="20"/>
                <w:lang w:val="en-US" w:eastAsia="en-US"/>
              </w:rPr>
              <w:t>funkcija</w:t>
            </w:r>
            <w:proofErr w:type="spellEnd"/>
            <w:r w:rsidRPr="00337BB1">
              <w:rPr>
                <w:rFonts w:ascii="Arial" w:eastAsiaTheme="minorEastAsia" w:hAnsi="Arial" w:cs="Arial"/>
                <w:b/>
                <w:sz w:val="20"/>
                <w:szCs w:val="20"/>
                <w:lang w:val="en-US" w:eastAsia="en-US"/>
              </w:rPr>
              <w:t xml:space="preserve"> </w:t>
            </w:r>
            <w:proofErr w:type="spellStart"/>
            <w:r w:rsidRPr="00337BB1">
              <w:rPr>
                <w:rFonts w:ascii="Arial" w:eastAsiaTheme="minorEastAsia" w:hAnsi="Arial" w:cs="Arial"/>
                <w:b/>
                <w:sz w:val="20"/>
                <w:szCs w:val="20"/>
                <w:lang w:val="en-US" w:eastAsia="en-US"/>
              </w:rPr>
              <w:t>imovine</w:t>
            </w:r>
            <w:proofErr w:type="spellEnd"/>
          </w:p>
        </w:tc>
        <w:tc>
          <w:tcPr>
            <w:tcW w:w="3203" w:type="dxa"/>
            <w:shd w:val="clear" w:color="auto" w:fill="FBE4D5" w:themeFill="accent2" w:themeFillTint="33"/>
          </w:tcPr>
          <w:p w14:paraId="64C302D5" w14:textId="77777777" w:rsidR="00B454D0" w:rsidRPr="00337BB1" w:rsidRDefault="00B454D0" w:rsidP="00FF16DF">
            <w:pPr>
              <w:spacing w:after="160" w:line="276" w:lineRule="auto"/>
              <w:jc w:val="center"/>
              <w:rPr>
                <w:rFonts w:ascii="Arial" w:eastAsiaTheme="minorEastAsia" w:hAnsi="Arial" w:cs="Arial"/>
                <w:sz w:val="20"/>
                <w:szCs w:val="20"/>
                <w:lang w:val="en-US" w:eastAsia="en-US"/>
              </w:rPr>
            </w:pPr>
          </w:p>
          <w:p w14:paraId="28508344" w14:textId="77777777" w:rsidR="00B454D0" w:rsidRPr="00337BB1" w:rsidRDefault="00B454D0" w:rsidP="00FF16DF">
            <w:pPr>
              <w:spacing w:after="160" w:line="276" w:lineRule="auto"/>
              <w:jc w:val="center"/>
              <w:rPr>
                <w:rFonts w:ascii="Arial" w:eastAsiaTheme="minorEastAsia" w:hAnsi="Arial" w:cs="Arial"/>
                <w:b/>
                <w:sz w:val="20"/>
                <w:szCs w:val="20"/>
                <w:lang w:val="en-US" w:eastAsia="en-US"/>
              </w:rPr>
            </w:pPr>
            <w:proofErr w:type="spellStart"/>
            <w:r w:rsidRPr="00337BB1">
              <w:rPr>
                <w:rFonts w:ascii="Arial" w:eastAsiaTheme="minorEastAsia" w:hAnsi="Arial" w:cs="Arial"/>
                <w:b/>
                <w:sz w:val="20"/>
                <w:szCs w:val="20"/>
                <w:lang w:val="en-US" w:eastAsia="en-US"/>
              </w:rPr>
              <w:t>Vrsta</w:t>
            </w:r>
            <w:proofErr w:type="spellEnd"/>
            <w:r w:rsidRPr="00337BB1">
              <w:rPr>
                <w:rFonts w:ascii="Arial" w:eastAsiaTheme="minorEastAsia" w:hAnsi="Arial" w:cs="Arial"/>
                <w:b/>
                <w:sz w:val="20"/>
                <w:szCs w:val="20"/>
                <w:lang w:val="en-US" w:eastAsia="en-US"/>
              </w:rPr>
              <w:t xml:space="preserve"> </w:t>
            </w:r>
            <w:proofErr w:type="spellStart"/>
            <w:r w:rsidRPr="00337BB1">
              <w:rPr>
                <w:rFonts w:ascii="Arial" w:eastAsiaTheme="minorEastAsia" w:hAnsi="Arial" w:cs="Arial"/>
                <w:b/>
                <w:sz w:val="20"/>
                <w:szCs w:val="20"/>
                <w:lang w:val="en-US" w:eastAsia="en-US"/>
              </w:rPr>
              <w:t>nekretnina</w:t>
            </w:r>
            <w:proofErr w:type="spellEnd"/>
          </w:p>
        </w:tc>
        <w:tc>
          <w:tcPr>
            <w:tcW w:w="3027" w:type="dxa"/>
            <w:shd w:val="clear" w:color="auto" w:fill="FBE4D5" w:themeFill="accent2" w:themeFillTint="33"/>
          </w:tcPr>
          <w:p w14:paraId="33C89208" w14:textId="77777777" w:rsidR="00B454D0" w:rsidRPr="00337BB1" w:rsidRDefault="00B454D0" w:rsidP="00FF16DF">
            <w:pPr>
              <w:spacing w:after="160" w:line="276" w:lineRule="auto"/>
              <w:jc w:val="center"/>
              <w:rPr>
                <w:rFonts w:ascii="Arial" w:eastAsiaTheme="minorEastAsia" w:hAnsi="Arial" w:cs="Arial"/>
                <w:sz w:val="20"/>
                <w:szCs w:val="20"/>
                <w:lang w:val="en-US" w:eastAsia="en-US"/>
              </w:rPr>
            </w:pPr>
          </w:p>
          <w:p w14:paraId="30971DF1" w14:textId="77777777" w:rsidR="00B454D0" w:rsidRPr="00337BB1" w:rsidRDefault="00B454D0" w:rsidP="00FF16DF">
            <w:pPr>
              <w:spacing w:after="160" w:line="276" w:lineRule="auto"/>
              <w:jc w:val="center"/>
              <w:rPr>
                <w:rFonts w:ascii="Arial" w:eastAsiaTheme="minorEastAsia" w:hAnsi="Arial" w:cs="Arial"/>
                <w:b/>
                <w:sz w:val="20"/>
                <w:szCs w:val="20"/>
                <w:lang w:val="en-US" w:eastAsia="en-US"/>
              </w:rPr>
            </w:pPr>
            <w:proofErr w:type="spellStart"/>
            <w:r w:rsidRPr="00337BB1">
              <w:rPr>
                <w:rFonts w:ascii="Arial" w:eastAsiaTheme="minorEastAsia" w:hAnsi="Arial" w:cs="Arial"/>
                <w:b/>
                <w:sz w:val="20"/>
                <w:szCs w:val="20"/>
                <w:lang w:val="en-US" w:eastAsia="en-US"/>
              </w:rPr>
              <w:t>Financijski</w:t>
            </w:r>
            <w:proofErr w:type="spellEnd"/>
            <w:r w:rsidRPr="00337BB1">
              <w:rPr>
                <w:rFonts w:ascii="Arial" w:eastAsiaTheme="minorEastAsia" w:hAnsi="Arial" w:cs="Arial"/>
                <w:b/>
                <w:sz w:val="20"/>
                <w:szCs w:val="20"/>
                <w:lang w:val="en-US" w:eastAsia="en-US"/>
              </w:rPr>
              <w:t xml:space="preserve"> </w:t>
            </w:r>
            <w:proofErr w:type="spellStart"/>
            <w:r w:rsidRPr="00337BB1">
              <w:rPr>
                <w:rFonts w:ascii="Arial" w:eastAsiaTheme="minorEastAsia" w:hAnsi="Arial" w:cs="Arial"/>
                <w:b/>
                <w:sz w:val="20"/>
                <w:szCs w:val="20"/>
                <w:lang w:val="en-US" w:eastAsia="en-US"/>
              </w:rPr>
              <w:t>ciljevi</w:t>
            </w:r>
            <w:proofErr w:type="spellEnd"/>
            <w:r w:rsidRPr="00337BB1">
              <w:rPr>
                <w:rFonts w:ascii="Arial" w:eastAsiaTheme="minorEastAsia" w:hAnsi="Arial" w:cs="Arial"/>
                <w:b/>
                <w:sz w:val="20"/>
                <w:szCs w:val="20"/>
                <w:lang w:val="en-US" w:eastAsia="en-US"/>
              </w:rPr>
              <w:t xml:space="preserve"> (</w:t>
            </w:r>
            <w:proofErr w:type="spellStart"/>
            <w:r w:rsidRPr="00337BB1">
              <w:rPr>
                <w:rFonts w:ascii="Arial" w:eastAsiaTheme="minorEastAsia" w:hAnsi="Arial" w:cs="Arial"/>
                <w:b/>
                <w:sz w:val="20"/>
                <w:szCs w:val="20"/>
                <w:lang w:val="en-US" w:eastAsia="en-US"/>
              </w:rPr>
              <w:t>učinci</w:t>
            </w:r>
            <w:proofErr w:type="spellEnd"/>
            <w:r w:rsidRPr="00337BB1">
              <w:rPr>
                <w:rFonts w:ascii="Arial" w:eastAsiaTheme="minorEastAsia" w:hAnsi="Arial" w:cs="Arial"/>
                <w:b/>
                <w:sz w:val="20"/>
                <w:szCs w:val="20"/>
                <w:lang w:val="en-US" w:eastAsia="en-US"/>
              </w:rPr>
              <w:t>)</w:t>
            </w:r>
          </w:p>
        </w:tc>
      </w:tr>
      <w:tr w:rsidR="00B454D0" w:rsidRPr="00337BB1" w14:paraId="20478594" w14:textId="77777777" w:rsidTr="00FF16DF">
        <w:tc>
          <w:tcPr>
            <w:tcW w:w="2830" w:type="dxa"/>
          </w:tcPr>
          <w:p w14:paraId="16292158" w14:textId="77777777" w:rsidR="00B454D0" w:rsidRPr="00337BB1" w:rsidRDefault="00B454D0" w:rsidP="00FF16DF">
            <w:pPr>
              <w:spacing w:after="160" w:line="276" w:lineRule="auto"/>
              <w:rPr>
                <w:rFonts w:ascii="Arial" w:eastAsiaTheme="minorEastAsia" w:hAnsi="Arial" w:cs="Arial"/>
                <w:sz w:val="20"/>
                <w:szCs w:val="20"/>
                <w:lang w:eastAsia="en-US"/>
              </w:rPr>
            </w:pPr>
          </w:p>
          <w:p w14:paraId="42F0F8CC" w14:textId="77777777" w:rsidR="00B454D0" w:rsidRPr="00337BB1" w:rsidRDefault="00B454D0" w:rsidP="00FF16DF">
            <w:pPr>
              <w:spacing w:after="160" w:line="276" w:lineRule="auto"/>
              <w:rPr>
                <w:rFonts w:ascii="Arial" w:eastAsiaTheme="minorEastAsia" w:hAnsi="Arial" w:cs="Arial"/>
                <w:sz w:val="20"/>
                <w:szCs w:val="20"/>
                <w:lang w:eastAsia="en-US"/>
              </w:rPr>
            </w:pPr>
            <w:r w:rsidRPr="00337BB1">
              <w:rPr>
                <w:rFonts w:ascii="Arial" w:eastAsiaTheme="minorEastAsia" w:hAnsi="Arial" w:cs="Arial"/>
                <w:b/>
                <w:sz w:val="20"/>
                <w:szCs w:val="20"/>
                <w:lang w:eastAsia="en-US"/>
              </w:rPr>
              <w:t xml:space="preserve">A – </w:t>
            </w:r>
            <w:r w:rsidRPr="00337BB1">
              <w:rPr>
                <w:rFonts w:ascii="Arial" w:eastAsiaTheme="minorEastAsia" w:hAnsi="Arial" w:cs="Arial"/>
                <w:sz w:val="20"/>
                <w:szCs w:val="20"/>
                <w:lang w:eastAsia="en-US"/>
              </w:rPr>
              <w:t xml:space="preserve">Obvezna imovina </w:t>
            </w:r>
          </w:p>
          <w:p w14:paraId="31857D0E" w14:textId="77777777" w:rsidR="00B454D0" w:rsidRPr="00337BB1" w:rsidRDefault="00B454D0" w:rsidP="00FF16DF">
            <w:pPr>
              <w:spacing w:after="160" w:line="276" w:lineRule="auto"/>
              <w:rPr>
                <w:rFonts w:ascii="Arial" w:eastAsiaTheme="minorEastAsia" w:hAnsi="Arial" w:cs="Arial"/>
                <w:sz w:val="20"/>
                <w:szCs w:val="20"/>
                <w:lang w:eastAsia="en-US"/>
              </w:rPr>
            </w:pPr>
          </w:p>
        </w:tc>
        <w:tc>
          <w:tcPr>
            <w:tcW w:w="3203" w:type="dxa"/>
          </w:tcPr>
          <w:p w14:paraId="691B5ED8" w14:textId="77777777" w:rsidR="00B454D0" w:rsidRPr="00337BB1" w:rsidRDefault="00B454D0" w:rsidP="00FF16DF">
            <w:pPr>
              <w:spacing w:after="160" w:line="276" w:lineRule="auto"/>
              <w:rPr>
                <w:rFonts w:ascii="Arial" w:eastAsiaTheme="minorEastAsia" w:hAnsi="Arial" w:cs="Arial"/>
                <w:sz w:val="20"/>
                <w:szCs w:val="20"/>
                <w:lang w:eastAsia="en-US"/>
              </w:rPr>
            </w:pPr>
          </w:p>
          <w:p w14:paraId="5A127FB9" w14:textId="1F7B0177" w:rsidR="00B454D0" w:rsidRPr="00337BB1" w:rsidRDefault="00B454D0" w:rsidP="00FF16DF">
            <w:pPr>
              <w:spacing w:after="160" w:line="276" w:lineRule="auto"/>
              <w:rPr>
                <w:rFonts w:ascii="Arial" w:eastAsiaTheme="minorEastAsia" w:hAnsi="Arial" w:cs="Arial"/>
                <w:sz w:val="20"/>
                <w:szCs w:val="20"/>
                <w:lang w:eastAsia="en-US"/>
              </w:rPr>
            </w:pPr>
            <w:r w:rsidRPr="00337BB1">
              <w:rPr>
                <w:rFonts w:ascii="Arial" w:eastAsiaTheme="minorEastAsia" w:hAnsi="Arial" w:cs="Arial"/>
                <w:sz w:val="20"/>
                <w:szCs w:val="20"/>
                <w:lang w:eastAsia="en-US"/>
              </w:rPr>
              <w:t xml:space="preserve">Objekti i prostori </w:t>
            </w:r>
            <w:r w:rsidR="00153295">
              <w:rPr>
                <w:rFonts w:ascii="Arial" w:eastAsiaTheme="minorEastAsia" w:hAnsi="Arial" w:cs="Arial"/>
                <w:sz w:val="20"/>
                <w:szCs w:val="20"/>
                <w:lang w:eastAsia="en-US"/>
              </w:rPr>
              <w:t>općinske</w:t>
            </w:r>
            <w:r w:rsidRPr="00337BB1">
              <w:rPr>
                <w:rFonts w:ascii="Arial" w:eastAsiaTheme="minorEastAsia" w:hAnsi="Arial" w:cs="Arial"/>
                <w:sz w:val="20"/>
                <w:szCs w:val="20"/>
                <w:lang w:eastAsia="en-US"/>
              </w:rPr>
              <w:t xml:space="preserve"> uprave i samouprave, komunalna infrastruktura</w:t>
            </w:r>
          </w:p>
        </w:tc>
        <w:tc>
          <w:tcPr>
            <w:tcW w:w="3027" w:type="dxa"/>
          </w:tcPr>
          <w:p w14:paraId="12BAD4B2" w14:textId="77777777" w:rsidR="00B454D0" w:rsidRPr="00337BB1" w:rsidRDefault="00B454D0" w:rsidP="00FF16DF">
            <w:pPr>
              <w:spacing w:after="160" w:line="276" w:lineRule="auto"/>
              <w:rPr>
                <w:rFonts w:ascii="Arial" w:eastAsiaTheme="minorEastAsia" w:hAnsi="Arial" w:cs="Arial"/>
                <w:sz w:val="20"/>
                <w:szCs w:val="20"/>
                <w:lang w:eastAsia="en-US"/>
              </w:rPr>
            </w:pPr>
          </w:p>
          <w:p w14:paraId="247E6724" w14:textId="77777777" w:rsidR="00B454D0" w:rsidRPr="00337BB1" w:rsidRDefault="00B454D0" w:rsidP="00FF16DF">
            <w:pPr>
              <w:spacing w:after="160" w:line="276" w:lineRule="auto"/>
              <w:rPr>
                <w:rFonts w:ascii="Arial" w:eastAsiaTheme="minorEastAsia" w:hAnsi="Arial" w:cs="Arial"/>
                <w:sz w:val="20"/>
                <w:szCs w:val="20"/>
                <w:lang w:eastAsia="en-US"/>
              </w:rPr>
            </w:pPr>
            <w:r w:rsidRPr="00337BB1">
              <w:rPr>
                <w:rFonts w:ascii="Arial" w:eastAsiaTheme="minorEastAsia" w:hAnsi="Arial" w:cs="Arial"/>
                <w:sz w:val="20"/>
                <w:szCs w:val="20"/>
                <w:lang w:eastAsia="en-US"/>
              </w:rPr>
              <w:t>Maksimiziranje efekata korištenja, minimiziranje troškova</w:t>
            </w:r>
          </w:p>
        </w:tc>
      </w:tr>
      <w:tr w:rsidR="00B454D0" w:rsidRPr="00337BB1" w14:paraId="0074F72A" w14:textId="77777777" w:rsidTr="00FF16DF">
        <w:tc>
          <w:tcPr>
            <w:tcW w:w="2830" w:type="dxa"/>
          </w:tcPr>
          <w:p w14:paraId="72DC4CC3" w14:textId="77777777" w:rsidR="00B454D0" w:rsidRPr="00337BB1" w:rsidRDefault="00B454D0" w:rsidP="00FF16DF">
            <w:pPr>
              <w:spacing w:after="160" w:line="276" w:lineRule="auto"/>
              <w:rPr>
                <w:rFonts w:ascii="Arial" w:eastAsiaTheme="minorEastAsia" w:hAnsi="Arial" w:cs="Arial"/>
                <w:sz w:val="20"/>
                <w:szCs w:val="20"/>
                <w:lang w:eastAsia="en-US"/>
              </w:rPr>
            </w:pPr>
          </w:p>
          <w:p w14:paraId="0879D86B" w14:textId="77777777" w:rsidR="00B454D0" w:rsidRPr="00337BB1" w:rsidRDefault="00B454D0" w:rsidP="00FF16DF">
            <w:pPr>
              <w:spacing w:after="160" w:line="276" w:lineRule="auto"/>
              <w:rPr>
                <w:rFonts w:ascii="Arial" w:eastAsiaTheme="minorEastAsia" w:hAnsi="Arial" w:cs="Arial"/>
                <w:sz w:val="20"/>
                <w:szCs w:val="20"/>
                <w:lang w:eastAsia="en-US"/>
              </w:rPr>
            </w:pPr>
            <w:r w:rsidRPr="00337BB1">
              <w:rPr>
                <w:rFonts w:ascii="Arial" w:eastAsiaTheme="minorEastAsia" w:hAnsi="Arial" w:cs="Arial"/>
                <w:b/>
                <w:sz w:val="20"/>
                <w:szCs w:val="20"/>
                <w:lang w:eastAsia="en-US"/>
              </w:rPr>
              <w:t xml:space="preserve">B – </w:t>
            </w:r>
            <w:r w:rsidRPr="00337BB1">
              <w:rPr>
                <w:rFonts w:ascii="Arial" w:eastAsiaTheme="minorEastAsia" w:hAnsi="Arial" w:cs="Arial"/>
                <w:sz w:val="20"/>
                <w:szCs w:val="20"/>
                <w:lang w:eastAsia="en-US"/>
              </w:rPr>
              <w:t>Diskrecijska imovina</w:t>
            </w:r>
          </w:p>
          <w:p w14:paraId="457032D9" w14:textId="77777777" w:rsidR="00B454D0" w:rsidRPr="00337BB1" w:rsidRDefault="00B454D0" w:rsidP="00FF16DF">
            <w:pPr>
              <w:spacing w:after="160" w:line="276" w:lineRule="auto"/>
              <w:rPr>
                <w:rFonts w:ascii="Arial" w:eastAsiaTheme="minorEastAsia" w:hAnsi="Arial" w:cs="Arial"/>
                <w:sz w:val="20"/>
                <w:szCs w:val="20"/>
                <w:lang w:eastAsia="en-US"/>
              </w:rPr>
            </w:pPr>
          </w:p>
        </w:tc>
        <w:tc>
          <w:tcPr>
            <w:tcW w:w="3203" w:type="dxa"/>
          </w:tcPr>
          <w:p w14:paraId="7C5B8E96" w14:textId="77777777" w:rsidR="00B454D0" w:rsidRPr="00337BB1" w:rsidRDefault="00B454D0" w:rsidP="00FF16DF">
            <w:pPr>
              <w:spacing w:after="160" w:line="276" w:lineRule="auto"/>
              <w:rPr>
                <w:rFonts w:ascii="Arial" w:eastAsiaTheme="minorEastAsia" w:hAnsi="Arial" w:cs="Arial"/>
                <w:sz w:val="20"/>
                <w:szCs w:val="20"/>
                <w:lang w:eastAsia="en-US"/>
              </w:rPr>
            </w:pPr>
          </w:p>
          <w:p w14:paraId="5F7A15F0" w14:textId="77777777" w:rsidR="00B454D0" w:rsidRPr="00337BB1" w:rsidRDefault="00B454D0" w:rsidP="00FF16DF">
            <w:pPr>
              <w:spacing w:after="160" w:line="276" w:lineRule="auto"/>
              <w:rPr>
                <w:rFonts w:ascii="Arial" w:eastAsiaTheme="minorEastAsia" w:hAnsi="Arial" w:cs="Arial"/>
                <w:sz w:val="20"/>
                <w:szCs w:val="20"/>
                <w:lang w:eastAsia="en-US"/>
              </w:rPr>
            </w:pPr>
            <w:r>
              <w:rPr>
                <w:rFonts w:ascii="Arial" w:eastAsiaTheme="minorEastAsia" w:hAnsi="Arial" w:cs="Arial"/>
                <w:sz w:val="20"/>
                <w:szCs w:val="20"/>
                <w:lang w:eastAsia="en-US"/>
              </w:rPr>
              <w:t>P</w:t>
            </w:r>
            <w:r w:rsidRPr="00337BB1">
              <w:rPr>
                <w:rFonts w:ascii="Arial" w:eastAsiaTheme="minorEastAsia" w:hAnsi="Arial" w:cs="Arial"/>
                <w:sz w:val="20"/>
                <w:szCs w:val="20"/>
                <w:lang w:eastAsia="en-US"/>
              </w:rPr>
              <w:t>oslovni prostori za nevladine udruge, političke stranke</w:t>
            </w:r>
            <w:r>
              <w:rPr>
                <w:rFonts w:ascii="Arial" w:eastAsiaTheme="minorEastAsia" w:hAnsi="Arial" w:cs="Arial"/>
                <w:sz w:val="20"/>
                <w:szCs w:val="20"/>
                <w:lang w:eastAsia="en-US"/>
              </w:rPr>
              <w:t>,</w:t>
            </w:r>
            <w:r w:rsidRPr="000E40AC">
              <w:rPr>
                <w:rFonts w:ascii="Arial" w:eastAsiaTheme="minorEastAsia" w:hAnsi="Arial" w:cs="Arial"/>
                <w:sz w:val="20"/>
                <w:szCs w:val="20"/>
                <w:lang w:eastAsia="en-US"/>
              </w:rPr>
              <w:t xml:space="preserve"> djelatnosti socijalne skrbi te odgoja i obrazovanja</w:t>
            </w:r>
            <w:r w:rsidRPr="00337BB1">
              <w:rPr>
                <w:rFonts w:ascii="Arial" w:eastAsiaTheme="minorEastAsia" w:hAnsi="Arial" w:cs="Arial"/>
                <w:sz w:val="20"/>
                <w:szCs w:val="20"/>
                <w:lang w:eastAsia="en-US"/>
              </w:rPr>
              <w:t xml:space="preserve"> …</w:t>
            </w:r>
            <w:r>
              <w:t xml:space="preserve"> </w:t>
            </w:r>
          </w:p>
        </w:tc>
        <w:tc>
          <w:tcPr>
            <w:tcW w:w="3027" w:type="dxa"/>
          </w:tcPr>
          <w:p w14:paraId="69A8855B" w14:textId="77777777" w:rsidR="00B454D0" w:rsidRPr="00337BB1" w:rsidRDefault="00B454D0" w:rsidP="00FF16DF">
            <w:pPr>
              <w:spacing w:after="160" w:line="276" w:lineRule="auto"/>
              <w:rPr>
                <w:rFonts w:ascii="Arial" w:eastAsiaTheme="minorEastAsia" w:hAnsi="Arial" w:cs="Arial"/>
                <w:sz w:val="20"/>
                <w:szCs w:val="20"/>
                <w:lang w:eastAsia="en-US"/>
              </w:rPr>
            </w:pPr>
          </w:p>
          <w:p w14:paraId="0110E6DA" w14:textId="77777777" w:rsidR="00B454D0" w:rsidRPr="00337BB1" w:rsidRDefault="00B454D0" w:rsidP="00FF16DF">
            <w:pPr>
              <w:spacing w:after="160" w:line="276" w:lineRule="auto"/>
              <w:rPr>
                <w:rFonts w:ascii="Arial" w:eastAsiaTheme="minorEastAsia" w:hAnsi="Arial" w:cs="Arial"/>
                <w:sz w:val="20"/>
                <w:szCs w:val="20"/>
                <w:lang w:eastAsia="en-US"/>
              </w:rPr>
            </w:pPr>
            <w:r w:rsidRPr="00337BB1">
              <w:rPr>
                <w:rFonts w:ascii="Arial" w:eastAsiaTheme="minorEastAsia" w:hAnsi="Arial" w:cs="Arial"/>
                <w:sz w:val="20"/>
                <w:szCs w:val="20"/>
                <w:lang w:eastAsia="en-US"/>
              </w:rPr>
              <w:t xml:space="preserve">Minimiziranje subvencija </w:t>
            </w:r>
          </w:p>
        </w:tc>
      </w:tr>
      <w:tr w:rsidR="00B454D0" w:rsidRPr="00337BB1" w14:paraId="4B7DCF68" w14:textId="77777777" w:rsidTr="00FF16DF">
        <w:tc>
          <w:tcPr>
            <w:tcW w:w="2830" w:type="dxa"/>
          </w:tcPr>
          <w:p w14:paraId="223AC20E" w14:textId="77777777" w:rsidR="00B454D0" w:rsidRPr="00337BB1" w:rsidRDefault="00B454D0" w:rsidP="00FF16DF">
            <w:pPr>
              <w:spacing w:after="160" w:line="276" w:lineRule="auto"/>
              <w:rPr>
                <w:rFonts w:ascii="Arial" w:eastAsiaTheme="minorEastAsia" w:hAnsi="Arial" w:cs="Arial"/>
                <w:sz w:val="20"/>
                <w:szCs w:val="20"/>
                <w:lang w:eastAsia="en-US"/>
              </w:rPr>
            </w:pPr>
          </w:p>
          <w:p w14:paraId="4333501D" w14:textId="77777777" w:rsidR="00B454D0" w:rsidRPr="00337BB1" w:rsidRDefault="00B454D0" w:rsidP="00FF16DF">
            <w:pPr>
              <w:spacing w:after="160" w:line="276" w:lineRule="auto"/>
              <w:rPr>
                <w:rFonts w:ascii="Arial" w:eastAsiaTheme="minorEastAsia" w:hAnsi="Arial" w:cs="Arial"/>
                <w:sz w:val="20"/>
                <w:szCs w:val="20"/>
                <w:lang w:eastAsia="en-US"/>
              </w:rPr>
            </w:pPr>
            <w:r w:rsidRPr="00337BB1">
              <w:rPr>
                <w:rFonts w:ascii="Arial" w:eastAsiaTheme="minorEastAsia" w:hAnsi="Arial" w:cs="Arial"/>
                <w:b/>
                <w:sz w:val="20"/>
                <w:szCs w:val="20"/>
                <w:lang w:eastAsia="en-US"/>
              </w:rPr>
              <w:t>C</w:t>
            </w:r>
            <w:r w:rsidRPr="00337BB1">
              <w:rPr>
                <w:rFonts w:ascii="Arial" w:eastAsiaTheme="minorEastAsia" w:hAnsi="Arial" w:cs="Arial"/>
                <w:sz w:val="20"/>
                <w:szCs w:val="20"/>
                <w:lang w:eastAsia="en-US"/>
              </w:rPr>
              <w:t xml:space="preserve"> – Prihodovna imovina</w:t>
            </w:r>
          </w:p>
          <w:p w14:paraId="22953C7F" w14:textId="77777777" w:rsidR="00B454D0" w:rsidRPr="00337BB1" w:rsidRDefault="00B454D0" w:rsidP="00FF16DF">
            <w:pPr>
              <w:spacing w:after="160" w:line="276" w:lineRule="auto"/>
              <w:rPr>
                <w:rFonts w:ascii="Arial" w:eastAsiaTheme="minorEastAsia" w:hAnsi="Arial" w:cs="Arial"/>
                <w:sz w:val="20"/>
                <w:szCs w:val="20"/>
                <w:lang w:eastAsia="en-US"/>
              </w:rPr>
            </w:pPr>
          </w:p>
        </w:tc>
        <w:tc>
          <w:tcPr>
            <w:tcW w:w="3203" w:type="dxa"/>
          </w:tcPr>
          <w:p w14:paraId="523E88BC" w14:textId="77777777" w:rsidR="00B454D0" w:rsidRPr="00337BB1" w:rsidRDefault="00B454D0" w:rsidP="00FF16DF">
            <w:pPr>
              <w:spacing w:after="160" w:line="276" w:lineRule="auto"/>
              <w:rPr>
                <w:rFonts w:ascii="Arial" w:eastAsiaTheme="minorEastAsia" w:hAnsi="Arial" w:cs="Arial"/>
                <w:sz w:val="20"/>
                <w:szCs w:val="20"/>
                <w:lang w:eastAsia="en-US"/>
              </w:rPr>
            </w:pPr>
          </w:p>
          <w:p w14:paraId="441081C4" w14:textId="6BF12AB2" w:rsidR="00B454D0" w:rsidRPr="00337BB1" w:rsidRDefault="00B454D0" w:rsidP="00FF16DF">
            <w:pPr>
              <w:spacing w:after="160" w:line="276" w:lineRule="auto"/>
              <w:rPr>
                <w:rFonts w:ascii="Arial" w:eastAsiaTheme="minorEastAsia" w:hAnsi="Arial" w:cs="Arial"/>
                <w:sz w:val="20"/>
                <w:szCs w:val="20"/>
                <w:lang w:eastAsia="en-US"/>
              </w:rPr>
            </w:pPr>
            <w:r w:rsidRPr="00337BB1">
              <w:rPr>
                <w:rFonts w:ascii="Arial" w:eastAsiaTheme="minorEastAsia" w:hAnsi="Arial" w:cs="Arial"/>
                <w:sz w:val="20"/>
                <w:szCs w:val="20"/>
                <w:lang w:eastAsia="en-US"/>
              </w:rPr>
              <w:t>Poslovni prostori za zakup, terase, parkirališta…</w:t>
            </w:r>
          </w:p>
        </w:tc>
        <w:tc>
          <w:tcPr>
            <w:tcW w:w="3027" w:type="dxa"/>
          </w:tcPr>
          <w:p w14:paraId="484F2481" w14:textId="77777777" w:rsidR="00B454D0" w:rsidRPr="00337BB1" w:rsidRDefault="00B454D0" w:rsidP="00FF16DF">
            <w:pPr>
              <w:spacing w:after="160" w:line="276" w:lineRule="auto"/>
              <w:rPr>
                <w:rFonts w:ascii="Arial" w:eastAsiaTheme="minorEastAsia" w:hAnsi="Arial" w:cs="Arial"/>
                <w:sz w:val="20"/>
                <w:szCs w:val="20"/>
                <w:lang w:eastAsia="en-US"/>
              </w:rPr>
            </w:pPr>
          </w:p>
          <w:p w14:paraId="1F383CB6" w14:textId="77777777" w:rsidR="00B454D0" w:rsidRPr="00337BB1" w:rsidRDefault="00B454D0" w:rsidP="00FF16DF">
            <w:pPr>
              <w:spacing w:after="160" w:line="276" w:lineRule="auto"/>
              <w:rPr>
                <w:rFonts w:ascii="Arial" w:eastAsiaTheme="minorEastAsia" w:hAnsi="Arial" w:cs="Arial"/>
                <w:sz w:val="20"/>
                <w:szCs w:val="20"/>
                <w:lang w:eastAsia="en-US"/>
              </w:rPr>
            </w:pPr>
            <w:r w:rsidRPr="00337BB1">
              <w:rPr>
                <w:rFonts w:ascii="Arial" w:eastAsiaTheme="minorEastAsia" w:hAnsi="Arial" w:cs="Arial"/>
                <w:sz w:val="20"/>
                <w:szCs w:val="20"/>
                <w:lang w:eastAsia="en-US"/>
              </w:rPr>
              <w:t>Maksimiziranje financijskog povrata</w:t>
            </w:r>
          </w:p>
        </w:tc>
      </w:tr>
    </w:tbl>
    <w:p w14:paraId="348AB8F3" w14:textId="77777777" w:rsidR="00B454D0" w:rsidRDefault="00B454D0" w:rsidP="00B454D0">
      <w:pPr>
        <w:spacing w:after="160" w:line="259" w:lineRule="auto"/>
        <w:jc w:val="both"/>
        <w:rPr>
          <w:rFonts w:ascii="Arial" w:eastAsiaTheme="minorHAnsi" w:hAnsi="Arial" w:cs="Arial"/>
          <w:lang w:eastAsia="en-US"/>
        </w:rPr>
      </w:pPr>
    </w:p>
    <w:p w14:paraId="48E618E5" w14:textId="77777777" w:rsidR="00B454D0" w:rsidRPr="00BF5F6E" w:rsidRDefault="00B454D0" w:rsidP="00B454D0">
      <w:pPr>
        <w:spacing w:after="160" w:line="259" w:lineRule="auto"/>
        <w:jc w:val="both"/>
        <w:rPr>
          <w:rFonts w:ascii="Arial" w:eastAsiaTheme="minorHAnsi" w:hAnsi="Arial" w:cs="Arial"/>
          <w:lang w:eastAsia="en-US"/>
        </w:rPr>
      </w:pPr>
      <w:r w:rsidRPr="00BF5F6E">
        <w:rPr>
          <w:rFonts w:ascii="Arial" w:eastAsiaTheme="minorHAnsi" w:hAnsi="Arial" w:cs="Arial"/>
          <w:lang w:eastAsia="en-US"/>
        </w:rPr>
        <w:t>Značajan broj jedinica imovine iz pojedinih portfelja može imati različitu klasifikacijsku funkciju. Tako npr. jedan poslovni prostor može biti u skupini A – kada se radi o prostoru za potrebe lokalne samouprave, može biti u skupini B – kada se koristi za potrebe udruga civilnog društva ili pak u skupini C – kada se radi o poslovnom prostoru namijenjenom za zakup po tržišnim uvjetima.</w:t>
      </w:r>
    </w:p>
    <w:p w14:paraId="3E55E222" w14:textId="77777777" w:rsidR="00B454D0" w:rsidRPr="00BF5F6E" w:rsidRDefault="00B454D0" w:rsidP="00B454D0">
      <w:pPr>
        <w:spacing w:after="160" w:line="259" w:lineRule="auto"/>
        <w:jc w:val="both"/>
        <w:rPr>
          <w:rFonts w:ascii="Arial" w:eastAsiaTheme="minorHAnsi" w:hAnsi="Arial" w:cs="Arial"/>
          <w:lang w:eastAsia="en-US"/>
        </w:rPr>
      </w:pPr>
      <w:r w:rsidRPr="00BF5F6E">
        <w:rPr>
          <w:rFonts w:ascii="Arial" w:eastAsiaTheme="minorHAnsi" w:hAnsi="Arial" w:cs="Arial"/>
          <w:lang w:eastAsia="en-US"/>
        </w:rPr>
        <w:t xml:space="preserve">Nadležnost za promjenu funkcionalne klasifikacije pojedine nekretnine ili pak cijele grupe nekretnina (portfelja, </w:t>
      </w:r>
      <w:proofErr w:type="spellStart"/>
      <w:r w:rsidRPr="00BF5F6E">
        <w:rPr>
          <w:rFonts w:ascii="Arial" w:eastAsiaTheme="minorHAnsi" w:hAnsi="Arial" w:cs="Arial"/>
          <w:lang w:eastAsia="en-US"/>
        </w:rPr>
        <w:t>potportfelja</w:t>
      </w:r>
      <w:proofErr w:type="spellEnd"/>
      <w:r w:rsidRPr="00BF5F6E">
        <w:rPr>
          <w:rFonts w:ascii="Arial" w:eastAsiaTheme="minorHAnsi" w:hAnsi="Arial" w:cs="Arial"/>
          <w:lang w:eastAsia="en-US"/>
        </w:rPr>
        <w:t xml:space="preserve">) mora biti jasno definirana. </w:t>
      </w:r>
    </w:p>
    <w:p w14:paraId="7FD0FD20" w14:textId="6A85DE58" w:rsidR="00B454D0" w:rsidRPr="00BF5F6E" w:rsidRDefault="00B454D0" w:rsidP="00B454D0">
      <w:pPr>
        <w:spacing w:after="160" w:line="259" w:lineRule="auto"/>
        <w:jc w:val="both"/>
        <w:rPr>
          <w:rFonts w:ascii="Arial" w:eastAsiaTheme="minorHAnsi" w:hAnsi="Arial" w:cs="Arial"/>
          <w:lang w:eastAsia="en-US"/>
        </w:rPr>
      </w:pPr>
      <w:bookmarkStart w:id="44" w:name="_Hlk118383067"/>
      <w:r w:rsidRPr="00BF5F6E">
        <w:rPr>
          <w:rFonts w:ascii="Arial" w:eastAsiaTheme="minorHAnsi" w:hAnsi="Arial" w:cs="Arial"/>
          <w:lang w:eastAsia="en-US"/>
        </w:rPr>
        <w:t>Mjere koje je potrebno poduzeti u sklopu posebnog cilja 1.</w:t>
      </w:r>
      <w:r>
        <w:rPr>
          <w:rFonts w:ascii="Arial" w:eastAsiaTheme="minorHAnsi" w:hAnsi="Arial" w:cs="Arial"/>
          <w:lang w:eastAsia="en-US"/>
        </w:rPr>
        <w:t>3</w:t>
      </w:r>
      <w:r w:rsidRPr="00BF5F6E">
        <w:rPr>
          <w:rFonts w:ascii="Arial" w:eastAsiaTheme="minorHAnsi" w:hAnsi="Arial" w:cs="Arial"/>
          <w:lang w:eastAsia="en-US"/>
        </w:rPr>
        <w:t xml:space="preserve">. – </w:t>
      </w:r>
      <w:r w:rsidR="00153295" w:rsidRPr="00153295">
        <w:rPr>
          <w:rFonts w:ascii="Arial" w:eastAsiaTheme="minorHAnsi" w:hAnsi="Arial" w:cs="Arial"/>
          <w:lang w:eastAsia="en-US"/>
        </w:rPr>
        <w:t>Primjena koncepta funkcionalne klasifikacije imovine i klasificiranje pojavnih oblika imovine u službenim evidencijama po portfeljima</w:t>
      </w:r>
      <w:r>
        <w:rPr>
          <w:rFonts w:ascii="Arial" w:eastAsiaTheme="minorHAnsi" w:hAnsi="Arial" w:cs="Arial"/>
          <w:lang w:eastAsia="en-US"/>
        </w:rPr>
        <w:t>:</w:t>
      </w:r>
      <w:r w:rsidRPr="00BF5F6E">
        <w:rPr>
          <w:rFonts w:ascii="Arial" w:eastAsiaTheme="minorHAnsi" w:hAnsi="Arial" w:cs="Arial"/>
          <w:lang w:eastAsia="en-US"/>
        </w:rPr>
        <w:t xml:space="preserve"> </w:t>
      </w:r>
    </w:p>
    <w:bookmarkEnd w:id="44"/>
    <w:p w14:paraId="0F8BBF78" w14:textId="77777777" w:rsidR="00B454D0" w:rsidRPr="00BF5F6E" w:rsidRDefault="00B454D0" w:rsidP="00415FDF">
      <w:pPr>
        <w:numPr>
          <w:ilvl w:val="0"/>
          <w:numId w:val="27"/>
        </w:numPr>
        <w:spacing w:after="160" w:line="259" w:lineRule="auto"/>
        <w:contextualSpacing/>
        <w:jc w:val="both"/>
        <w:rPr>
          <w:rFonts w:ascii="Arial" w:hAnsi="Arial" w:cs="Arial"/>
        </w:rPr>
      </w:pPr>
      <w:r w:rsidRPr="00BF5F6E">
        <w:rPr>
          <w:rFonts w:ascii="Arial" w:hAnsi="Arial" w:cs="Arial"/>
        </w:rPr>
        <w:t>izvršiti potpunu klasifikaciju svih jedinica imovine</w:t>
      </w:r>
    </w:p>
    <w:p w14:paraId="7F3D2865" w14:textId="5B8AB951" w:rsidR="00B454D0" w:rsidRPr="00BF5F6E" w:rsidRDefault="00B454D0" w:rsidP="00415FDF">
      <w:pPr>
        <w:numPr>
          <w:ilvl w:val="0"/>
          <w:numId w:val="27"/>
        </w:numPr>
        <w:spacing w:after="160" w:line="259" w:lineRule="auto"/>
        <w:contextualSpacing/>
        <w:jc w:val="both"/>
        <w:rPr>
          <w:rFonts w:ascii="Arial" w:hAnsi="Arial" w:cs="Arial"/>
        </w:rPr>
      </w:pPr>
      <w:r w:rsidRPr="00BF5F6E">
        <w:rPr>
          <w:rFonts w:ascii="Arial" w:hAnsi="Arial" w:cs="Arial"/>
        </w:rPr>
        <w:t xml:space="preserve">izvršiti prilagodbu klasifikacije pojavnih oblika nekretnina u službenim evidencijama </w:t>
      </w:r>
      <w:r w:rsidR="00153295">
        <w:rPr>
          <w:rFonts w:ascii="Arial" w:hAnsi="Arial" w:cs="Arial"/>
        </w:rPr>
        <w:t>općinske</w:t>
      </w:r>
      <w:r w:rsidRPr="00BF5F6E">
        <w:rPr>
          <w:rFonts w:ascii="Arial" w:hAnsi="Arial" w:cs="Arial"/>
        </w:rPr>
        <w:t xml:space="preserve"> imovine</w:t>
      </w:r>
    </w:p>
    <w:p w14:paraId="6843A7AB" w14:textId="77777777" w:rsidR="00B454D0" w:rsidRPr="00BF5F6E" w:rsidRDefault="00B454D0" w:rsidP="00415FDF">
      <w:pPr>
        <w:numPr>
          <w:ilvl w:val="0"/>
          <w:numId w:val="27"/>
        </w:numPr>
        <w:spacing w:after="160" w:line="259" w:lineRule="auto"/>
        <w:contextualSpacing/>
        <w:jc w:val="both"/>
        <w:rPr>
          <w:rFonts w:ascii="Arial" w:hAnsi="Arial" w:cs="Arial"/>
        </w:rPr>
      </w:pPr>
      <w:r w:rsidRPr="00BF5F6E">
        <w:rPr>
          <w:rFonts w:ascii="Arial" w:hAnsi="Arial" w:cs="Arial"/>
        </w:rPr>
        <w:t>implementacija klasifikacije nekretnina u informatičko rješenje/registar nekretnina</w:t>
      </w:r>
      <w:r>
        <w:rPr>
          <w:rFonts w:ascii="Arial" w:hAnsi="Arial" w:cs="Arial"/>
        </w:rPr>
        <w:t>.</w:t>
      </w:r>
      <w:r w:rsidRPr="00BF5F6E">
        <w:rPr>
          <w:rFonts w:ascii="Arial" w:hAnsi="Arial" w:cs="Arial"/>
        </w:rPr>
        <w:t xml:space="preserve"> </w:t>
      </w:r>
    </w:p>
    <w:p w14:paraId="11D86DCD" w14:textId="36F90E17" w:rsidR="00766726" w:rsidRDefault="00766726" w:rsidP="00766726">
      <w:pPr>
        <w:rPr>
          <w:rFonts w:eastAsiaTheme="minorHAnsi"/>
          <w:lang w:eastAsia="en-US"/>
        </w:rPr>
      </w:pPr>
    </w:p>
    <w:p w14:paraId="0B9E602D" w14:textId="2F86CE5B" w:rsidR="00766726" w:rsidRPr="001C6B1A" w:rsidRDefault="00766726" w:rsidP="00766726">
      <w:pPr>
        <w:pStyle w:val="Naslov2"/>
        <w:rPr>
          <w:rFonts w:ascii="Arial" w:hAnsi="Arial" w:cs="Arial"/>
          <w:b/>
          <w:color w:val="auto"/>
          <w:lang w:eastAsia="en-US"/>
        </w:rPr>
      </w:pPr>
      <w:bookmarkStart w:id="45" w:name="_Toc186524900"/>
      <w:r w:rsidRPr="001C6B1A">
        <w:rPr>
          <w:rFonts w:ascii="Arial" w:hAnsi="Arial" w:cs="Arial"/>
          <w:b/>
          <w:color w:val="auto"/>
          <w:lang w:eastAsia="en-US"/>
        </w:rPr>
        <w:t>6.</w:t>
      </w:r>
      <w:bookmarkStart w:id="46" w:name="_Hlk186468893"/>
      <w:r w:rsidRPr="001C6B1A">
        <w:rPr>
          <w:rFonts w:ascii="Arial" w:hAnsi="Arial" w:cs="Arial"/>
          <w:b/>
          <w:color w:val="auto"/>
          <w:lang w:eastAsia="en-US"/>
        </w:rPr>
        <w:t>1.4. Uspostava načela evidentiranja stvarnog stanja nekretnina</w:t>
      </w:r>
      <w:bookmarkEnd w:id="45"/>
    </w:p>
    <w:bookmarkEnd w:id="46"/>
    <w:p w14:paraId="4A52E98E" w14:textId="77777777" w:rsidR="0067148C" w:rsidRDefault="0067148C" w:rsidP="0067148C">
      <w:pPr>
        <w:jc w:val="both"/>
        <w:rPr>
          <w:rFonts w:ascii="Arial" w:hAnsi="Arial" w:cs="Arial"/>
        </w:rPr>
      </w:pPr>
    </w:p>
    <w:p w14:paraId="412BBE27" w14:textId="18E0B87A" w:rsidR="0067148C" w:rsidRPr="006531D8" w:rsidRDefault="0067148C" w:rsidP="0067148C">
      <w:pPr>
        <w:jc w:val="both"/>
        <w:rPr>
          <w:rFonts w:ascii="Arial" w:hAnsi="Arial" w:cs="Arial"/>
        </w:rPr>
      </w:pPr>
      <w:r w:rsidRPr="006531D8">
        <w:rPr>
          <w:rFonts w:ascii="Arial" w:hAnsi="Arial" w:cs="Arial"/>
        </w:rPr>
        <w:t xml:space="preserve">Uređivanje imovinskopravnog stanja i evidentiranje stvarnog stanja </w:t>
      </w:r>
      <w:r>
        <w:rPr>
          <w:rFonts w:ascii="Arial" w:hAnsi="Arial" w:cs="Arial"/>
        </w:rPr>
        <w:t xml:space="preserve">općinskih </w:t>
      </w:r>
      <w:r w:rsidRPr="006531D8">
        <w:rPr>
          <w:rFonts w:ascii="Arial" w:hAnsi="Arial" w:cs="Arial"/>
        </w:rPr>
        <w:t xml:space="preserve">nekretnina zahtijeva visoku razinu financijskih i administrativnih kapaciteta </w:t>
      </w:r>
      <w:r>
        <w:rPr>
          <w:rFonts w:ascii="Arial" w:hAnsi="Arial" w:cs="Arial"/>
        </w:rPr>
        <w:t>Općine Čeminac</w:t>
      </w:r>
      <w:r w:rsidRPr="006531D8">
        <w:rPr>
          <w:rFonts w:ascii="Arial" w:hAnsi="Arial" w:cs="Arial"/>
        </w:rPr>
        <w:t xml:space="preserve">, ali i osviještenost o važnosti postizanja takvog cilja. Navedeno podrazumijeva donošenje odluka i drugih akata kojima se utječe na organizacijsku prilagodbu </w:t>
      </w:r>
      <w:r>
        <w:rPr>
          <w:rFonts w:ascii="Arial" w:hAnsi="Arial" w:cs="Arial"/>
        </w:rPr>
        <w:t>općinske</w:t>
      </w:r>
      <w:r w:rsidRPr="006531D8">
        <w:rPr>
          <w:rFonts w:ascii="Arial" w:hAnsi="Arial" w:cs="Arial"/>
        </w:rPr>
        <w:t xml:space="preserve"> upravne strukture na način da je sposobna pravodobno, učinkovito i usklađeno obavljati sve brojnije i sve složenije poslove u nadležnosti </w:t>
      </w:r>
      <w:r>
        <w:rPr>
          <w:rFonts w:ascii="Arial" w:hAnsi="Arial" w:cs="Arial"/>
        </w:rPr>
        <w:t>Općine</w:t>
      </w:r>
      <w:r w:rsidRPr="006531D8">
        <w:rPr>
          <w:rFonts w:ascii="Arial" w:hAnsi="Arial" w:cs="Arial"/>
        </w:rPr>
        <w:t>.</w:t>
      </w:r>
    </w:p>
    <w:p w14:paraId="462ABC6D" w14:textId="77777777" w:rsidR="0067148C" w:rsidRPr="006531D8" w:rsidRDefault="0067148C" w:rsidP="0067148C">
      <w:pPr>
        <w:jc w:val="both"/>
        <w:rPr>
          <w:rFonts w:ascii="Arial" w:hAnsi="Arial" w:cs="Arial"/>
        </w:rPr>
      </w:pPr>
    </w:p>
    <w:p w14:paraId="1900DF9B" w14:textId="2F2FE172" w:rsidR="0067148C" w:rsidRPr="006531D8" w:rsidRDefault="0067148C" w:rsidP="0067148C">
      <w:pPr>
        <w:jc w:val="both"/>
        <w:rPr>
          <w:rFonts w:ascii="Arial" w:hAnsi="Arial" w:cs="Arial"/>
        </w:rPr>
      </w:pPr>
      <w:r w:rsidRPr="006531D8">
        <w:rPr>
          <w:rFonts w:ascii="Arial" w:hAnsi="Arial" w:cs="Arial"/>
        </w:rPr>
        <w:t xml:space="preserve">Normativni okvir kojim se uređuje područje upravljanja imovinom, a ukupnost kojega čine zakonski i podzakonski akti različitih donositelja, taksativno je i opisno obrađen u uvodnom dijelu ove Strategije. Dovoljan je pregled navedenih propisa i općih akata, uz broj i navođenje službenog glasila u kojem su objavljeni, kako bi se izveo nedvojbeni zaključak o tome da je isti podložan učestalim intervencijama njihovih donositelja. Navedena okolnost nedvojbeno otežava njihovo sustavno praćenje i primjenu. </w:t>
      </w:r>
    </w:p>
    <w:p w14:paraId="518EF91A" w14:textId="10CDE719" w:rsidR="0067148C" w:rsidRDefault="0067148C" w:rsidP="0067148C">
      <w:pPr>
        <w:jc w:val="both"/>
        <w:rPr>
          <w:rFonts w:ascii="Arial" w:hAnsi="Arial" w:cs="Arial"/>
          <w:color w:val="000000" w:themeColor="text1"/>
        </w:rPr>
      </w:pPr>
    </w:p>
    <w:p w14:paraId="7FC352C8" w14:textId="7777777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Ekonomisti, pravnici, arhitekti ili građevinari s aspekta svoje struke zahtijevaju od registra imovine drugačije informacije. Dakle, prilikom opisa/upisa iste vrste nekretnine, različite struke, uz određeni broj općih, generičkih atributa, uz upisane nekretnine trebaju i različite specifične atribute, neophodne u obavljanju svog svakodnevnog, redovnog posla.</w:t>
      </w:r>
    </w:p>
    <w:p w14:paraId="034BC3E9" w14:textId="77777777" w:rsidR="001C6B1A" w:rsidRPr="001C6B1A" w:rsidRDefault="001C6B1A" w:rsidP="001C6B1A">
      <w:pPr>
        <w:jc w:val="both"/>
        <w:rPr>
          <w:rFonts w:ascii="Arial" w:eastAsiaTheme="minorHAnsi" w:hAnsi="Arial" w:cs="Arial"/>
          <w:lang w:eastAsia="en-US"/>
        </w:rPr>
      </w:pPr>
    </w:p>
    <w:p w14:paraId="0CA781DD" w14:textId="77777777" w:rsidR="001C6B1A" w:rsidRPr="001C6B1A" w:rsidRDefault="001C6B1A" w:rsidP="001C6B1A">
      <w:pPr>
        <w:keepNext/>
        <w:keepLines/>
        <w:spacing w:before="40"/>
        <w:outlineLvl w:val="3"/>
        <w:rPr>
          <w:rFonts w:ascii="Arial" w:eastAsiaTheme="majorEastAsia" w:hAnsi="Arial" w:cs="Arial"/>
          <w:b/>
          <w:i/>
          <w:iCs/>
        </w:rPr>
      </w:pPr>
      <w:proofErr w:type="spellStart"/>
      <w:r w:rsidRPr="001C6B1A">
        <w:rPr>
          <w:rFonts w:ascii="Arial" w:eastAsiaTheme="majorEastAsia" w:hAnsi="Arial" w:cs="Arial"/>
          <w:b/>
          <w:i/>
          <w:iCs/>
        </w:rPr>
        <w:t>Stvarnopravni</w:t>
      </w:r>
      <w:proofErr w:type="spellEnd"/>
      <w:r w:rsidRPr="001C6B1A">
        <w:rPr>
          <w:rFonts w:ascii="Arial" w:eastAsiaTheme="majorEastAsia" w:hAnsi="Arial" w:cs="Arial"/>
          <w:b/>
          <w:i/>
          <w:iCs/>
        </w:rPr>
        <w:t xml:space="preserve"> aspekt </w:t>
      </w:r>
    </w:p>
    <w:p w14:paraId="112DA1F4" w14:textId="77777777" w:rsidR="001C6B1A" w:rsidRPr="001C6B1A" w:rsidRDefault="001C6B1A" w:rsidP="001C6B1A">
      <w:pPr>
        <w:jc w:val="both"/>
        <w:rPr>
          <w:rFonts w:ascii="Arial" w:eastAsiaTheme="minorHAnsi" w:hAnsi="Arial" w:cs="Arial"/>
          <w:lang w:eastAsia="en-US"/>
        </w:rPr>
      </w:pPr>
    </w:p>
    <w:p w14:paraId="1EAACD9F" w14:textId="65B78D19"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 xml:space="preserve">Sve nekretnine u vlasništvu </w:t>
      </w:r>
      <w:r>
        <w:rPr>
          <w:rFonts w:ascii="Arial" w:eastAsiaTheme="minorHAnsi" w:hAnsi="Arial" w:cs="Arial"/>
          <w:lang w:eastAsia="en-US"/>
        </w:rPr>
        <w:t>Općine</w:t>
      </w:r>
      <w:r w:rsidRPr="001C6B1A">
        <w:rPr>
          <w:rFonts w:ascii="Arial" w:eastAsiaTheme="minorHAnsi" w:hAnsi="Arial" w:cs="Arial"/>
          <w:lang w:eastAsia="en-US"/>
        </w:rPr>
        <w:t xml:space="preserve"> je u prvom redu nužno u potpunosti evidentirati, a sam opis nekretnine se zasniva na </w:t>
      </w:r>
      <w:proofErr w:type="spellStart"/>
      <w:r w:rsidRPr="001C6B1A">
        <w:rPr>
          <w:rFonts w:ascii="Arial" w:eastAsiaTheme="minorHAnsi" w:hAnsi="Arial" w:cs="Arial"/>
          <w:lang w:eastAsia="en-US"/>
        </w:rPr>
        <w:t>stvarnopravnim</w:t>
      </w:r>
      <w:proofErr w:type="spellEnd"/>
      <w:r w:rsidRPr="001C6B1A">
        <w:rPr>
          <w:rFonts w:ascii="Arial" w:eastAsiaTheme="minorHAnsi" w:hAnsi="Arial" w:cs="Arial"/>
          <w:lang w:eastAsia="en-US"/>
        </w:rPr>
        <w:t xml:space="preserve"> propisima. U naravi pojavni oblici i specifični atributi nekretnine nisu standardizirani pa nije neuobičajeno da razni korisnici </w:t>
      </w:r>
      <w:r w:rsidRPr="001C6B1A">
        <w:rPr>
          <w:rFonts w:ascii="Arial" w:eastAsiaTheme="minorHAnsi" w:hAnsi="Arial" w:cs="Arial"/>
          <w:lang w:eastAsia="en-US"/>
        </w:rPr>
        <w:lastRenderedPageBreak/>
        <w:t>prilikom popisa imovine za isti pojavni oblik koriste terminološki različite pojmove, npr. zgrada, objekt, građevina, kuća i sl.</w:t>
      </w:r>
    </w:p>
    <w:p w14:paraId="199F1C00" w14:textId="77777777" w:rsidR="001C6B1A" w:rsidRPr="001C6B1A" w:rsidRDefault="001C6B1A" w:rsidP="001C6B1A">
      <w:pPr>
        <w:jc w:val="both"/>
        <w:rPr>
          <w:rFonts w:ascii="Arial" w:eastAsiaTheme="minorHAnsi" w:hAnsi="Arial" w:cs="Arial"/>
          <w:lang w:eastAsia="en-US"/>
        </w:rPr>
      </w:pPr>
    </w:p>
    <w:p w14:paraId="0801F5EC" w14:textId="7777777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Međutim, u ovom sučelju je važno popisati adresne podatke, vrstu nekretnine (uz svu terminološku različitost), površinu nekretnine, zemljišnoknjižne podatke, katastarske podatke, temelj stjecanja, vlasništvo, sporove u vezi s nekretninom i druge potrebne podatke. Ovim popisom je u naravi važno obuhvatiti identifikaciju, opis nekretnine te status vlasništva.</w:t>
      </w:r>
    </w:p>
    <w:p w14:paraId="4E440642" w14:textId="77777777" w:rsidR="001C6B1A" w:rsidRPr="001C6B1A" w:rsidRDefault="001C6B1A" w:rsidP="001C6B1A">
      <w:pPr>
        <w:jc w:val="both"/>
        <w:rPr>
          <w:rFonts w:ascii="Arial" w:eastAsiaTheme="minorHAnsi" w:hAnsi="Arial" w:cs="Arial"/>
          <w:lang w:eastAsia="en-US"/>
        </w:rPr>
      </w:pPr>
    </w:p>
    <w:p w14:paraId="22B0F7EB" w14:textId="77777777" w:rsidR="001C6B1A" w:rsidRPr="001C6B1A" w:rsidRDefault="001C6B1A" w:rsidP="001C6B1A">
      <w:pPr>
        <w:keepNext/>
        <w:keepLines/>
        <w:spacing w:before="40"/>
        <w:outlineLvl w:val="3"/>
        <w:rPr>
          <w:rFonts w:ascii="Arial" w:eastAsiaTheme="majorEastAsia" w:hAnsi="Arial" w:cs="Arial"/>
          <w:b/>
          <w:i/>
          <w:iCs/>
        </w:rPr>
      </w:pPr>
      <w:proofErr w:type="spellStart"/>
      <w:r w:rsidRPr="001C6B1A">
        <w:rPr>
          <w:rFonts w:ascii="Arial" w:eastAsiaTheme="majorEastAsia" w:hAnsi="Arial" w:cs="Arial"/>
          <w:b/>
          <w:i/>
          <w:iCs/>
        </w:rPr>
        <w:t>Obveznopravni</w:t>
      </w:r>
      <w:proofErr w:type="spellEnd"/>
      <w:r w:rsidRPr="001C6B1A">
        <w:rPr>
          <w:rFonts w:ascii="Arial" w:eastAsiaTheme="majorEastAsia" w:hAnsi="Arial" w:cs="Arial"/>
          <w:b/>
          <w:i/>
          <w:iCs/>
        </w:rPr>
        <w:t xml:space="preserve"> aspekt </w:t>
      </w:r>
    </w:p>
    <w:p w14:paraId="7A23BDBF" w14:textId="77777777" w:rsidR="001C6B1A" w:rsidRPr="001C6B1A" w:rsidRDefault="001C6B1A" w:rsidP="001C6B1A">
      <w:pPr>
        <w:jc w:val="both"/>
        <w:rPr>
          <w:rFonts w:ascii="Arial" w:eastAsiaTheme="minorHAnsi" w:hAnsi="Arial" w:cs="Arial"/>
          <w:lang w:eastAsia="en-US"/>
        </w:rPr>
      </w:pPr>
    </w:p>
    <w:p w14:paraId="48333E40" w14:textId="7777777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 xml:space="preserve">S </w:t>
      </w:r>
      <w:proofErr w:type="spellStart"/>
      <w:r w:rsidRPr="001C6B1A">
        <w:rPr>
          <w:rFonts w:ascii="Arial" w:eastAsiaTheme="minorHAnsi" w:hAnsi="Arial" w:cs="Arial"/>
          <w:lang w:eastAsia="en-US"/>
        </w:rPr>
        <w:t>obveznopravnog</w:t>
      </w:r>
      <w:proofErr w:type="spellEnd"/>
      <w:r w:rsidRPr="001C6B1A">
        <w:rPr>
          <w:rFonts w:ascii="Arial" w:eastAsiaTheme="minorHAnsi" w:hAnsi="Arial" w:cs="Arial"/>
          <w:lang w:eastAsia="en-US"/>
        </w:rPr>
        <w:t xml:space="preserve"> aspekta također je važno evidentirati korisnike nekretnina, podatke o nekretnini ili dijelu nekretnine koja se daje na korištenje, djelatnost koja se obavlja u nekretnini, podatke o korisnicima, ugovorima sklopljenim sa korisnicima, roku na koji su ugovori sklopljeni, zakupnini, odnosno najamnini te sporovima u vezi s korištenjem nekretnine. Važno je obuhvatiti podatke u vezi s korištenjem nekretnina te sve podatke koji su potrebni za utvrđivanje učinkovitosti upravljanja nekretninom. </w:t>
      </w:r>
    </w:p>
    <w:p w14:paraId="70E7EC72" w14:textId="77777777" w:rsidR="001C6B1A" w:rsidRPr="001C6B1A" w:rsidRDefault="001C6B1A" w:rsidP="001C6B1A">
      <w:pPr>
        <w:jc w:val="both"/>
        <w:rPr>
          <w:rFonts w:ascii="Arial" w:eastAsiaTheme="minorHAnsi" w:hAnsi="Arial" w:cs="Arial"/>
          <w:lang w:eastAsia="en-US"/>
        </w:rPr>
      </w:pPr>
    </w:p>
    <w:p w14:paraId="0C66D165" w14:textId="7777777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Pored Zakona o obveznim odnosima</w:t>
      </w:r>
      <w:r w:rsidRPr="001C6B1A">
        <w:rPr>
          <w:rFonts w:ascii="Arial" w:eastAsiaTheme="minorHAnsi" w:hAnsi="Arial" w:cs="Arial"/>
          <w:vertAlign w:val="superscript"/>
          <w:lang w:eastAsia="en-US"/>
        </w:rPr>
        <w:footnoteReference w:id="26"/>
      </w:r>
      <w:r w:rsidRPr="001C6B1A">
        <w:rPr>
          <w:rFonts w:ascii="Arial" w:eastAsiaTheme="minorHAnsi" w:hAnsi="Arial" w:cs="Arial"/>
          <w:lang w:eastAsia="en-US"/>
        </w:rPr>
        <w:t xml:space="preserve"> u primjeni je i niz specijalnih propisa koji uređuju najam stambenog, zakup i korištenje poslovnog prostora, ali i poslovanje ustanova kojih je osnivač/suosnivač jedinica lokalne i područne (regionalne) samouprave u zadovoljavanju javnih potreba građana. </w:t>
      </w:r>
    </w:p>
    <w:p w14:paraId="5F7BCC75" w14:textId="77777777" w:rsidR="001C6B1A" w:rsidRPr="001C6B1A" w:rsidRDefault="001C6B1A" w:rsidP="001C6B1A">
      <w:pPr>
        <w:jc w:val="both"/>
        <w:rPr>
          <w:rFonts w:ascii="Arial" w:eastAsiaTheme="minorHAnsi" w:hAnsi="Arial" w:cs="Arial"/>
          <w:lang w:eastAsia="en-US"/>
        </w:rPr>
      </w:pPr>
    </w:p>
    <w:p w14:paraId="5D797C95" w14:textId="77777777" w:rsidR="001C6B1A" w:rsidRPr="001C6B1A" w:rsidRDefault="001C6B1A" w:rsidP="001C6B1A">
      <w:pPr>
        <w:keepNext/>
        <w:keepLines/>
        <w:spacing w:before="40"/>
        <w:outlineLvl w:val="3"/>
        <w:rPr>
          <w:rFonts w:ascii="Arial" w:eastAsiaTheme="majorEastAsia" w:hAnsi="Arial" w:cs="Arial"/>
          <w:b/>
          <w:i/>
          <w:iCs/>
        </w:rPr>
      </w:pPr>
      <w:r w:rsidRPr="001C6B1A">
        <w:rPr>
          <w:rFonts w:ascii="Arial" w:eastAsiaTheme="majorEastAsia" w:hAnsi="Arial" w:cs="Arial"/>
          <w:b/>
          <w:i/>
          <w:iCs/>
        </w:rPr>
        <w:t xml:space="preserve">Proračunski aspekt </w:t>
      </w:r>
    </w:p>
    <w:p w14:paraId="18AD4390" w14:textId="77777777" w:rsidR="001C6B1A" w:rsidRPr="001C6B1A" w:rsidRDefault="001C6B1A" w:rsidP="001C6B1A">
      <w:pPr>
        <w:jc w:val="both"/>
        <w:rPr>
          <w:rFonts w:ascii="Arial" w:eastAsiaTheme="minorHAnsi" w:hAnsi="Arial" w:cs="Arial"/>
          <w:b/>
          <w:lang w:eastAsia="en-US"/>
        </w:rPr>
      </w:pPr>
    </w:p>
    <w:p w14:paraId="4A05A036" w14:textId="7777777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 xml:space="preserve">Za razliku od prethodno navedenih aspekata, evidencijsko sučelje s aspekta proračunskog računovodstva propisano je prethodno citiranim propisima koji uređuju područje proračunskog računovodstva. </w:t>
      </w:r>
    </w:p>
    <w:p w14:paraId="54E01A99" w14:textId="77777777" w:rsidR="001C6B1A" w:rsidRPr="001C6B1A" w:rsidRDefault="001C6B1A" w:rsidP="001C6B1A">
      <w:pPr>
        <w:jc w:val="both"/>
        <w:rPr>
          <w:rFonts w:ascii="Arial" w:eastAsiaTheme="minorHAnsi" w:hAnsi="Arial" w:cs="Arial"/>
          <w:lang w:eastAsia="en-US"/>
        </w:rPr>
      </w:pPr>
    </w:p>
    <w:p w14:paraId="34693766" w14:textId="68892C49"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 xml:space="preserve">U naravi su obveznici evidencije dužni ustrojiti pomoćnu knjigu analitike te podatke o imovini unositi i voditi u skladu s klasifikacijom pojavnih oblika imovine prema rasporedu računa računskog plana za proračunsko računovodstvo. </w:t>
      </w:r>
    </w:p>
    <w:p w14:paraId="437F1966" w14:textId="77777777" w:rsidR="001C6B1A" w:rsidRPr="001C6B1A" w:rsidRDefault="001C6B1A" w:rsidP="001C6B1A">
      <w:pPr>
        <w:jc w:val="both"/>
        <w:rPr>
          <w:rFonts w:ascii="Arial" w:eastAsiaTheme="minorHAnsi" w:hAnsi="Arial" w:cs="Arial"/>
          <w:lang w:eastAsia="en-US"/>
        </w:rPr>
      </w:pPr>
    </w:p>
    <w:p w14:paraId="7DFE339F" w14:textId="7777777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 xml:space="preserve">Postojanje strukturirane </w:t>
      </w:r>
      <w:proofErr w:type="spellStart"/>
      <w:r w:rsidRPr="001C6B1A">
        <w:rPr>
          <w:rFonts w:ascii="Arial" w:eastAsiaTheme="minorHAnsi" w:hAnsi="Arial" w:cs="Arial"/>
          <w:lang w:eastAsia="en-US"/>
        </w:rPr>
        <w:t>stvarnopravne</w:t>
      </w:r>
      <w:proofErr w:type="spellEnd"/>
      <w:r w:rsidRPr="001C6B1A">
        <w:rPr>
          <w:rFonts w:ascii="Arial" w:eastAsiaTheme="minorHAnsi" w:hAnsi="Arial" w:cs="Arial"/>
          <w:lang w:eastAsia="en-US"/>
        </w:rPr>
        <w:t xml:space="preserve"> evidencije predstavlja preduvjet za točno i zakonito vođenje predmetne evidencije dugotrajne imovine, u koju se preuzimaju adresni podaci o nekretninama te ostali specifični </w:t>
      </w:r>
      <w:proofErr w:type="spellStart"/>
      <w:r w:rsidRPr="001C6B1A">
        <w:rPr>
          <w:rFonts w:ascii="Arial" w:eastAsiaTheme="minorHAnsi" w:hAnsi="Arial" w:cs="Arial"/>
          <w:lang w:eastAsia="en-US"/>
        </w:rPr>
        <w:t>stvarnopravni</w:t>
      </w:r>
      <w:proofErr w:type="spellEnd"/>
      <w:r w:rsidRPr="001C6B1A">
        <w:rPr>
          <w:rFonts w:ascii="Arial" w:eastAsiaTheme="minorHAnsi" w:hAnsi="Arial" w:cs="Arial"/>
          <w:lang w:eastAsia="en-US"/>
        </w:rPr>
        <w:t xml:space="preserve"> podaci o zemljišnoknjižnom i katastarskom stanju svake pojedine jedinice imovine.</w:t>
      </w:r>
    </w:p>
    <w:p w14:paraId="1C0F453D" w14:textId="77777777" w:rsidR="001C6B1A" w:rsidRPr="001C6B1A" w:rsidRDefault="001C6B1A" w:rsidP="001C6B1A">
      <w:pPr>
        <w:jc w:val="both"/>
        <w:rPr>
          <w:rFonts w:ascii="Arial" w:eastAsiaTheme="minorHAnsi" w:hAnsi="Arial" w:cs="Arial"/>
          <w:lang w:eastAsia="en-US"/>
        </w:rPr>
      </w:pPr>
    </w:p>
    <w:p w14:paraId="10DFECFC" w14:textId="7909AA4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 xml:space="preserve">Atributi koji se u ovom sučelju vode, razlikuju se od atributa navedenih unutar </w:t>
      </w:r>
      <w:proofErr w:type="spellStart"/>
      <w:r w:rsidRPr="001C6B1A">
        <w:rPr>
          <w:rFonts w:ascii="Arial" w:eastAsiaTheme="minorHAnsi" w:hAnsi="Arial" w:cs="Arial"/>
          <w:lang w:eastAsia="en-US"/>
        </w:rPr>
        <w:t>stvarnopravnog</w:t>
      </w:r>
      <w:proofErr w:type="spellEnd"/>
      <w:r w:rsidRPr="001C6B1A">
        <w:rPr>
          <w:rFonts w:ascii="Arial" w:eastAsiaTheme="minorHAnsi" w:hAnsi="Arial" w:cs="Arial"/>
          <w:lang w:eastAsia="en-US"/>
        </w:rPr>
        <w:t xml:space="preserve"> i </w:t>
      </w:r>
      <w:proofErr w:type="spellStart"/>
      <w:r w:rsidRPr="001C6B1A">
        <w:rPr>
          <w:rFonts w:ascii="Arial" w:eastAsiaTheme="minorHAnsi" w:hAnsi="Arial" w:cs="Arial"/>
          <w:lang w:eastAsia="en-US"/>
        </w:rPr>
        <w:t>obveznopravnog</w:t>
      </w:r>
      <w:proofErr w:type="spellEnd"/>
      <w:r w:rsidRPr="001C6B1A">
        <w:rPr>
          <w:rFonts w:ascii="Arial" w:eastAsiaTheme="minorHAnsi" w:hAnsi="Arial" w:cs="Arial"/>
          <w:lang w:eastAsia="en-US"/>
        </w:rPr>
        <w:t xml:space="preserve"> stajališta, prije svega iz razloga jer su isti, uključujući određene specifične podatke i način njihova vođenja, određeni i zadani na temelju izričitih odredbi pozitivnih propisa, odnosno nisu proizvoljni i ne ovise o volji </w:t>
      </w:r>
      <w:r>
        <w:rPr>
          <w:rFonts w:ascii="Arial" w:eastAsiaTheme="minorHAnsi" w:hAnsi="Arial" w:cs="Arial"/>
          <w:lang w:eastAsia="en-US"/>
        </w:rPr>
        <w:t>Općine Čeminac</w:t>
      </w:r>
      <w:r w:rsidRPr="001C6B1A">
        <w:rPr>
          <w:rFonts w:ascii="Arial" w:eastAsiaTheme="minorHAnsi" w:hAnsi="Arial" w:cs="Arial"/>
          <w:lang w:eastAsia="en-US"/>
        </w:rPr>
        <w:t>.</w:t>
      </w:r>
    </w:p>
    <w:p w14:paraId="79933F62" w14:textId="77777777" w:rsidR="001C6B1A" w:rsidRPr="001C6B1A" w:rsidRDefault="001C6B1A" w:rsidP="001C6B1A">
      <w:pPr>
        <w:jc w:val="both"/>
        <w:rPr>
          <w:rFonts w:ascii="Arial" w:eastAsiaTheme="minorHAnsi" w:hAnsi="Arial" w:cs="Arial"/>
          <w:lang w:eastAsia="en-US"/>
        </w:rPr>
      </w:pPr>
    </w:p>
    <w:p w14:paraId="20F38984" w14:textId="7777777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 xml:space="preserve">Knjigovodstvenu evidenciju i </w:t>
      </w:r>
      <w:proofErr w:type="spellStart"/>
      <w:r w:rsidRPr="001C6B1A">
        <w:rPr>
          <w:rFonts w:ascii="Arial" w:eastAsiaTheme="minorHAnsi" w:hAnsi="Arial" w:cs="Arial"/>
          <w:lang w:eastAsia="en-US"/>
        </w:rPr>
        <w:t>stvarnopravnu</w:t>
      </w:r>
      <w:proofErr w:type="spellEnd"/>
      <w:r w:rsidRPr="001C6B1A">
        <w:rPr>
          <w:rFonts w:ascii="Arial" w:eastAsiaTheme="minorHAnsi" w:hAnsi="Arial" w:cs="Arial"/>
          <w:lang w:eastAsia="en-US"/>
        </w:rPr>
        <w:t xml:space="preserve"> evidenciju nije moguće voditi kao jednu aplikaciju zbog različitosti u djelovanju osnovnih principa pravnih, ekonomskih, odnosno računovodstvenih znanosti/područja rada. </w:t>
      </w:r>
    </w:p>
    <w:p w14:paraId="39EF4A9F" w14:textId="77777777" w:rsidR="001C6B1A" w:rsidRPr="001C6B1A" w:rsidRDefault="001C6B1A" w:rsidP="001C6B1A">
      <w:pPr>
        <w:jc w:val="both"/>
        <w:rPr>
          <w:rFonts w:ascii="Arial" w:eastAsiaTheme="minorHAnsi" w:hAnsi="Arial" w:cs="Arial"/>
          <w:lang w:eastAsia="en-US"/>
        </w:rPr>
      </w:pPr>
    </w:p>
    <w:p w14:paraId="2C0E7C0C" w14:textId="7777777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lastRenderedPageBreak/>
        <w:t>Primjera radi navodi se kako su prema načelu pravnog jedinstva zemljišnoknjižnog tijela, zgrade i druge samostalne građevine i naprave na površini ili ispod površine zemljišta, kao i svi drugi korisni dijelovi zemljišta sastavni dio zemljišta. S druge strane prema pravilima računskog plana zemljište se iskazuje odvojeno od zgrade.</w:t>
      </w:r>
    </w:p>
    <w:p w14:paraId="42B99A5F" w14:textId="77777777" w:rsidR="001C6B1A" w:rsidRPr="001C6B1A" w:rsidRDefault="001C6B1A" w:rsidP="001C6B1A">
      <w:pPr>
        <w:jc w:val="both"/>
        <w:rPr>
          <w:rFonts w:ascii="Arial" w:eastAsiaTheme="minorHAnsi" w:hAnsi="Arial" w:cs="Arial"/>
          <w:lang w:eastAsia="en-US"/>
        </w:rPr>
      </w:pPr>
    </w:p>
    <w:p w14:paraId="65640953" w14:textId="5982C3D7" w:rsidR="001C6B1A" w:rsidRPr="001C6B1A" w:rsidRDefault="001C6B1A" w:rsidP="001C6B1A">
      <w:pPr>
        <w:jc w:val="both"/>
        <w:rPr>
          <w:rFonts w:ascii="Arial" w:eastAsiaTheme="minorHAnsi" w:hAnsi="Arial" w:cs="Arial"/>
          <w:lang w:eastAsia="en-US"/>
        </w:rPr>
      </w:pPr>
      <w:r w:rsidRPr="001C6B1A">
        <w:rPr>
          <w:rFonts w:ascii="Arial" w:eastAsiaTheme="minorHAnsi" w:hAnsi="Arial" w:cs="Arial"/>
          <w:lang w:eastAsia="en-US"/>
        </w:rPr>
        <w:t>Pravna i računovodstvena dimenzija upisa, iako se ne može uskladiti, može se povezati, a koja okolnost ovisi o organizacijskoj strukturi povezivanja baze podataka unutar sam</w:t>
      </w:r>
      <w:r>
        <w:rPr>
          <w:rFonts w:ascii="Arial" w:eastAsiaTheme="minorHAnsi" w:hAnsi="Arial" w:cs="Arial"/>
          <w:lang w:eastAsia="en-US"/>
        </w:rPr>
        <w:t>e Općine Čeminac</w:t>
      </w:r>
      <w:r w:rsidRPr="001C6B1A">
        <w:rPr>
          <w:rFonts w:ascii="Arial" w:eastAsiaTheme="minorHAnsi" w:hAnsi="Arial" w:cs="Arial"/>
          <w:lang w:eastAsia="en-US"/>
        </w:rPr>
        <w:t>.</w:t>
      </w:r>
    </w:p>
    <w:p w14:paraId="49C694B0" w14:textId="77777777" w:rsidR="001C6B1A" w:rsidRPr="001C6B1A" w:rsidRDefault="001C6B1A" w:rsidP="001C6B1A">
      <w:pPr>
        <w:jc w:val="both"/>
        <w:rPr>
          <w:rFonts w:ascii="Arial" w:eastAsiaTheme="minorHAnsi" w:hAnsi="Arial" w:cs="Arial"/>
          <w:sz w:val="22"/>
          <w:szCs w:val="22"/>
          <w:lang w:eastAsia="en-US"/>
        </w:rPr>
      </w:pPr>
    </w:p>
    <w:p w14:paraId="3CB5C7FF" w14:textId="385458EB" w:rsidR="001C6B1A" w:rsidRDefault="001C6B1A" w:rsidP="006E6E54">
      <w:pPr>
        <w:jc w:val="both"/>
        <w:rPr>
          <w:rFonts w:ascii="Arial" w:eastAsiaTheme="minorHAnsi" w:hAnsi="Arial" w:cs="Arial"/>
          <w:lang w:eastAsia="en-US"/>
        </w:rPr>
      </w:pPr>
      <w:r w:rsidRPr="001C6B1A">
        <w:rPr>
          <w:rFonts w:ascii="Arial" w:eastAsiaTheme="minorHAnsi" w:hAnsi="Arial" w:cs="Arial"/>
          <w:lang w:eastAsia="en-US"/>
        </w:rPr>
        <w:t xml:space="preserve">Prije svega, potrebno je evidentirati </w:t>
      </w:r>
      <w:proofErr w:type="spellStart"/>
      <w:r w:rsidRPr="001C6B1A">
        <w:rPr>
          <w:rFonts w:ascii="Arial" w:eastAsiaTheme="minorHAnsi" w:hAnsi="Arial" w:cs="Arial"/>
          <w:lang w:eastAsia="en-US"/>
        </w:rPr>
        <w:t>stvarnopravno</w:t>
      </w:r>
      <w:proofErr w:type="spellEnd"/>
      <w:r w:rsidRPr="001C6B1A">
        <w:rPr>
          <w:rFonts w:ascii="Arial" w:eastAsiaTheme="minorHAnsi" w:hAnsi="Arial" w:cs="Arial"/>
          <w:lang w:eastAsia="en-US"/>
        </w:rPr>
        <w:t xml:space="preserve"> stanje pojedine jedinice imovine, odnosno određenog seta podataka koji obuhvaća isprave koje čine pravni temelj o stjecanju takve imovine, zatim položaj te jedinice u prostoru, kao i eventualna </w:t>
      </w:r>
      <w:proofErr w:type="spellStart"/>
      <w:r w:rsidRPr="001C6B1A">
        <w:rPr>
          <w:rFonts w:ascii="Arial" w:eastAsiaTheme="minorHAnsi" w:hAnsi="Arial" w:cs="Arial"/>
          <w:lang w:eastAsia="en-US"/>
        </w:rPr>
        <w:t>stvarnopravna</w:t>
      </w:r>
      <w:proofErr w:type="spellEnd"/>
      <w:r w:rsidRPr="001C6B1A">
        <w:rPr>
          <w:rFonts w:ascii="Arial" w:eastAsiaTheme="minorHAnsi" w:hAnsi="Arial" w:cs="Arial"/>
          <w:lang w:eastAsia="en-US"/>
        </w:rPr>
        <w:t xml:space="preserve"> i druga ograničenja u odnosu na istu. Nadalje, potrebno je evidentirati, uvažavajući njihov kronološki slijed, sve pravne poslove kojima se raspolaže tom jedinicom imovine u </w:t>
      </w:r>
      <w:proofErr w:type="spellStart"/>
      <w:r w:rsidRPr="001C6B1A">
        <w:rPr>
          <w:rFonts w:ascii="Arial" w:eastAsiaTheme="minorHAnsi" w:hAnsi="Arial" w:cs="Arial"/>
          <w:lang w:eastAsia="en-US"/>
        </w:rPr>
        <w:t>stvarnopravnom</w:t>
      </w:r>
      <w:proofErr w:type="spellEnd"/>
      <w:r w:rsidRPr="001C6B1A">
        <w:rPr>
          <w:rFonts w:ascii="Arial" w:eastAsiaTheme="minorHAnsi" w:hAnsi="Arial" w:cs="Arial"/>
          <w:lang w:eastAsia="en-US"/>
        </w:rPr>
        <w:t xml:space="preserve"> smislu, a potom i sve pravne poslove kojima se ista daje na uporabu ili korištenje. Također, potrebno je evidentirati prihode, odnosno potraživanja s osnova takvog pravnog odnosa, kao i eventualne rashode koji terete bilancu </w:t>
      </w:r>
      <w:r>
        <w:rPr>
          <w:rFonts w:ascii="Arial" w:eastAsiaTheme="minorHAnsi" w:hAnsi="Arial" w:cs="Arial"/>
          <w:lang w:eastAsia="en-US"/>
        </w:rPr>
        <w:t>Općine Čeminac</w:t>
      </w:r>
      <w:r w:rsidRPr="001C6B1A">
        <w:rPr>
          <w:rFonts w:ascii="Arial" w:eastAsiaTheme="minorHAnsi" w:hAnsi="Arial" w:cs="Arial"/>
          <w:lang w:eastAsia="en-US"/>
        </w:rPr>
        <w:t xml:space="preserve"> u odnosu na tu jedinicu imovine. Kako bi se sve navedeno moglo ažurno pratiti i prikazivati u okviru središnjeg registra ili evidencije </w:t>
      </w:r>
      <w:r>
        <w:rPr>
          <w:rFonts w:ascii="Arial" w:eastAsiaTheme="minorHAnsi" w:hAnsi="Arial" w:cs="Arial"/>
          <w:lang w:eastAsia="en-US"/>
        </w:rPr>
        <w:t>općinske</w:t>
      </w:r>
      <w:r w:rsidRPr="001C6B1A">
        <w:rPr>
          <w:rFonts w:ascii="Arial" w:eastAsiaTheme="minorHAnsi" w:hAnsi="Arial" w:cs="Arial"/>
          <w:lang w:eastAsia="en-US"/>
        </w:rPr>
        <w:t xml:space="preserve"> imovine, potrebno je utvrditi i implementirati jedinstven, cjelovit i sveobuhvatan sustav identificiranja, klasificiranja i označavanja svih pojavnih oblika imovine, odnosno svih jedinica imovine unutar pojedinog pojavnog oblika. Stoga, provedbu ovog strateškog cilja ne treba promatrati kao strogo strukturiranu samostalnu cjelinu, već kao dio ukupnosti mjera i aktivnosti određenih ovim, ali i drugim strateškim ciljevima</w:t>
      </w:r>
      <w:r w:rsidR="006E6E54">
        <w:rPr>
          <w:rFonts w:ascii="Arial" w:eastAsiaTheme="minorHAnsi" w:hAnsi="Arial" w:cs="Arial"/>
          <w:lang w:eastAsia="en-US"/>
        </w:rPr>
        <w:t>.</w:t>
      </w:r>
    </w:p>
    <w:p w14:paraId="46C07D17" w14:textId="77777777" w:rsidR="006E6E54" w:rsidRPr="001C6B1A" w:rsidRDefault="006E6E54" w:rsidP="006E6E54">
      <w:pPr>
        <w:jc w:val="both"/>
      </w:pPr>
    </w:p>
    <w:p w14:paraId="24C645F9" w14:textId="2880998E" w:rsidR="001C6B1A" w:rsidRPr="001C6B1A" w:rsidRDefault="001C6B1A" w:rsidP="001C6B1A">
      <w:pPr>
        <w:jc w:val="both"/>
        <w:rPr>
          <w:rFonts w:ascii="Arial" w:hAnsi="Arial" w:cs="Arial"/>
        </w:rPr>
      </w:pPr>
      <w:r w:rsidRPr="001C6B1A">
        <w:rPr>
          <w:rFonts w:ascii="Arial" w:hAnsi="Arial" w:cs="Arial"/>
        </w:rPr>
        <w:t xml:space="preserve">Mjere koje je potrebno poduzeti u sklopu posebnog cilja 1.4. </w:t>
      </w:r>
      <w:r w:rsidR="006E6E54">
        <w:rPr>
          <w:rFonts w:ascii="Arial" w:hAnsi="Arial" w:cs="Arial"/>
        </w:rPr>
        <w:t>-</w:t>
      </w:r>
      <w:r w:rsidRPr="001C6B1A">
        <w:rPr>
          <w:rFonts w:ascii="Arial" w:hAnsi="Arial" w:cs="Arial"/>
        </w:rPr>
        <w:t xml:space="preserve"> Uspostava načela evidentiranja stvarnog stanja nekretnina su:</w:t>
      </w:r>
    </w:p>
    <w:p w14:paraId="65772E1B" w14:textId="389A712E" w:rsidR="001C6B1A" w:rsidRPr="001C6B1A" w:rsidRDefault="001C6B1A" w:rsidP="001C6B1A">
      <w:pPr>
        <w:numPr>
          <w:ilvl w:val="0"/>
          <w:numId w:val="38"/>
        </w:numPr>
        <w:spacing w:after="160" w:line="259" w:lineRule="auto"/>
        <w:contextualSpacing/>
        <w:jc w:val="both"/>
        <w:rPr>
          <w:rFonts w:ascii="Arial" w:hAnsi="Arial" w:cs="Arial"/>
        </w:rPr>
      </w:pPr>
      <w:r w:rsidRPr="001C6B1A">
        <w:rPr>
          <w:rFonts w:ascii="Arial" w:hAnsi="Arial" w:cs="Arial"/>
        </w:rPr>
        <w:t>usvajanje i implementacija pojmova utvrđenih u ovoj Strategiji, za sve pojmove u vezi kojih postoje dvojbe o značenju, ako su stručni ili dvosmisleni, odnosno ako se koriste u užem ili širem smislu od uobičajenog</w:t>
      </w:r>
    </w:p>
    <w:p w14:paraId="2830BB0B" w14:textId="77777777" w:rsidR="001C6B1A" w:rsidRPr="001C6B1A" w:rsidRDefault="001C6B1A" w:rsidP="001C6B1A">
      <w:pPr>
        <w:numPr>
          <w:ilvl w:val="0"/>
          <w:numId w:val="38"/>
        </w:numPr>
        <w:spacing w:after="160" w:line="259" w:lineRule="auto"/>
        <w:contextualSpacing/>
        <w:jc w:val="both"/>
        <w:rPr>
          <w:rFonts w:ascii="Arial" w:hAnsi="Arial" w:cs="Arial"/>
        </w:rPr>
      </w:pPr>
      <w:r w:rsidRPr="001C6B1A">
        <w:rPr>
          <w:rFonts w:ascii="Arial" w:hAnsi="Arial" w:cs="Arial"/>
        </w:rPr>
        <w:t xml:space="preserve">razraditi i definirati </w:t>
      </w:r>
      <w:proofErr w:type="spellStart"/>
      <w:r w:rsidRPr="001C6B1A">
        <w:rPr>
          <w:rFonts w:ascii="Arial" w:hAnsi="Arial" w:cs="Arial"/>
        </w:rPr>
        <w:t>obveznopravne</w:t>
      </w:r>
      <w:proofErr w:type="spellEnd"/>
      <w:r w:rsidRPr="001C6B1A">
        <w:rPr>
          <w:rFonts w:ascii="Arial" w:hAnsi="Arial" w:cs="Arial"/>
        </w:rPr>
        <w:t xml:space="preserve"> podatke o imovini koji će se voditi u evidenciji nekretnina</w:t>
      </w:r>
    </w:p>
    <w:p w14:paraId="70846AC9" w14:textId="77777777" w:rsidR="001C6B1A" w:rsidRPr="001C6B1A" w:rsidRDefault="001C6B1A" w:rsidP="001C6B1A">
      <w:pPr>
        <w:numPr>
          <w:ilvl w:val="0"/>
          <w:numId w:val="38"/>
        </w:numPr>
        <w:spacing w:after="160" w:line="259" w:lineRule="auto"/>
        <w:contextualSpacing/>
        <w:jc w:val="both"/>
        <w:rPr>
          <w:rFonts w:ascii="Arial" w:hAnsi="Arial" w:cs="Arial"/>
        </w:rPr>
      </w:pPr>
      <w:r w:rsidRPr="001C6B1A">
        <w:rPr>
          <w:rFonts w:ascii="Arial" w:hAnsi="Arial" w:cs="Arial"/>
        </w:rPr>
        <w:t xml:space="preserve">razraditi i definirati </w:t>
      </w:r>
      <w:proofErr w:type="spellStart"/>
      <w:r w:rsidRPr="001C6B1A">
        <w:rPr>
          <w:rFonts w:ascii="Arial" w:hAnsi="Arial" w:cs="Arial"/>
        </w:rPr>
        <w:t>stvarnopravne</w:t>
      </w:r>
      <w:proofErr w:type="spellEnd"/>
      <w:r w:rsidRPr="001C6B1A">
        <w:rPr>
          <w:rFonts w:ascii="Arial" w:hAnsi="Arial" w:cs="Arial"/>
        </w:rPr>
        <w:t xml:space="preserve"> podatke o imovini koji će se voditi u evidenciji nekretnina.</w:t>
      </w:r>
    </w:p>
    <w:p w14:paraId="46277144" w14:textId="77777777" w:rsidR="001C6B1A" w:rsidRPr="005500E2" w:rsidRDefault="001C6B1A" w:rsidP="0067148C">
      <w:pPr>
        <w:jc w:val="both"/>
        <w:rPr>
          <w:rFonts w:ascii="Arial" w:hAnsi="Arial" w:cs="Arial"/>
          <w:color w:val="000000" w:themeColor="text1"/>
        </w:rPr>
      </w:pPr>
    </w:p>
    <w:p w14:paraId="2D7140AB" w14:textId="31C5B167" w:rsidR="00766726" w:rsidRPr="00433568" w:rsidRDefault="00766726" w:rsidP="00766726">
      <w:pPr>
        <w:pStyle w:val="Naslov2"/>
        <w:jc w:val="both"/>
        <w:rPr>
          <w:rFonts w:ascii="Arial" w:hAnsi="Arial" w:cs="Arial"/>
          <w:b/>
          <w:color w:val="auto"/>
          <w:lang w:eastAsia="en-US"/>
        </w:rPr>
      </w:pPr>
      <w:bookmarkStart w:id="47" w:name="_Toc186524901"/>
      <w:r w:rsidRPr="00433568">
        <w:rPr>
          <w:rFonts w:ascii="Arial" w:hAnsi="Arial" w:cs="Arial"/>
          <w:b/>
          <w:color w:val="auto"/>
          <w:lang w:eastAsia="en-US"/>
        </w:rPr>
        <w:t xml:space="preserve">6.1.5. </w:t>
      </w:r>
      <w:bookmarkStart w:id="48" w:name="_Hlk186468333"/>
      <w:r w:rsidRPr="00433568">
        <w:rPr>
          <w:rFonts w:ascii="Arial" w:hAnsi="Arial" w:cs="Arial"/>
          <w:b/>
          <w:color w:val="auto"/>
          <w:lang w:eastAsia="en-US"/>
        </w:rPr>
        <w:t>Implementacija klasifikacije nekretnina u registar nekretnina na način da omogući povezivanje službenih evidencija i zadovolji zakonske preduvjete za isporuku podataka u Središnji registar državne imovine</w:t>
      </w:r>
      <w:bookmarkEnd w:id="47"/>
    </w:p>
    <w:bookmarkEnd w:id="48"/>
    <w:p w14:paraId="467E9A39" w14:textId="77777777" w:rsidR="00433568" w:rsidRPr="00433568" w:rsidRDefault="00433568" w:rsidP="00433568">
      <w:pPr>
        <w:jc w:val="both"/>
        <w:rPr>
          <w:rFonts w:ascii="Arial" w:eastAsiaTheme="majorEastAsia" w:hAnsi="Arial" w:cs="Arial"/>
        </w:rPr>
      </w:pPr>
    </w:p>
    <w:p w14:paraId="72669EA9" w14:textId="6D49E261" w:rsidR="00433568" w:rsidRPr="00F62B04" w:rsidRDefault="00433568" w:rsidP="00433568">
      <w:pPr>
        <w:jc w:val="both"/>
        <w:rPr>
          <w:rFonts w:ascii="Arial" w:eastAsiaTheme="majorEastAsia" w:hAnsi="Arial" w:cs="Arial"/>
          <w:color w:val="000000" w:themeColor="text1"/>
        </w:rPr>
      </w:pPr>
      <w:r w:rsidRPr="00F62B04">
        <w:rPr>
          <w:rFonts w:ascii="Arial" w:eastAsiaTheme="majorEastAsia" w:hAnsi="Arial" w:cs="Arial"/>
          <w:color w:val="000000" w:themeColor="text1"/>
        </w:rPr>
        <w:t>Nekretnine u registrima većine jedinica lokalne samouprave, do stupanja na snagu Zakona o Središnjem registru državne imovine, su se evidentirale sukladno pravilima stvarnog prava.</w:t>
      </w:r>
    </w:p>
    <w:p w14:paraId="58676D0B" w14:textId="77777777" w:rsidR="00433568" w:rsidRDefault="00433568" w:rsidP="00433568">
      <w:pPr>
        <w:jc w:val="both"/>
        <w:rPr>
          <w:rFonts w:ascii="Arial" w:eastAsiaTheme="majorEastAsia" w:hAnsi="Arial" w:cs="Arial"/>
          <w:color w:val="000000" w:themeColor="text1"/>
        </w:rPr>
      </w:pPr>
    </w:p>
    <w:p w14:paraId="65E1A7D6" w14:textId="01EF67A2" w:rsidR="00433568" w:rsidRDefault="00433568" w:rsidP="00433568">
      <w:pPr>
        <w:jc w:val="both"/>
        <w:rPr>
          <w:rFonts w:ascii="Arial" w:eastAsiaTheme="majorEastAsia" w:hAnsi="Arial" w:cs="Arial"/>
          <w:color w:val="000000" w:themeColor="text1"/>
        </w:rPr>
      </w:pPr>
      <w:r w:rsidRPr="00F62B04">
        <w:rPr>
          <w:rFonts w:ascii="Arial" w:eastAsiaTheme="majorEastAsia" w:hAnsi="Arial" w:cs="Arial"/>
          <w:color w:val="000000" w:themeColor="text1"/>
        </w:rPr>
        <w:t xml:space="preserve">Stupanjem na snagu Zakona o komunalnom gospodarstvu jedinice lokalne samouprave su dužne ustrojiti i voditi evidenciju komunalne infrastrukture. </w:t>
      </w:r>
    </w:p>
    <w:p w14:paraId="45FB449F" w14:textId="77777777" w:rsidR="006E6E54" w:rsidRPr="00F62B04" w:rsidRDefault="006E6E54" w:rsidP="00433568">
      <w:pPr>
        <w:jc w:val="both"/>
        <w:rPr>
          <w:rFonts w:ascii="Arial" w:eastAsiaTheme="majorEastAsia" w:hAnsi="Arial" w:cs="Arial"/>
          <w:color w:val="000000" w:themeColor="text1"/>
        </w:rPr>
      </w:pPr>
    </w:p>
    <w:p w14:paraId="1CF0B30E" w14:textId="77777777" w:rsidR="00433568" w:rsidRPr="00F62B04" w:rsidRDefault="00433568" w:rsidP="00433568">
      <w:pPr>
        <w:jc w:val="both"/>
        <w:rPr>
          <w:rFonts w:ascii="Arial" w:eastAsiaTheme="majorEastAsia" w:hAnsi="Arial" w:cs="Arial"/>
          <w:color w:val="000000" w:themeColor="text1"/>
        </w:rPr>
      </w:pPr>
      <w:r w:rsidRPr="00F62B04">
        <w:rPr>
          <w:rFonts w:ascii="Arial" w:eastAsiaTheme="majorEastAsia" w:hAnsi="Arial" w:cs="Arial"/>
          <w:color w:val="000000" w:themeColor="text1"/>
        </w:rPr>
        <w:t xml:space="preserve">Komunalna infrastruktura, osim što je vlasnički drugačije definirana, ima izrazito puno pojavnih oblika s različitim specifičnim atributima od ostalih nekretnina, </w:t>
      </w:r>
      <w:r>
        <w:rPr>
          <w:rFonts w:ascii="Arial" w:eastAsiaTheme="majorEastAsia" w:hAnsi="Arial" w:cs="Arial"/>
          <w:color w:val="000000" w:themeColor="text1"/>
        </w:rPr>
        <w:t>a</w:t>
      </w:r>
      <w:r w:rsidRPr="00F62B04">
        <w:rPr>
          <w:rFonts w:ascii="Arial" w:eastAsiaTheme="majorEastAsia" w:hAnsi="Arial" w:cs="Arial"/>
          <w:color w:val="000000" w:themeColor="text1"/>
        </w:rPr>
        <w:t xml:space="preserve"> sve te pojavne oblike također treba evidentirati i povezati sa analitičkom evidencijom imovine. </w:t>
      </w:r>
    </w:p>
    <w:p w14:paraId="5911F2A8" w14:textId="77777777" w:rsidR="00433568" w:rsidRPr="00F62B04" w:rsidRDefault="00433568" w:rsidP="00433568">
      <w:pPr>
        <w:jc w:val="both"/>
        <w:rPr>
          <w:rFonts w:ascii="Arial" w:eastAsiaTheme="majorEastAsia" w:hAnsi="Arial" w:cs="Arial"/>
          <w:color w:val="000000" w:themeColor="text1"/>
        </w:rPr>
      </w:pPr>
    </w:p>
    <w:p w14:paraId="2096F751" w14:textId="6AF0408F" w:rsidR="00433568" w:rsidRPr="00F62B04" w:rsidRDefault="00433568" w:rsidP="00433568">
      <w:pPr>
        <w:jc w:val="both"/>
        <w:rPr>
          <w:rFonts w:ascii="Arial" w:eastAsiaTheme="majorEastAsia" w:hAnsi="Arial" w:cs="Arial"/>
          <w:color w:val="000000" w:themeColor="text1"/>
        </w:rPr>
      </w:pPr>
      <w:r w:rsidRPr="00F62B04">
        <w:rPr>
          <w:rFonts w:ascii="Arial" w:eastAsiaTheme="majorEastAsia" w:hAnsi="Arial" w:cs="Arial"/>
          <w:color w:val="000000" w:themeColor="text1"/>
        </w:rPr>
        <w:t xml:space="preserve">Mjere koje je potrebno poduzeti u sklopu posebnog cilja </w:t>
      </w:r>
      <w:r>
        <w:rPr>
          <w:rFonts w:ascii="Arial" w:eastAsiaTheme="majorEastAsia" w:hAnsi="Arial" w:cs="Arial"/>
          <w:color w:val="000000" w:themeColor="text1"/>
        </w:rPr>
        <w:t>1.5.</w:t>
      </w:r>
      <w:r w:rsidRPr="00F62B04">
        <w:rPr>
          <w:rFonts w:ascii="Arial" w:eastAsiaTheme="majorEastAsia" w:hAnsi="Arial" w:cs="Arial"/>
          <w:color w:val="000000" w:themeColor="text1"/>
        </w:rPr>
        <w:t xml:space="preserve"> – </w:t>
      </w:r>
      <w:r w:rsidRPr="00433568">
        <w:rPr>
          <w:rFonts w:ascii="Arial" w:eastAsiaTheme="majorEastAsia" w:hAnsi="Arial" w:cs="Arial"/>
          <w:color w:val="000000" w:themeColor="text1"/>
        </w:rPr>
        <w:t>Implementacija klasifikacije nekretnina u registar nekretnina na način da omogući povezivanje službenih evidencija i zadovolji zakonske preduvjete za isporuku podataka u Središnji registar državne imovine</w:t>
      </w:r>
      <w:r>
        <w:rPr>
          <w:rFonts w:ascii="Arial" w:eastAsiaTheme="majorEastAsia" w:hAnsi="Arial" w:cs="Arial"/>
          <w:color w:val="000000" w:themeColor="text1"/>
        </w:rPr>
        <w:t xml:space="preserve"> su </w:t>
      </w:r>
      <w:r w:rsidRPr="00F62B04">
        <w:rPr>
          <w:rFonts w:ascii="Arial" w:eastAsiaTheme="majorEastAsia" w:hAnsi="Arial" w:cs="Arial"/>
          <w:color w:val="000000" w:themeColor="text1"/>
        </w:rPr>
        <w:t>:</w:t>
      </w:r>
    </w:p>
    <w:p w14:paraId="5A9AA18F" w14:textId="77777777" w:rsidR="00433568" w:rsidRPr="00F62B04" w:rsidRDefault="00433568" w:rsidP="00433568">
      <w:pPr>
        <w:numPr>
          <w:ilvl w:val="0"/>
          <w:numId w:val="37"/>
        </w:numPr>
        <w:contextualSpacing/>
        <w:jc w:val="both"/>
        <w:rPr>
          <w:rFonts w:ascii="Arial" w:eastAsiaTheme="majorEastAsia" w:hAnsi="Arial" w:cs="Arial"/>
          <w:color w:val="000000" w:themeColor="text1"/>
        </w:rPr>
      </w:pPr>
      <w:r w:rsidRPr="00F62B04">
        <w:rPr>
          <w:rFonts w:ascii="Arial" w:eastAsiaTheme="majorEastAsia" w:hAnsi="Arial" w:cs="Arial"/>
          <w:color w:val="000000" w:themeColor="text1"/>
        </w:rPr>
        <w:t>analiza zajedničkih i specifičnih, razlikovnih atributa u bazama različite namjene</w:t>
      </w:r>
    </w:p>
    <w:p w14:paraId="7934E18F" w14:textId="77777777" w:rsidR="00433568" w:rsidRDefault="00433568" w:rsidP="00433568">
      <w:pPr>
        <w:numPr>
          <w:ilvl w:val="0"/>
          <w:numId w:val="37"/>
        </w:numPr>
        <w:contextualSpacing/>
        <w:jc w:val="both"/>
        <w:rPr>
          <w:rFonts w:ascii="Arial" w:eastAsiaTheme="majorEastAsia" w:hAnsi="Arial" w:cs="Arial"/>
          <w:color w:val="000000" w:themeColor="text1"/>
        </w:rPr>
      </w:pPr>
      <w:r w:rsidRPr="00F62B04">
        <w:rPr>
          <w:rFonts w:ascii="Arial" w:eastAsiaTheme="majorEastAsia" w:hAnsi="Arial" w:cs="Arial"/>
          <w:color w:val="000000" w:themeColor="text1"/>
        </w:rPr>
        <w:t>standardizacija pojmova u svim aplikativnim rješenjima</w:t>
      </w:r>
    </w:p>
    <w:p w14:paraId="23E107A4" w14:textId="77777777" w:rsidR="00433568" w:rsidRPr="00F62B04" w:rsidRDefault="00433568" w:rsidP="00433568">
      <w:pPr>
        <w:numPr>
          <w:ilvl w:val="0"/>
          <w:numId w:val="37"/>
        </w:numPr>
        <w:contextualSpacing/>
        <w:jc w:val="both"/>
        <w:rPr>
          <w:rFonts w:ascii="Arial" w:eastAsiaTheme="majorEastAsia" w:hAnsi="Arial" w:cs="Arial"/>
          <w:color w:val="000000" w:themeColor="text1"/>
        </w:rPr>
      </w:pPr>
      <w:r>
        <w:rPr>
          <w:rFonts w:ascii="Arial" w:eastAsiaTheme="majorEastAsia" w:hAnsi="Arial" w:cs="Arial"/>
          <w:color w:val="000000" w:themeColor="text1"/>
        </w:rPr>
        <w:t>a</w:t>
      </w:r>
      <w:r w:rsidRPr="007B59C9">
        <w:rPr>
          <w:rFonts w:ascii="Arial" w:eastAsiaTheme="majorEastAsia" w:hAnsi="Arial" w:cs="Arial"/>
          <w:color w:val="000000" w:themeColor="text1"/>
        </w:rPr>
        <w:t>naliza i definiranje mogućnosti povezivanja sa ostalim informacijskim sustavima koji vode različite podatke o imovini iz svoje nadležnosti</w:t>
      </w:r>
    </w:p>
    <w:p w14:paraId="0AEEF13A" w14:textId="7F400EB7" w:rsidR="00433568" w:rsidRPr="00F62B04" w:rsidRDefault="00433568" w:rsidP="00433568">
      <w:pPr>
        <w:numPr>
          <w:ilvl w:val="0"/>
          <w:numId w:val="37"/>
        </w:numPr>
        <w:contextualSpacing/>
        <w:jc w:val="both"/>
        <w:rPr>
          <w:rFonts w:ascii="Arial" w:eastAsiaTheme="majorEastAsia" w:hAnsi="Arial" w:cs="Arial"/>
          <w:color w:val="000000" w:themeColor="text1"/>
        </w:rPr>
      </w:pPr>
      <w:r w:rsidRPr="00F62B04">
        <w:rPr>
          <w:rFonts w:ascii="Arial" w:eastAsiaTheme="majorEastAsia" w:hAnsi="Arial" w:cs="Arial"/>
          <w:color w:val="000000" w:themeColor="text1"/>
        </w:rPr>
        <w:t xml:space="preserve">izrada i implementacija programskog rješenja integracije jedinstvenog identifikacijskog sustava za svu </w:t>
      </w:r>
      <w:r>
        <w:rPr>
          <w:rFonts w:ascii="Arial" w:eastAsiaTheme="majorEastAsia" w:hAnsi="Arial" w:cs="Arial"/>
          <w:color w:val="000000" w:themeColor="text1"/>
        </w:rPr>
        <w:t>općinsku</w:t>
      </w:r>
      <w:r w:rsidRPr="00F62B04">
        <w:rPr>
          <w:rFonts w:ascii="Arial" w:eastAsiaTheme="majorEastAsia" w:hAnsi="Arial" w:cs="Arial"/>
          <w:color w:val="000000" w:themeColor="text1"/>
        </w:rPr>
        <w:t xml:space="preserve"> imovinu</w:t>
      </w:r>
    </w:p>
    <w:p w14:paraId="0BA8FEF6" w14:textId="77777777" w:rsidR="00433568" w:rsidRDefault="00433568" w:rsidP="00433568">
      <w:pPr>
        <w:numPr>
          <w:ilvl w:val="0"/>
          <w:numId w:val="37"/>
        </w:numPr>
        <w:contextualSpacing/>
        <w:jc w:val="both"/>
        <w:rPr>
          <w:rFonts w:ascii="Arial" w:eastAsiaTheme="majorEastAsia" w:hAnsi="Arial" w:cs="Arial"/>
          <w:color w:val="000000" w:themeColor="text1"/>
        </w:rPr>
      </w:pPr>
      <w:r w:rsidRPr="00F62B04">
        <w:rPr>
          <w:rFonts w:ascii="Arial" w:eastAsiaTheme="majorEastAsia" w:hAnsi="Arial" w:cs="Arial"/>
          <w:color w:val="000000" w:themeColor="text1"/>
        </w:rPr>
        <w:t>izrada izvještajnog sustava s komplementarnim i dopunjujućim podacima iz raznih baza podataka, preko jedinstvenog identifikacijskog sustava.</w:t>
      </w:r>
    </w:p>
    <w:p w14:paraId="08339583" w14:textId="77777777" w:rsidR="00433568" w:rsidRPr="00433568" w:rsidRDefault="00433568" w:rsidP="00433568">
      <w:pPr>
        <w:rPr>
          <w:lang w:eastAsia="en-US"/>
        </w:rPr>
      </w:pPr>
    </w:p>
    <w:p w14:paraId="489FFE7B" w14:textId="5A080105" w:rsidR="00C93B8C" w:rsidRPr="006E6E54" w:rsidRDefault="00C93B8C" w:rsidP="00C014CD">
      <w:pPr>
        <w:pStyle w:val="Bezproreda"/>
        <w:jc w:val="both"/>
        <w:rPr>
          <w:rFonts w:ascii="Arial" w:hAnsi="Arial" w:cs="Arial"/>
        </w:rPr>
      </w:pPr>
      <w:r w:rsidRPr="003B79A2">
        <w:rPr>
          <w:rFonts w:ascii="Arial" w:hAnsi="Arial" w:cs="Arial"/>
          <w:color w:val="FF0000"/>
        </w:rPr>
        <w:br w:type="page"/>
      </w:r>
    </w:p>
    <w:p w14:paraId="001BF456" w14:textId="02D51E7D" w:rsidR="00766726" w:rsidRPr="00FF16DF" w:rsidRDefault="00766726" w:rsidP="005D57E0">
      <w:pPr>
        <w:pStyle w:val="Naslov1"/>
        <w:jc w:val="both"/>
        <w:rPr>
          <w:rFonts w:ascii="Arial" w:hAnsi="Arial" w:cs="Arial"/>
          <w:b/>
          <w:color w:val="auto"/>
        </w:rPr>
      </w:pPr>
      <w:bookmarkStart w:id="49" w:name="_Toc186524902"/>
      <w:r w:rsidRPr="00FF16DF">
        <w:rPr>
          <w:rFonts w:ascii="Arial" w:hAnsi="Arial" w:cs="Arial"/>
          <w:b/>
          <w:color w:val="auto"/>
        </w:rPr>
        <w:lastRenderedPageBreak/>
        <w:t>6.2. Strateški cilj 2</w:t>
      </w:r>
      <w:r w:rsidR="005D57E0" w:rsidRPr="00FF16DF">
        <w:rPr>
          <w:rFonts w:ascii="Arial" w:hAnsi="Arial" w:cs="Arial"/>
          <w:b/>
          <w:color w:val="auto"/>
        </w:rPr>
        <w:t xml:space="preserve"> </w:t>
      </w:r>
      <w:bookmarkStart w:id="50" w:name="_Hlk186206514"/>
      <w:r w:rsidR="005D57E0" w:rsidRPr="00FF16DF">
        <w:rPr>
          <w:rFonts w:ascii="Arial" w:hAnsi="Arial" w:cs="Arial"/>
          <w:b/>
          <w:color w:val="auto"/>
        </w:rPr>
        <w:t>Efikasnije rješavanje imovinskopravnih odnosa</w:t>
      </w:r>
      <w:bookmarkEnd w:id="49"/>
      <w:bookmarkEnd w:id="50"/>
    </w:p>
    <w:p w14:paraId="3E6224BC" w14:textId="77777777" w:rsidR="003B08BA" w:rsidRDefault="003B08BA" w:rsidP="003B08BA">
      <w:pPr>
        <w:jc w:val="both"/>
        <w:rPr>
          <w:rFonts w:ascii="Arial" w:hAnsi="Arial" w:cs="Arial"/>
        </w:rPr>
      </w:pPr>
    </w:p>
    <w:p w14:paraId="263567FB" w14:textId="69E2D715" w:rsidR="003B08BA" w:rsidRPr="003B08BA" w:rsidRDefault="003B08BA" w:rsidP="003B08BA">
      <w:pPr>
        <w:jc w:val="both"/>
        <w:rPr>
          <w:rFonts w:ascii="Arial" w:hAnsi="Arial" w:cs="Arial"/>
        </w:rPr>
      </w:pPr>
      <w:r w:rsidRPr="003B08BA">
        <w:rPr>
          <w:rFonts w:ascii="Arial" w:hAnsi="Arial" w:cs="Arial"/>
        </w:rPr>
        <w:t>Uređivanje imovinskopravnih odnosa je od odlučnog utjecaja na ostvarivanje značajnog financijskog i društvenog potencijala koji nekretnine posjeduju, u rasponu od izravnog stvaranja prihoda pojedinih portfelja imovine pa do podizanja kvalitete života građana. Uređeno imovinskopravno stanje nekretnina predstavlja nužan preduvjet iskorištavanju potencijalno vrlo izdašnih bespovratnih sredstava iz europskih fondova.</w:t>
      </w:r>
    </w:p>
    <w:p w14:paraId="351254C2" w14:textId="77777777" w:rsidR="003B08BA" w:rsidRDefault="003B08BA" w:rsidP="003B08BA">
      <w:pPr>
        <w:jc w:val="both"/>
        <w:rPr>
          <w:rFonts w:ascii="Arial" w:hAnsi="Arial" w:cs="Arial"/>
        </w:rPr>
      </w:pPr>
    </w:p>
    <w:p w14:paraId="71A10A42" w14:textId="30DDDC7B" w:rsidR="003B08BA" w:rsidRPr="003B08BA" w:rsidRDefault="003B08BA" w:rsidP="003B08BA">
      <w:pPr>
        <w:jc w:val="both"/>
        <w:rPr>
          <w:rFonts w:ascii="Arial" w:hAnsi="Arial" w:cs="Arial"/>
        </w:rPr>
      </w:pPr>
      <w:r w:rsidRPr="003B08BA">
        <w:rPr>
          <w:rFonts w:ascii="Arial" w:hAnsi="Arial" w:cs="Arial"/>
        </w:rPr>
        <w:t xml:space="preserve">Uređivanje imovinskopravnih odnosa često nije u autonomnom dosegu i ne ovisi o operativnoj angažiranosti </w:t>
      </w:r>
      <w:r>
        <w:rPr>
          <w:rFonts w:ascii="Arial" w:hAnsi="Arial" w:cs="Arial"/>
        </w:rPr>
        <w:t>službenika</w:t>
      </w:r>
      <w:r w:rsidRPr="003B08BA">
        <w:rPr>
          <w:rFonts w:ascii="Arial" w:hAnsi="Arial" w:cs="Arial"/>
        </w:rPr>
        <w:t xml:space="preserve"> jer učinkovitost poduzetih radnji u okviru navedenih poslova može ovisiti o učinkovitosti rada angažiranih vanjskih stručnjaka, odnosno o ažurnosti i učinkovitosti pravosudnih i upravnih tijela nadležnih za rješavanje u stvarima imovinskopravne prirode.</w:t>
      </w:r>
    </w:p>
    <w:p w14:paraId="4A137A7D" w14:textId="77777777" w:rsidR="003B08BA" w:rsidRPr="003B08BA" w:rsidRDefault="003B08BA" w:rsidP="003B08BA">
      <w:pPr>
        <w:jc w:val="both"/>
        <w:rPr>
          <w:rFonts w:ascii="Arial" w:hAnsi="Arial" w:cs="Arial"/>
        </w:rPr>
      </w:pPr>
    </w:p>
    <w:p w14:paraId="6BF1FE1D" w14:textId="77777777" w:rsidR="003B08BA" w:rsidRDefault="003B08BA" w:rsidP="003B08BA">
      <w:pPr>
        <w:jc w:val="both"/>
        <w:rPr>
          <w:rFonts w:ascii="Arial" w:hAnsi="Arial" w:cs="Arial"/>
        </w:rPr>
      </w:pPr>
      <w:r w:rsidRPr="003B08BA">
        <w:rPr>
          <w:rFonts w:ascii="Arial" w:hAnsi="Arial" w:cs="Arial"/>
        </w:rPr>
        <w:t xml:space="preserve">Analizom postojećeg stanja upravljanja i raspolaganja nekretninama u vlasništvu </w:t>
      </w:r>
      <w:r>
        <w:rPr>
          <w:rFonts w:ascii="Arial" w:hAnsi="Arial" w:cs="Arial"/>
        </w:rPr>
        <w:t>Općine Čeminac</w:t>
      </w:r>
      <w:r w:rsidRPr="003B08BA">
        <w:rPr>
          <w:rFonts w:ascii="Arial" w:hAnsi="Arial" w:cs="Arial"/>
        </w:rPr>
        <w:t xml:space="preserve">, utvrđen je visoki postotak riješenosti imovinskopravnih odnosa te usklađenosti imovine sa knjigovodstvenom evidencijom. Visoki postotak uređenosti daje pravo na određeno zadovoljstvo </w:t>
      </w:r>
      <w:r>
        <w:rPr>
          <w:rFonts w:ascii="Arial" w:hAnsi="Arial" w:cs="Arial"/>
        </w:rPr>
        <w:t>općinske uprave</w:t>
      </w:r>
      <w:r w:rsidRPr="003B08BA">
        <w:rPr>
          <w:rFonts w:ascii="Arial" w:hAnsi="Arial" w:cs="Arial"/>
        </w:rPr>
        <w:t xml:space="preserve">, ali ukazuje i kako posao nije okončan u cijelosti. </w:t>
      </w:r>
    </w:p>
    <w:p w14:paraId="6C9CC68B" w14:textId="77777777" w:rsidR="003B08BA" w:rsidRDefault="003B08BA" w:rsidP="003B08BA">
      <w:pPr>
        <w:jc w:val="both"/>
        <w:rPr>
          <w:rFonts w:ascii="Arial" w:hAnsi="Arial" w:cs="Arial"/>
        </w:rPr>
      </w:pPr>
    </w:p>
    <w:p w14:paraId="44FF5EDA" w14:textId="3DAE8E7A" w:rsidR="005D57E0" w:rsidRDefault="003B08BA" w:rsidP="003B08BA">
      <w:pPr>
        <w:jc w:val="both"/>
        <w:rPr>
          <w:rFonts w:ascii="Arial" w:hAnsi="Arial" w:cs="Arial"/>
        </w:rPr>
      </w:pPr>
      <w:r w:rsidRPr="003B08BA">
        <w:rPr>
          <w:rFonts w:ascii="Arial" w:hAnsi="Arial" w:cs="Arial"/>
        </w:rPr>
        <w:t>Nužno je pažnju posvetiti rješavanju vlasničkopravnih odnosa za neriješene predmete, i to na što efikasniji način</w:t>
      </w:r>
      <w:r>
        <w:rPr>
          <w:rFonts w:ascii="Arial" w:hAnsi="Arial" w:cs="Arial"/>
        </w:rPr>
        <w:t>.</w:t>
      </w:r>
    </w:p>
    <w:p w14:paraId="627F6BAB" w14:textId="77777777" w:rsidR="003B08BA" w:rsidRDefault="003B08BA" w:rsidP="003B08BA"/>
    <w:p w14:paraId="12EBE492" w14:textId="4F38E2F6" w:rsidR="005D57E0" w:rsidRDefault="005D57E0" w:rsidP="005D57E0">
      <w:pPr>
        <w:jc w:val="both"/>
        <w:rPr>
          <w:rFonts w:ascii="Arial" w:hAnsi="Arial" w:cs="Arial"/>
        </w:rPr>
      </w:pPr>
      <w:bookmarkStart w:id="51" w:name="_Hlk186207608"/>
      <w:r w:rsidRPr="005D57E0">
        <w:rPr>
          <w:rFonts w:ascii="Arial" w:hAnsi="Arial" w:cs="Arial"/>
        </w:rPr>
        <w:t xml:space="preserve">U okviru strateškog cilja </w:t>
      </w:r>
      <w:r w:rsidR="009D7438">
        <w:rPr>
          <w:rFonts w:ascii="Arial" w:hAnsi="Arial" w:cs="Arial"/>
        </w:rPr>
        <w:t>2</w:t>
      </w:r>
      <w:r w:rsidRPr="005D57E0">
        <w:rPr>
          <w:rFonts w:ascii="Arial" w:hAnsi="Arial" w:cs="Arial"/>
        </w:rPr>
        <w:t>. - Efikasnije rješavanje imovinskopravnih definirani su sljedeći posebni ciljevi:</w:t>
      </w:r>
    </w:p>
    <w:p w14:paraId="2C58F5C6" w14:textId="1FB0D36D" w:rsidR="00A478C8" w:rsidRPr="007724CF" w:rsidRDefault="009D7438" w:rsidP="007724CF">
      <w:pPr>
        <w:pStyle w:val="Odlomakpopisa"/>
        <w:numPr>
          <w:ilvl w:val="0"/>
          <w:numId w:val="13"/>
        </w:numPr>
        <w:jc w:val="both"/>
        <w:rPr>
          <w:rFonts w:ascii="Arial" w:hAnsi="Arial" w:cs="Arial"/>
        </w:rPr>
      </w:pPr>
      <w:bookmarkStart w:id="52" w:name="_Hlk186207313"/>
      <w:bookmarkEnd w:id="51"/>
      <w:r>
        <w:rPr>
          <w:rFonts w:ascii="Arial" w:hAnsi="Arial" w:cs="Arial"/>
        </w:rPr>
        <w:t>i</w:t>
      </w:r>
      <w:r w:rsidR="00A478C8" w:rsidRPr="009D7438">
        <w:rPr>
          <w:rFonts w:ascii="Arial" w:hAnsi="Arial" w:cs="Arial"/>
        </w:rPr>
        <w:t>zrada godišnjih planova upravljanja imovinom</w:t>
      </w:r>
      <w:bookmarkEnd w:id="52"/>
    </w:p>
    <w:p w14:paraId="6BD989B0" w14:textId="729C1887" w:rsidR="00A478C8" w:rsidRPr="009D7438" w:rsidRDefault="009D7438" w:rsidP="00415FDF">
      <w:pPr>
        <w:pStyle w:val="Odlomakpopisa"/>
        <w:numPr>
          <w:ilvl w:val="0"/>
          <w:numId w:val="13"/>
        </w:numPr>
        <w:jc w:val="both"/>
        <w:rPr>
          <w:rFonts w:ascii="Arial" w:hAnsi="Arial" w:cs="Arial"/>
        </w:rPr>
      </w:pPr>
      <w:bookmarkStart w:id="53" w:name="_Hlk186207386"/>
      <w:r>
        <w:rPr>
          <w:rFonts w:ascii="Arial" w:hAnsi="Arial" w:cs="Arial"/>
        </w:rPr>
        <w:t>p</w:t>
      </w:r>
      <w:r w:rsidR="00A478C8" w:rsidRPr="009D7438">
        <w:rPr>
          <w:rFonts w:ascii="Arial" w:hAnsi="Arial" w:cs="Arial"/>
        </w:rPr>
        <w:t>rilagodba postupka upisa komunalne infrastrukture u skladu s izmjenama i dopunama Zakona o komunalnom gospodarstvu</w:t>
      </w:r>
    </w:p>
    <w:bookmarkEnd w:id="53"/>
    <w:p w14:paraId="13842033" w14:textId="65156EAE" w:rsidR="00A478C8" w:rsidRPr="009D7438" w:rsidRDefault="009D7438" w:rsidP="00415FDF">
      <w:pPr>
        <w:pStyle w:val="Odlomakpopisa"/>
        <w:numPr>
          <w:ilvl w:val="0"/>
          <w:numId w:val="13"/>
        </w:numPr>
        <w:jc w:val="both"/>
        <w:rPr>
          <w:rFonts w:ascii="Arial" w:hAnsi="Arial" w:cs="Arial"/>
        </w:rPr>
      </w:pPr>
      <w:r>
        <w:rPr>
          <w:rFonts w:ascii="Arial" w:hAnsi="Arial" w:cs="Arial"/>
        </w:rPr>
        <w:t>d</w:t>
      </w:r>
      <w:r w:rsidR="00A478C8" w:rsidRPr="009D7438">
        <w:rPr>
          <w:rFonts w:ascii="Arial" w:hAnsi="Arial" w:cs="Arial"/>
        </w:rPr>
        <w:t xml:space="preserve">igitalizacija postojeće dokumentacije u vezi raspolaganja nekretninama </w:t>
      </w:r>
    </w:p>
    <w:p w14:paraId="4ED3F05C" w14:textId="06B51317" w:rsidR="00A478C8" w:rsidRPr="009D7438" w:rsidRDefault="009D7438" w:rsidP="00415FDF">
      <w:pPr>
        <w:pStyle w:val="Odlomakpopisa"/>
        <w:numPr>
          <w:ilvl w:val="0"/>
          <w:numId w:val="13"/>
        </w:numPr>
        <w:jc w:val="both"/>
        <w:rPr>
          <w:rFonts w:ascii="Arial" w:hAnsi="Arial" w:cs="Arial"/>
        </w:rPr>
      </w:pPr>
      <w:r>
        <w:rPr>
          <w:rFonts w:ascii="Arial" w:hAnsi="Arial" w:cs="Arial"/>
        </w:rPr>
        <w:t>d</w:t>
      </w:r>
      <w:r w:rsidR="00A478C8" w:rsidRPr="009D7438">
        <w:rPr>
          <w:rFonts w:ascii="Arial" w:hAnsi="Arial" w:cs="Arial"/>
        </w:rPr>
        <w:t>igitalizacija postupanja u skladu s Uredbom o uredskom poslovanju</w:t>
      </w:r>
    </w:p>
    <w:p w14:paraId="3EF68021" w14:textId="7581DC26" w:rsidR="00A478C8" w:rsidRDefault="009D7438" w:rsidP="00415FDF">
      <w:pPr>
        <w:pStyle w:val="Odlomakpopisa"/>
        <w:numPr>
          <w:ilvl w:val="0"/>
          <w:numId w:val="13"/>
        </w:numPr>
        <w:jc w:val="both"/>
        <w:rPr>
          <w:rFonts w:ascii="Arial" w:hAnsi="Arial" w:cs="Arial"/>
        </w:rPr>
      </w:pPr>
      <w:r>
        <w:rPr>
          <w:rFonts w:ascii="Arial" w:hAnsi="Arial" w:cs="Arial"/>
        </w:rPr>
        <w:t>p</w:t>
      </w:r>
      <w:r w:rsidR="00A478C8" w:rsidRPr="009D7438">
        <w:rPr>
          <w:rFonts w:ascii="Arial" w:hAnsi="Arial" w:cs="Arial"/>
        </w:rPr>
        <w:t xml:space="preserve">odnošenje zahtjeva Republici Hrvatskoj za izdavanje </w:t>
      </w:r>
      <w:proofErr w:type="spellStart"/>
      <w:r w:rsidR="00A478C8" w:rsidRPr="009D7438">
        <w:rPr>
          <w:rFonts w:ascii="Arial" w:hAnsi="Arial" w:cs="Arial"/>
        </w:rPr>
        <w:t>tabularnih</w:t>
      </w:r>
      <w:proofErr w:type="spellEnd"/>
      <w:r w:rsidR="00A478C8" w:rsidRPr="009D7438">
        <w:rPr>
          <w:rFonts w:ascii="Arial" w:hAnsi="Arial" w:cs="Arial"/>
        </w:rPr>
        <w:t xml:space="preserve"> isprava na temelju članka 61. Zakona o upravljanju nekretninama i pokretninama u vlasništvu Republike Hrvatske (NN 155/23)</w:t>
      </w:r>
    </w:p>
    <w:p w14:paraId="65B1255F" w14:textId="19F3C7F9" w:rsidR="009D7438" w:rsidRDefault="009D7438" w:rsidP="009D7438">
      <w:pPr>
        <w:jc w:val="both"/>
        <w:rPr>
          <w:rFonts w:ascii="Arial" w:hAnsi="Arial" w:cs="Arial"/>
        </w:rPr>
      </w:pPr>
    </w:p>
    <w:p w14:paraId="384B51A2" w14:textId="5D91EBE3" w:rsidR="009D7438" w:rsidRPr="00415FDF" w:rsidRDefault="009D7438" w:rsidP="009D7438">
      <w:pPr>
        <w:pStyle w:val="Naslov2"/>
        <w:rPr>
          <w:rFonts w:ascii="Arial" w:hAnsi="Arial" w:cs="Arial"/>
          <w:b/>
          <w:color w:val="auto"/>
        </w:rPr>
      </w:pPr>
      <w:bookmarkStart w:id="54" w:name="_Toc186524903"/>
      <w:r w:rsidRPr="00415FDF">
        <w:rPr>
          <w:rFonts w:ascii="Arial" w:hAnsi="Arial" w:cs="Arial"/>
          <w:b/>
          <w:color w:val="auto"/>
        </w:rPr>
        <w:t>6.2.1. Izrada godišnjih planova upravljanja imovinom</w:t>
      </w:r>
      <w:bookmarkEnd w:id="54"/>
    </w:p>
    <w:p w14:paraId="55A1826E" w14:textId="77777777" w:rsidR="00415FDF" w:rsidRDefault="00415FDF" w:rsidP="00415FDF">
      <w:pPr>
        <w:jc w:val="both"/>
        <w:rPr>
          <w:rFonts w:ascii="Arial" w:hAnsi="Arial" w:cs="Arial"/>
          <w:color w:val="000000" w:themeColor="text1"/>
        </w:rPr>
      </w:pPr>
    </w:p>
    <w:p w14:paraId="03A2AC2A" w14:textId="5B8D1050" w:rsidR="00415FDF" w:rsidRPr="009A1FB1" w:rsidRDefault="00415FDF" w:rsidP="00415FDF">
      <w:pPr>
        <w:jc w:val="both"/>
        <w:rPr>
          <w:rFonts w:ascii="Arial" w:hAnsi="Arial" w:cs="Arial"/>
          <w:color w:val="000000" w:themeColor="text1"/>
        </w:rPr>
      </w:pPr>
      <w:r w:rsidRPr="009A1FB1">
        <w:rPr>
          <w:rFonts w:ascii="Arial" w:hAnsi="Arial" w:cs="Arial"/>
          <w:color w:val="000000" w:themeColor="text1"/>
        </w:rPr>
        <w:t>Za dugoročno rješavanje pitanja vlasništva nad imovinom koja je trenutno upisana (ili bez valjanog upisa, ili je upisana na ustanovu ili R</w:t>
      </w:r>
      <w:r>
        <w:rPr>
          <w:rFonts w:ascii="Arial" w:hAnsi="Arial" w:cs="Arial"/>
          <w:color w:val="000000" w:themeColor="text1"/>
        </w:rPr>
        <w:t xml:space="preserve">epubliku </w:t>
      </w:r>
      <w:r w:rsidRPr="009A1FB1">
        <w:rPr>
          <w:rFonts w:ascii="Arial" w:hAnsi="Arial" w:cs="Arial"/>
          <w:color w:val="000000" w:themeColor="text1"/>
        </w:rPr>
        <w:t>H</w:t>
      </w:r>
      <w:r>
        <w:rPr>
          <w:rFonts w:ascii="Arial" w:hAnsi="Arial" w:cs="Arial"/>
          <w:color w:val="000000" w:themeColor="text1"/>
        </w:rPr>
        <w:t>rvatsku</w:t>
      </w:r>
      <w:r w:rsidRPr="009A1FB1">
        <w:rPr>
          <w:rFonts w:ascii="Arial" w:hAnsi="Arial" w:cs="Arial"/>
          <w:color w:val="000000" w:themeColor="text1"/>
        </w:rPr>
        <w:t xml:space="preserve">) bitno je razraditi i primijeniti model izrade godišnjih planova s ciljem rješavanja imovinskopravnih odnosa odnosno uređivanja vlasništva na </w:t>
      </w:r>
      <w:r>
        <w:rPr>
          <w:rFonts w:ascii="Arial" w:hAnsi="Arial" w:cs="Arial"/>
          <w:color w:val="000000" w:themeColor="text1"/>
        </w:rPr>
        <w:t>općinskim</w:t>
      </w:r>
      <w:r w:rsidRPr="009A1FB1">
        <w:rPr>
          <w:rFonts w:ascii="Arial" w:hAnsi="Arial" w:cs="Arial"/>
          <w:color w:val="000000" w:themeColor="text1"/>
        </w:rPr>
        <w:t xml:space="preserve"> nekretninama u zemljišnim knjigama.</w:t>
      </w:r>
    </w:p>
    <w:p w14:paraId="12B36E99" w14:textId="77777777" w:rsidR="00415FDF" w:rsidRPr="009A1FB1" w:rsidRDefault="00415FDF" w:rsidP="00415FDF">
      <w:pPr>
        <w:jc w:val="both"/>
        <w:rPr>
          <w:rFonts w:ascii="Arial" w:hAnsi="Arial" w:cs="Arial"/>
          <w:color w:val="000000" w:themeColor="text1"/>
        </w:rPr>
      </w:pPr>
    </w:p>
    <w:p w14:paraId="08A6A4EC" w14:textId="77777777" w:rsidR="00415FDF" w:rsidRPr="009A1FB1" w:rsidRDefault="00415FDF" w:rsidP="00415FDF">
      <w:pPr>
        <w:jc w:val="both"/>
        <w:rPr>
          <w:rFonts w:ascii="Arial" w:hAnsi="Arial" w:cs="Arial"/>
          <w:color w:val="000000" w:themeColor="text1"/>
        </w:rPr>
      </w:pPr>
      <w:r w:rsidRPr="009A1FB1">
        <w:rPr>
          <w:rFonts w:ascii="Arial" w:hAnsi="Arial" w:cs="Arial"/>
          <w:color w:val="000000" w:themeColor="text1"/>
        </w:rPr>
        <w:t>Također, na sličan način može se razraditi i primijeniti model preuzimanja vlasništva na komunalnu infrastrukturu</w:t>
      </w:r>
      <w:r>
        <w:rPr>
          <w:rFonts w:ascii="Arial" w:hAnsi="Arial" w:cs="Arial"/>
          <w:color w:val="000000" w:themeColor="text1"/>
        </w:rPr>
        <w:t xml:space="preserve"> i to o</w:t>
      </w:r>
      <w:r w:rsidRPr="009A1FB1">
        <w:rPr>
          <w:rFonts w:ascii="Arial" w:hAnsi="Arial" w:cs="Arial"/>
          <w:color w:val="000000" w:themeColor="text1"/>
        </w:rPr>
        <w:t>d popisa komunalne infrastrukture do strateške odluke o prioritetu uređivanja zemljišnoknjižnog stanja.</w:t>
      </w:r>
    </w:p>
    <w:p w14:paraId="7C11B431" w14:textId="77777777" w:rsidR="00415FDF" w:rsidRPr="009A1FB1" w:rsidRDefault="00415FDF" w:rsidP="00415FDF">
      <w:pPr>
        <w:jc w:val="both"/>
        <w:rPr>
          <w:rFonts w:ascii="Arial" w:hAnsi="Arial" w:cs="Arial"/>
          <w:color w:val="000000" w:themeColor="text1"/>
        </w:rPr>
      </w:pPr>
    </w:p>
    <w:p w14:paraId="4E3AC06C" w14:textId="37BA9512" w:rsidR="00415FDF" w:rsidRPr="009A1FB1" w:rsidRDefault="00415FDF" w:rsidP="00415FDF">
      <w:pPr>
        <w:jc w:val="both"/>
        <w:rPr>
          <w:rFonts w:ascii="Arial" w:hAnsi="Arial" w:cs="Arial"/>
          <w:color w:val="000000" w:themeColor="text1"/>
        </w:rPr>
      </w:pPr>
      <w:bookmarkStart w:id="55" w:name="_Hlk116166301"/>
      <w:r w:rsidRPr="009A1FB1">
        <w:rPr>
          <w:rFonts w:ascii="Arial" w:hAnsi="Arial" w:cs="Arial"/>
          <w:color w:val="000000" w:themeColor="text1"/>
        </w:rPr>
        <w:lastRenderedPageBreak/>
        <w:t xml:space="preserve">Mjere koje je potrebno poduzeti u sklopu posebnog cilja </w:t>
      </w:r>
      <w:bookmarkEnd w:id="55"/>
      <w:r w:rsidRPr="009A1FB1">
        <w:rPr>
          <w:rFonts w:ascii="Arial" w:hAnsi="Arial" w:cs="Arial"/>
          <w:color w:val="000000" w:themeColor="text1"/>
        </w:rPr>
        <w:t xml:space="preserve">4.1. – Izrada godišnjih planova </w:t>
      </w:r>
      <w:r>
        <w:rPr>
          <w:rFonts w:ascii="Arial" w:hAnsi="Arial" w:cs="Arial"/>
          <w:color w:val="000000" w:themeColor="text1"/>
        </w:rPr>
        <w:t>upravljanja imovinom</w:t>
      </w:r>
      <w:r w:rsidRPr="009A1FB1">
        <w:rPr>
          <w:rFonts w:ascii="Arial" w:hAnsi="Arial" w:cs="Arial"/>
          <w:color w:val="000000" w:themeColor="text1"/>
        </w:rPr>
        <w:t xml:space="preserve"> su</w:t>
      </w:r>
      <w:r>
        <w:rPr>
          <w:rFonts w:ascii="Arial" w:hAnsi="Arial" w:cs="Arial"/>
          <w:color w:val="000000" w:themeColor="text1"/>
        </w:rPr>
        <w:t>:</w:t>
      </w:r>
    </w:p>
    <w:p w14:paraId="3EF4DC8E" w14:textId="77777777" w:rsidR="00415FDF" w:rsidRPr="00A375DE" w:rsidRDefault="00415FDF" w:rsidP="00415FDF">
      <w:pPr>
        <w:pStyle w:val="Odlomakpopisa"/>
        <w:numPr>
          <w:ilvl w:val="0"/>
          <w:numId w:val="28"/>
        </w:numPr>
        <w:jc w:val="both"/>
        <w:rPr>
          <w:rFonts w:ascii="Arial" w:hAnsi="Arial" w:cs="Arial"/>
          <w:color w:val="000000" w:themeColor="text1"/>
        </w:rPr>
      </w:pPr>
      <w:r w:rsidRPr="00A375DE">
        <w:rPr>
          <w:rFonts w:ascii="Arial" w:hAnsi="Arial" w:cs="Arial"/>
          <w:color w:val="000000" w:themeColor="text1"/>
        </w:rPr>
        <w:t>grupiranje predmeta prema vrsti postupka, (u)pravnom području i portfelju imovine</w:t>
      </w:r>
    </w:p>
    <w:p w14:paraId="52BE0DF3" w14:textId="77777777" w:rsidR="00415FDF" w:rsidRPr="00A375DE" w:rsidRDefault="00415FDF" w:rsidP="00415FDF">
      <w:pPr>
        <w:pStyle w:val="Odlomakpopisa"/>
        <w:numPr>
          <w:ilvl w:val="0"/>
          <w:numId w:val="28"/>
        </w:numPr>
        <w:jc w:val="both"/>
        <w:rPr>
          <w:rFonts w:ascii="Arial" w:hAnsi="Arial" w:cs="Arial"/>
          <w:color w:val="000000" w:themeColor="text1"/>
        </w:rPr>
      </w:pPr>
      <w:r w:rsidRPr="00A375DE">
        <w:rPr>
          <w:rFonts w:ascii="Arial" w:hAnsi="Arial" w:cs="Arial"/>
          <w:color w:val="000000" w:themeColor="text1"/>
        </w:rPr>
        <w:t xml:space="preserve">uspostava mehanizama komunikacije sa svim potencijalnim </w:t>
      </w:r>
      <w:proofErr w:type="spellStart"/>
      <w:r w:rsidRPr="00A375DE">
        <w:rPr>
          <w:rFonts w:ascii="Arial" w:hAnsi="Arial" w:cs="Arial"/>
          <w:color w:val="000000" w:themeColor="text1"/>
        </w:rPr>
        <w:t>protustrankama</w:t>
      </w:r>
      <w:proofErr w:type="spellEnd"/>
      <w:r w:rsidRPr="00A375DE">
        <w:rPr>
          <w:rFonts w:ascii="Arial" w:hAnsi="Arial" w:cs="Arial"/>
          <w:color w:val="000000" w:themeColor="text1"/>
        </w:rPr>
        <w:t xml:space="preserve"> s ciljem rješavanja svih istovrsnih imovinskopravnih pravnih stvari (predmeta) mirnim putem.</w:t>
      </w:r>
    </w:p>
    <w:p w14:paraId="6029FF5D" w14:textId="409F3951" w:rsidR="00415FDF" w:rsidRPr="00A375DE" w:rsidRDefault="00415FDF" w:rsidP="00415FDF">
      <w:pPr>
        <w:pStyle w:val="Odlomakpopisa"/>
        <w:numPr>
          <w:ilvl w:val="0"/>
          <w:numId w:val="28"/>
        </w:numPr>
        <w:jc w:val="both"/>
        <w:rPr>
          <w:rFonts w:ascii="Arial" w:hAnsi="Arial" w:cs="Arial"/>
          <w:color w:val="000000" w:themeColor="text1"/>
        </w:rPr>
      </w:pPr>
      <w:r w:rsidRPr="00A375DE">
        <w:rPr>
          <w:rFonts w:ascii="Arial" w:hAnsi="Arial" w:cs="Arial"/>
          <w:color w:val="000000" w:themeColor="text1"/>
        </w:rPr>
        <w:t xml:space="preserve">za svaku godinu važenja ove Strategije donošenje godišnjeg plana rješavanja imovinskopravnih odnosa na nekretninama u </w:t>
      </w:r>
      <w:proofErr w:type="spellStart"/>
      <w:r w:rsidRPr="00A375DE">
        <w:rPr>
          <w:rFonts w:ascii="Arial" w:hAnsi="Arial" w:cs="Arial"/>
          <w:color w:val="000000" w:themeColor="text1"/>
        </w:rPr>
        <w:t>izvanknjižnom</w:t>
      </w:r>
      <w:proofErr w:type="spellEnd"/>
      <w:r w:rsidRPr="00A375DE">
        <w:rPr>
          <w:rFonts w:ascii="Arial" w:hAnsi="Arial" w:cs="Arial"/>
          <w:color w:val="000000" w:themeColor="text1"/>
        </w:rPr>
        <w:t xml:space="preserve"> ili predmnijevanom vlasništvu </w:t>
      </w:r>
      <w:r>
        <w:rPr>
          <w:rFonts w:ascii="Arial" w:hAnsi="Arial" w:cs="Arial"/>
          <w:color w:val="000000" w:themeColor="text1"/>
        </w:rPr>
        <w:t>Općine Čeminac</w:t>
      </w:r>
    </w:p>
    <w:p w14:paraId="463675B1" w14:textId="5190CFEF" w:rsidR="00415FDF" w:rsidRPr="00A375DE" w:rsidRDefault="0067148C" w:rsidP="00415FDF">
      <w:pPr>
        <w:pStyle w:val="Odlomakpopisa"/>
        <w:numPr>
          <w:ilvl w:val="0"/>
          <w:numId w:val="28"/>
        </w:numPr>
        <w:jc w:val="both"/>
        <w:rPr>
          <w:rFonts w:ascii="Arial" w:hAnsi="Arial" w:cs="Arial"/>
          <w:color w:val="000000" w:themeColor="text1"/>
        </w:rPr>
      </w:pPr>
      <w:r>
        <w:rPr>
          <w:rFonts w:ascii="Arial" w:hAnsi="Arial" w:cs="Arial"/>
          <w:color w:val="000000" w:themeColor="text1"/>
        </w:rPr>
        <w:t>godišnja izrada liste prioriteta za izradu elaborata izvedenog stanja</w:t>
      </w:r>
      <w:r w:rsidR="00415FDF">
        <w:rPr>
          <w:rFonts w:ascii="Arial" w:hAnsi="Arial" w:cs="Arial"/>
          <w:color w:val="000000" w:themeColor="text1"/>
        </w:rPr>
        <w:t>.</w:t>
      </w:r>
    </w:p>
    <w:p w14:paraId="324DD826" w14:textId="77777777" w:rsidR="00415FDF" w:rsidRPr="00A375DE" w:rsidRDefault="00415FDF" w:rsidP="00415FDF">
      <w:pPr>
        <w:rPr>
          <w:rFonts w:ascii="Arial" w:hAnsi="Arial" w:cs="Arial"/>
        </w:rPr>
      </w:pPr>
    </w:p>
    <w:p w14:paraId="50436C21" w14:textId="5791223B" w:rsidR="009D7438" w:rsidRPr="00FF16DF" w:rsidRDefault="009D7438" w:rsidP="009D7438">
      <w:pPr>
        <w:pStyle w:val="Naslov2"/>
        <w:jc w:val="both"/>
        <w:rPr>
          <w:rFonts w:ascii="Arial" w:hAnsi="Arial" w:cs="Arial"/>
          <w:b/>
          <w:color w:val="auto"/>
        </w:rPr>
      </w:pPr>
      <w:bookmarkStart w:id="56" w:name="_Toc186524904"/>
      <w:r w:rsidRPr="00FF16DF">
        <w:rPr>
          <w:rFonts w:ascii="Arial" w:hAnsi="Arial" w:cs="Arial"/>
          <w:b/>
          <w:color w:val="auto"/>
        </w:rPr>
        <w:t>6.</w:t>
      </w:r>
      <w:bookmarkStart w:id="57" w:name="_Hlk186457933"/>
      <w:r w:rsidRPr="00FF16DF">
        <w:rPr>
          <w:rFonts w:ascii="Arial" w:hAnsi="Arial" w:cs="Arial"/>
          <w:b/>
          <w:color w:val="auto"/>
        </w:rPr>
        <w:t>2.</w:t>
      </w:r>
      <w:r w:rsidR="0067148C" w:rsidRPr="00FF16DF">
        <w:rPr>
          <w:rFonts w:ascii="Arial" w:hAnsi="Arial" w:cs="Arial"/>
          <w:b/>
          <w:color w:val="auto"/>
        </w:rPr>
        <w:t>2.</w:t>
      </w:r>
      <w:r w:rsidRPr="00FF16DF">
        <w:rPr>
          <w:rFonts w:ascii="Arial" w:hAnsi="Arial" w:cs="Arial"/>
          <w:b/>
          <w:color w:val="auto"/>
        </w:rPr>
        <w:t xml:space="preserve"> Prilagodba postupka upisa komunalne infrastrukture u skladu s izmjenama i dopunama Zakona o komunalnom gospodarstvu</w:t>
      </w:r>
      <w:bookmarkEnd w:id="56"/>
      <w:bookmarkEnd w:id="57"/>
    </w:p>
    <w:p w14:paraId="75DB1828" w14:textId="713AB7DB" w:rsidR="002E4AC4" w:rsidRDefault="002E4AC4" w:rsidP="002E4AC4"/>
    <w:p w14:paraId="7B83857A" w14:textId="56F038CF" w:rsidR="002E4AC4" w:rsidRPr="007A5CB7" w:rsidRDefault="002E4AC4" w:rsidP="002E4AC4">
      <w:pPr>
        <w:spacing w:after="160" w:line="259" w:lineRule="auto"/>
        <w:contextualSpacing/>
        <w:jc w:val="both"/>
        <w:rPr>
          <w:rFonts w:ascii="Arial" w:hAnsi="Arial" w:cs="Arial"/>
        </w:rPr>
      </w:pPr>
      <w:r w:rsidRPr="007A5CB7">
        <w:rPr>
          <w:rFonts w:ascii="Arial" w:hAnsi="Arial" w:cs="Arial"/>
        </w:rPr>
        <w:t>Stupanjem na snagu Zakona o komunalnom gospodarstvu, pojam komunalna infrastruktura dobio je novu dimenziju u kontekstu upravljanja imovinom.</w:t>
      </w:r>
      <w:r>
        <w:rPr>
          <w:rFonts w:ascii="Arial" w:hAnsi="Arial" w:cs="Arial"/>
        </w:rPr>
        <w:t xml:space="preserve"> </w:t>
      </w:r>
      <w:r w:rsidRPr="007A5CB7">
        <w:rPr>
          <w:rFonts w:ascii="Arial" w:hAnsi="Arial" w:cs="Arial"/>
        </w:rPr>
        <w:t xml:space="preserve">Uvažavajući činjenicu kako elementarno funkcioniranje </w:t>
      </w:r>
      <w:r>
        <w:rPr>
          <w:rFonts w:ascii="Arial" w:hAnsi="Arial" w:cs="Arial"/>
        </w:rPr>
        <w:t>Općine</w:t>
      </w:r>
      <w:r w:rsidRPr="007A5CB7">
        <w:rPr>
          <w:rFonts w:ascii="Arial" w:hAnsi="Arial" w:cs="Arial"/>
        </w:rPr>
        <w:t xml:space="preserve">, kao i kvaliteta života u </w:t>
      </w:r>
      <w:r>
        <w:rPr>
          <w:rFonts w:ascii="Arial" w:hAnsi="Arial" w:cs="Arial"/>
        </w:rPr>
        <w:t>istoj,</w:t>
      </w:r>
      <w:r w:rsidRPr="007A5CB7">
        <w:rPr>
          <w:rFonts w:ascii="Arial" w:hAnsi="Arial" w:cs="Arial"/>
        </w:rPr>
        <w:t xml:space="preserve"> ovise o tome u kakvom je stanju i kako se održava komunalna infrastruktura, valja naglasiti kako izgradnja i održavanje komunalne infrastrukture u pravilu i neizbježno generiraju značajne rashode u proračunu </w:t>
      </w:r>
      <w:r>
        <w:rPr>
          <w:rFonts w:ascii="Arial" w:hAnsi="Arial" w:cs="Arial"/>
        </w:rPr>
        <w:t>Općine.</w:t>
      </w:r>
      <w:r w:rsidRPr="007A5CB7">
        <w:rPr>
          <w:rFonts w:ascii="Arial" w:hAnsi="Arial" w:cs="Arial"/>
        </w:rPr>
        <w:t xml:space="preserve"> </w:t>
      </w:r>
    </w:p>
    <w:p w14:paraId="7FA4904E" w14:textId="77777777" w:rsidR="002E4AC4" w:rsidRPr="007A5CB7" w:rsidRDefault="002E4AC4" w:rsidP="002E4AC4">
      <w:pPr>
        <w:spacing w:after="160" w:line="259" w:lineRule="auto"/>
        <w:ind w:left="360"/>
        <w:contextualSpacing/>
        <w:jc w:val="both"/>
        <w:rPr>
          <w:rFonts w:ascii="Arial" w:hAnsi="Arial" w:cs="Arial"/>
        </w:rPr>
      </w:pPr>
    </w:p>
    <w:p w14:paraId="58C02F05" w14:textId="77777777" w:rsidR="002E4AC4" w:rsidRPr="007A5CB7" w:rsidRDefault="002E4AC4" w:rsidP="002E4AC4">
      <w:pPr>
        <w:spacing w:after="160" w:line="259" w:lineRule="auto"/>
        <w:contextualSpacing/>
        <w:jc w:val="both"/>
        <w:rPr>
          <w:rFonts w:ascii="Arial" w:hAnsi="Arial" w:cs="Arial"/>
        </w:rPr>
      </w:pPr>
      <w:r w:rsidRPr="007A5CB7">
        <w:rPr>
          <w:rFonts w:ascii="Arial" w:hAnsi="Arial" w:cs="Arial"/>
        </w:rPr>
        <w:t>Temeljem članka 63. Zakona o komunalnom gospodarstvu, jedinice lokalne samouprave dužne su ustrojiti i voditi evidenciju komunalne infrastrukture koja mora sadržavati:</w:t>
      </w:r>
    </w:p>
    <w:p w14:paraId="5FD8BA24" w14:textId="77777777" w:rsidR="002E4AC4" w:rsidRPr="007A5CB7" w:rsidRDefault="002E4AC4" w:rsidP="002E4AC4">
      <w:pPr>
        <w:spacing w:after="160" w:line="259" w:lineRule="auto"/>
        <w:ind w:left="360"/>
        <w:contextualSpacing/>
        <w:jc w:val="both"/>
        <w:rPr>
          <w:rFonts w:ascii="Arial" w:hAnsi="Arial" w:cs="Arial"/>
        </w:rPr>
      </w:pPr>
      <w:r w:rsidRPr="007A5CB7">
        <w:rPr>
          <w:rFonts w:ascii="Arial" w:hAnsi="Arial" w:cs="Arial"/>
        </w:rPr>
        <w:t>1. naziv i vrstu komunalne infrastrukture</w:t>
      </w:r>
    </w:p>
    <w:p w14:paraId="1869E36D" w14:textId="77777777" w:rsidR="002E4AC4" w:rsidRPr="007A5CB7" w:rsidRDefault="002E4AC4" w:rsidP="002E4AC4">
      <w:pPr>
        <w:spacing w:after="160" w:line="259" w:lineRule="auto"/>
        <w:ind w:left="360"/>
        <w:contextualSpacing/>
        <w:jc w:val="both"/>
        <w:rPr>
          <w:rFonts w:ascii="Arial" w:hAnsi="Arial" w:cs="Arial"/>
        </w:rPr>
      </w:pPr>
      <w:r w:rsidRPr="007A5CB7">
        <w:rPr>
          <w:rFonts w:ascii="Arial" w:hAnsi="Arial" w:cs="Arial"/>
        </w:rPr>
        <w:t>2. podatak o katastarskoj i zemljišnoknjižnoj čestici i katastarskoj općini na kojoj se komunalna infrastruktura nalazi</w:t>
      </w:r>
    </w:p>
    <w:p w14:paraId="3146991A" w14:textId="77777777" w:rsidR="002E4AC4" w:rsidRPr="007A5CB7" w:rsidRDefault="002E4AC4" w:rsidP="002E4AC4">
      <w:pPr>
        <w:spacing w:after="160" w:line="259" w:lineRule="auto"/>
        <w:ind w:left="360"/>
        <w:contextualSpacing/>
        <w:jc w:val="both"/>
        <w:rPr>
          <w:rFonts w:ascii="Arial" w:hAnsi="Arial" w:cs="Arial"/>
        </w:rPr>
      </w:pPr>
      <w:r w:rsidRPr="007A5CB7">
        <w:rPr>
          <w:rFonts w:ascii="Arial" w:hAnsi="Arial" w:cs="Arial"/>
        </w:rPr>
        <w:t>3. podatak o vlasništvu komunalne infrastrukture i osobi koja njome upravlja i</w:t>
      </w:r>
    </w:p>
    <w:p w14:paraId="7C6C3F60" w14:textId="77777777" w:rsidR="002E4AC4" w:rsidRPr="007A5CB7" w:rsidRDefault="002E4AC4" w:rsidP="002E4AC4">
      <w:pPr>
        <w:spacing w:after="160" w:line="259" w:lineRule="auto"/>
        <w:ind w:left="360"/>
        <w:contextualSpacing/>
        <w:jc w:val="both"/>
        <w:rPr>
          <w:rFonts w:ascii="Arial" w:hAnsi="Arial" w:cs="Arial"/>
        </w:rPr>
      </w:pPr>
      <w:r w:rsidRPr="007A5CB7">
        <w:rPr>
          <w:rFonts w:ascii="Arial" w:hAnsi="Arial" w:cs="Arial"/>
        </w:rPr>
        <w:t>4. podatke o zatraženim i izdanim dozvolama za uređenje, građenje i uporabu komunalne infrastrukture, radnjama poduzetim u svrhu rješavanja imovinskopravnih odnosa i statusa komunalne infrastrukture i aktima s tim u vezi.</w:t>
      </w:r>
    </w:p>
    <w:p w14:paraId="5FC84A46" w14:textId="77777777" w:rsidR="002E4AC4" w:rsidRPr="007A5CB7" w:rsidRDefault="002E4AC4" w:rsidP="002E4AC4">
      <w:pPr>
        <w:spacing w:after="160" w:line="259" w:lineRule="auto"/>
        <w:ind w:left="360"/>
        <w:contextualSpacing/>
        <w:jc w:val="both"/>
        <w:rPr>
          <w:rFonts w:ascii="Arial" w:hAnsi="Arial" w:cs="Arial"/>
        </w:rPr>
      </w:pPr>
    </w:p>
    <w:p w14:paraId="21D637C6" w14:textId="77777777" w:rsidR="002E4AC4" w:rsidRPr="007A5CB7" w:rsidRDefault="002E4AC4" w:rsidP="002E4AC4">
      <w:pPr>
        <w:spacing w:after="160" w:line="259" w:lineRule="auto"/>
        <w:contextualSpacing/>
        <w:jc w:val="both"/>
        <w:rPr>
          <w:rFonts w:ascii="Arial" w:hAnsi="Arial" w:cs="Arial"/>
        </w:rPr>
      </w:pPr>
      <w:r w:rsidRPr="007A5CB7">
        <w:rPr>
          <w:rFonts w:ascii="Arial" w:hAnsi="Arial" w:cs="Arial"/>
        </w:rPr>
        <w:t>Uzimajući u obzir atribute komunalne infrastrukture, ista je najraznovrsnija i najrazvedenija imovina.</w:t>
      </w:r>
    </w:p>
    <w:p w14:paraId="2E0DD1E6" w14:textId="77777777" w:rsidR="002E4AC4" w:rsidRPr="007A5CB7" w:rsidRDefault="002E4AC4" w:rsidP="002E4AC4">
      <w:pPr>
        <w:spacing w:after="160" w:line="259" w:lineRule="auto"/>
        <w:contextualSpacing/>
        <w:jc w:val="both"/>
        <w:rPr>
          <w:rFonts w:ascii="Arial" w:hAnsi="Arial" w:cs="Arial"/>
        </w:rPr>
      </w:pPr>
      <w:r w:rsidRPr="007A5CB7">
        <w:rPr>
          <w:rFonts w:ascii="Arial" w:hAnsi="Arial" w:cs="Arial"/>
        </w:rPr>
        <w:t>Zakon o komunalnom gospodarstvu dao je mogućnost jedinicama lokalne samouprave da komunalnu infrastrukturu izgrađenu do dana 4.8.2018.godine koja nije evidentirana u katastru ili nije evidentirano njezino stvarno stanje evidentira u katastru na temelju geodetskog elaborata izvedenog stanja komunalne infrastrukture, potvrde jedinice lokalne samouprave da se radi o komunalnoj infrastrukturi, a koje pribavlja i nadležnom tijelu za katastar dostavlja jedinica lokalne samouprave odnosno javni isporučitelj koji upravlja komunalnom infrastrukturom i rješenja nadležnog zemljišnoknjižnog suda o provedbi prijavnog lista u zemljišnu knjigu. Prijavni list za prethodnu provedbu u zemljišnoj knjizi izrađen u skladu s pregledanim i potvrđenim geodetskim elaboratom izvedenog stanja komunalne infrastrukture i potvrdu jedinice lokalne samouprave da se radi o komunalnoj infrastrukturi zemljišnoknjižnom sudu po službenoj dužnosti dostavlja nadležni ured za katastar.</w:t>
      </w:r>
    </w:p>
    <w:p w14:paraId="054A2F3E" w14:textId="77777777" w:rsidR="002E4AC4" w:rsidRPr="007A5CB7" w:rsidRDefault="002E4AC4" w:rsidP="002E4AC4">
      <w:pPr>
        <w:spacing w:after="160" w:line="259" w:lineRule="auto"/>
        <w:contextualSpacing/>
        <w:jc w:val="both"/>
        <w:rPr>
          <w:rFonts w:ascii="Arial" w:hAnsi="Arial" w:cs="Arial"/>
        </w:rPr>
      </w:pPr>
    </w:p>
    <w:p w14:paraId="0A02FDE5" w14:textId="15C1509E" w:rsidR="002E4AC4" w:rsidRPr="007A5CB7" w:rsidRDefault="002E4AC4" w:rsidP="002E4AC4">
      <w:pPr>
        <w:spacing w:after="160" w:line="259" w:lineRule="auto"/>
        <w:contextualSpacing/>
        <w:jc w:val="both"/>
        <w:rPr>
          <w:rFonts w:ascii="Arial" w:hAnsi="Arial" w:cs="Arial"/>
        </w:rPr>
      </w:pPr>
      <w:r w:rsidRPr="007A5CB7">
        <w:rPr>
          <w:rFonts w:ascii="Arial" w:hAnsi="Arial" w:cs="Arial"/>
        </w:rPr>
        <w:t xml:space="preserve">Mjere koje je potrebno poduzeti u sklopu posebnog cilja </w:t>
      </w:r>
      <w:r w:rsidRPr="002E4AC4">
        <w:rPr>
          <w:rFonts w:ascii="Arial" w:hAnsi="Arial" w:cs="Arial"/>
        </w:rPr>
        <w:t xml:space="preserve">2.2. Prilagodba postupka upisa komunalne infrastrukture u skladu s izmjenama i dopunama Zakona o komunalnom gospodarstvu </w:t>
      </w:r>
      <w:r w:rsidRPr="007A5CB7">
        <w:rPr>
          <w:rFonts w:ascii="Arial" w:hAnsi="Arial" w:cs="Arial"/>
        </w:rPr>
        <w:t>su:</w:t>
      </w:r>
    </w:p>
    <w:p w14:paraId="2FD2FFA7" w14:textId="343E76F2" w:rsidR="002E4AC4" w:rsidRPr="007A5CB7" w:rsidRDefault="002E4AC4" w:rsidP="00B336A4">
      <w:pPr>
        <w:pStyle w:val="Odlomakpopisa"/>
        <w:numPr>
          <w:ilvl w:val="0"/>
          <w:numId w:val="35"/>
        </w:numPr>
        <w:spacing w:after="160" w:line="259" w:lineRule="auto"/>
        <w:jc w:val="both"/>
        <w:rPr>
          <w:rFonts w:ascii="Arial" w:hAnsi="Arial" w:cs="Arial"/>
        </w:rPr>
      </w:pPr>
      <w:r w:rsidRPr="007A5CB7">
        <w:rPr>
          <w:rFonts w:ascii="Arial" w:hAnsi="Arial" w:cs="Arial"/>
        </w:rPr>
        <w:t>analiza i utvrđivanje jedinica imovine koja u naravi čini komunalnu infrastrukturu</w:t>
      </w:r>
    </w:p>
    <w:p w14:paraId="4CA66BC1" w14:textId="2F163068" w:rsidR="002E4AC4" w:rsidRPr="007A5CB7" w:rsidRDefault="002E4AC4" w:rsidP="00B336A4">
      <w:pPr>
        <w:pStyle w:val="Odlomakpopisa"/>
        <w:numPr>
          <w:ilvl w:val="0"/>
          <w:numId w:val="35"/>
        </w:numPr>
        <w:spacing w:after="160" w:line="259" w:lineRule="auto"/>
        <w:jc w:val="both"/>
        <w:rPr>
          <w:rFonts w:ascii="Arial" w:hAnsi="Arial" w:cs="Arial"/>
        </w:rPr>
      </w:pPr>
      <w:r w:rsidRPr="007A5CB7">
        <w:rPr>
          <w:rFonts w:ascii="Arial" w:hAnsi="Arial" w:cs="Arial"/>
        </w:rPr>
        <w:t xml:space="preserve">popis komunalne infrastrukture kojom upravlja </w:t>
      </w:r>
      <w:r>
        <w:rPr>
          <w:rFonts w:ascii="Arial" w:hAnsi="Arial" w:cs="Arial"/>
        </w:rPr>
        <w:t>Općina</w:t>
      </w:r>
      <w:r w:rsidRPr="007A5CB7">
        <w:rPr>
          <w:rFonts w:ascii="Arial" w:hAnsi="Arial" w:cs="Arial"/>
        </w:rPr>
        <w:t xml:space="preserve"> u skladu sa Zakonom o komunalnom gospodarstvu</w:t>
      </w:r>
    </w:p>
    <w:p w14:paraId="52D20CDD" w14:textId="77777777" w:rsidR="002E4AC4" w:rsidRPr="007A5CB7" w:rsidRDefault="002E4AC4" w:rsidP="00B336A4">
      <w:pPr>
        <w:pStyle w:val="Odlomakpopisa"/>
        <w:numPr>
          <w:ilvl w:val="0"/>
          <w:numId w:val="35"/>
        </w:numPr>
        <w:spacing w:after="160" w:line="259" w:lineRule="auto"/>
        <w:jc w:val="both"/>
        <w:rPr>
          <w:rFonts w:ascii="Arial" w:hAnsi="Arial" w:cs="Arial"/>
        </w:rPr>
      </w:pPr>
      <w:r w:rsidRPr="007A5CB7">
        <w:rPr>
          <w:rFonts w:ascii="Arial" w:hAnsi="Arial" w:cs="Arial"/>
        </w:rPr>
        <w:t>unos svih vrsta komunalne infrastrukture u Registar nekretnina</w:t>
      </w:r>
    </w:p>
    <w:p w14:paraId="5F4449DB" w14:textId="77777777" w:rsidR="002E4AC4" w:rsidRPr="007A5CB7" w:rsidRDefault="002E4AC4" w:rsidP="00B336A4">
      <w:pPr>
        <w:pStyle w:val="Odlomakpopisa"/>
        <w:numPr>
          <w:ilvl w:val="0"/>
          <w:numId w:val="35"/>
        </w:numPr>
        <w:spacing w:after="160" w:line="259" w:lineRule="auto"/>
        <w:jc w:val="both"/>
        <w:rPr>
          <w:rFonts w:ascii="Arial" w:hAnsi="Arial" w:cs="Arial"/>
        </w:rPr>
      </w:pPr>
      <w:r w:rsidRPr="007A5CB7">
        <w:rPr>
          <w:rFonts w:ascii="Arial" w:hAnsi="Arial" w:cs="Arial"/>
        </w:rPr>
        <w:t>unos svih vrsta komunalne infrastrukture u analitičku evidenciju imovine</w:t>
      </w:r>
    </w:p>
    <w:p w14:paraId="77955D65" w14:textId="1E2F9D72" w:rsidR="002E4AC4" w:rsidRPr="007A5CB7" w:rsidRDefault="002E4AC4" w:rsidP="00B336A4">
      <w:pPr>
        <w:pStyle w:val="Odlomakpopisa"/>
        <w:numPr>
          <w:ilvl w:val="0"/>
          <w:numId w:val="35"/>
        </w:numPr>
        <w:spacing w:after="160" w:line="259" w:lineRule="auto"/>
        <w:jc w:val="both"/>
        <w:rPr>
          <w:rFonts w:ascii="Arial" w:hAnsi="Arial" w:cs="Arial"/>
        </w:rPr>
      </w:pPr>
      <w:r w:rsidRPr="007A5CB7">
        <w:rPr>
          <w:rFonts w:ascii="Arial" w:hAnsi="Arial" w:cs="Arial"/>
        </w:rPr>
        <w:t xml:space="preserve">donošenje strateških odluka o upisu komunalne infrastrukture u vlasništvo </w:t>
      </w:r>
      <w:r w:rsidR="00B336A4">
        <w:rPr>
          <w:rFonts w:ascii="Arial" w:hAnsi="Arial" w:cs="Arial"/>
        </w:rPr>
        <w:t>Općine Čeminac</w:t>
      </w:r>
    </w:p>
    <w:p w14:paraId="382CDE7B" w14:textId="77777777" w:rsidR="002E4AC4" w:rsidRPr="007A5CB7" w:rsidRDefault="002E4AC4" w:rsidP="00B336A4">
      <w:pPr>
        <w:pStyle w:val="Odlomakpopisa"/>
        <w:numPr>
          <w:ilvl w:val="0"/>
          <w:numId w:val="35"/>
        </w:numPr>
        <w:jc w:val="both"/>
        <w:rPr>
          <w:rFonts w:ascii="Arial" w:hAnsi="Arial" w:cs="Arial"/>
        </w:rPr>
      </w:pPr>
      <w:r w:rsidRPr="007A5CB7">
        <w:rPr>
          <w:rFonts w:ascii="Arial" w:hAnsi="Arial" w:cs="Arial"/>
        </w:rPr>
        <w:t>donošenje strateških odluka o komunalnoj infrastrukturi koja predstavlja prioritete za upis u zemljišnu knjigu</w:t>
      </w:r>
    </w:p>
    <w:p w14:paraId="2C5FF904" w14:textId="77777777" w:rsidR="002E4AC4" w:rsidRPr="007A5CB7" w:rsidRDefault="002E4AC4" w:rsidP="00B336A4">
      <w:pPr>
        <w:pStyle w:val="Odlomakpopisa"/>
        <w:numPr>
          <w:ilvl w:val="0"/>
          <w:numId w:val="35"/>
        </w:numPr>
        <w:spacing w:after="160" w:line="259" w:lineRule="auto"/>
        <w:jc w:val="both"/>
        <w:rPr>
          <w:rFonts w:ascii="Arial" w:hAnsi="Arial" w:cs="Arial"/>
        </w:rPr>
      </w:pPr>
      <w:r w:rsidRPr="007A5CB7">
        <w:rPr>
          <w:rFonts w:ascii="Arial" w:hAnsi="Arial" w:cs="Arial"/>
        </w:rPr>
        <w:t>provedba oglednog postupka evidentiranja jedne jedinice imovine u okviru komunalne infrastrukture u skladu s odredbama članka. 132. Zakona o komunalnom gospodarstvu.</w:t>
      </w:r>
    </w:p>
    <w:p w14:paraId="3E5CE35B" w14:textId="0C8AF134" w:rsidR="009D7438" w:rsidRDefault="009D7438" w:rsidP="009D7438"/>
    <w:p w14:paraId="495414E2" w14:textId="5C9C4D6E" w:rsidR="009D7438" w:rsidRPr="002E4AC4" w:rsidRDefault="009D7438" w:rsidP="009D7438">
      <w:pPr>
        <w:pStyle w:val="Naslov2"/>
        <w:jc w:val="both"/>
        <w:rPr>
          <w:rFonts w:ascii="Arial" w:hAnsi="Arial" w:cs="Arial"/>
          <w:b/>
          <w:color w:val="auto"/>
        </w:rPr>
      </w:pPr>
      <w:bookmarkStart w:id="58" w:name="_Toc186524905"/>
      <w:r w:rsidRPr="002E4AC4">
        <w:rPr>
          <w:rFonts w:ascii="Arial" w:hAnsi="Arial" w:cs="Arial"/>
          <w:b/>
          <w:color w:val="auto"/>
        </w:rPr>
        <w:t>6.2.</w:t>
      </w:r>
      <w:r w:rsidR="0067148C" w:rsidRPr="002E4AC4">
        <w:rPr>
          <w:rFonts w:ascii="Arial" w:hAnsi="Arial" w:cs="Arial"/>
          <w:b/>
          <w:color w:val="auto"/>
        </w:rPr>
        <w:t>3</w:t>
      </w:r>
      <w:r w:rsidRPr="002E4AC4">
        <w:rPr>
          <w:rFonts w:ascii="Arial" w:hAnsi="Arial" w:cs="Arial"/>
          <w:b/>
          <w:color w:val="auto"/>
        </w:rPr>
        <w:t>. Digitalizacija postojeće dokumentacije u vezi raspolaganja nekretninama</w:t>
      </w:r>
      <w:bookmarkEnd w:id="58"/>
    </w:p>
    <w:p w14:paraId="76ED9E49" w14:textId="77777777" w:rsidR="002E4AC4" w:rsidRPr="002E4AC4" w:rsidRDefault="002E4AC4" w:rsidP="002E4AC4">
      <w:pPr>
        <w:jc w:val="both"/>
        <w:rPr>
          <w:rFonts w:ascii="Arial" w:hAnsi="Arial" w:cs="Arial"/>
        </w:rPr>
      </w:pPr>
    </w:p>
    <w:p w14:paraId="006DD137" w14:textId="1226C20B" w:rsidR="002E4AC4" w:rsidRPr="007A5CB7" w:rsidRDefault="002E4AC4" w:rsidP="002E4AC4">
      <w:pPr>
        <w:jc w:val="both"/>
        <w:rPr>
          <w:rFonts w:ascii="Arial" w:hAnsi="Arial" w:cs="Arial"/>
        </w:rPr>
      </w:pPr>
      <w:r w:rsidRPr="007A5CB7">
        <w:rPr>
          <w:rFonts w:ascii="Arial" w:hAnsi="Arial" w:cs="Arial"/>
        </w:rPr>
        <w:t xml:space="preserve">Digitalizacija dokumentacije o imovini </w:t>
      </w:r>
      <w:r>
        <w:rPr>
          <w:rFonts w:ascii="Arial" w:hAnsi="Arial" w:cs="Arial"/>
        </w:rPr>
        <w:t>Općine</w:t>
      </w:r>
      <w:r w:rsidRPr="007A5CB7">
        <w:rPr>
          <w:rFonts w:ascii="Arial" w:hAnsi="Arial" w:cs="Arial"/>
        </w:rPr>
        <w:t xml:space="preserve"> je neophodna iz niza razloga (smanjenje gubitka vremena na traženje dokumentacije, a time ubrzanje procesa rješavanja predmeta, smanjenje potreba za arhivskim prostorima, smanjenje broja procesnih aktivnosti itd.), te je i kao trend neminovnost u današnje vrijeme i u skladu s vizijom izgradnje informacijskog društva u kome se stvara novo okruženje.</w:t>
      </w:r>
    </w:p>
    <w:p w14:paraId="0FFFE3A1" w14:textId="77777777" w:rsidR="002E4AC4" w:rsidRPr="007A5CB7" w:rsidRDefault="002E4AC4" w:rsidP="002E4AC4">
      <w:pPr>
        <w:jc w:val="both"/>
        <w:rPr>
          <w:rFonts w:ascii="Arial" w:hAnsi="Arial" w:cs="Arial"/>
        </w:rPr>
      </w:pPr>
    </w:p>
    <w:p w14:paraId="66CC5740" w14:textId="77777777" w:rsidR="002E4AC4" w:rsidRPr="007A5CB7" w:rsidRDefault="002E4AC4" w:rsidP="002E4AC4">
      <w:pPr>
        <w:jc w:val="both"/>
        <w:rPr>
          <w:rFonts w:ascii="Arial" w:hAnsi="Arial" w:cs="Arial"/>
        </w:rPr>
      </w:pPr>
      <w:r w:rsidRPr="007A5CB7">
        <w:rPr>
          <w:rFonts w:ascii="Arial" w:hAnsi="Arial" w:cs="Arial"/>
        </w:rPr>
        <w:t xml:space="preserve">Kod digitalizacije dokumentacije o imovini bitno se razlikuje stanje ranije nastale dokumentacije i dokumentacije koja nastaje danas i u budućnosti. Za ranije nastalu dokumentaciju jedino je moguće kroz zahtjevan i dugotrajan posao, po odabranom kriteriju (važnost dokumentacije, raspoloživost po arhivama, ugroženost od propadanja, i sl.), izvršiti pripremu, indeksiranje i digitalno arhiviranje. Kod novonastale dokumentacije, za koju već postoji digitalno arhiviranje, važno je definirati organizaciju rada, sigurnosni pristup arhivama, pojmove za pretraživanje, kontrolu i obnovu medija na kojima je digitalno pohranjena dokumentacija o imovini. </w:t>
      </w:r>
    </w:p>
    <w:p w14:paraId="2D7E2BC2" w14:textId="77777777" w:rsidR="002E4AC4" w:rsidRDefault="002E4AC4" w:rsidP="002E4AC4">
      <w:pPr>
        <w:jc w:val="both"/>
        <w:rPr>
          <w:rFonts w:ascii="Arial" w:hAnsi="Arial" w:cs="Arial"/>
        </w:rPr>
      </w:pPr>
    </w:p>
    <w:p w14:paraId="483C2DB2" w14:textId="73EEDC16" w:rsidR="002E4AC4" w:rsidRPr="007A5CB7" w:rsidRDefault="002E4AC4" w:rsidP="002E4AC4">
      <w:pPr>
        <w:jc w:val="both"/>
        <w:rPr>
          <w:rFonts w:ascii="Arial" w:hAnsi="Arial" w:cs="Arial"/>
        </w:rPr>
      </w:pPr>
      <w:r w:rsidRPr="007A5CB7">
        <w:rPr>
          <w:rFonts w:ascii="Arial" w:hAnsi="Arial" w:cs="Arial"/>
        </w:rPr>
        <w:t xml:space="preserve">Suvremeni zakonodavni trendovi idu u smjeru ravnopravnog priznavanja digitalnog zapisa u odnosu na izvornik, što je presudno za sam koncept čuvanja arhiva. </w:t>
      </w:r>
    </w:p>
    <w:p w14:paraId="47B1D5FD" w14:textId="77777777" w:rsidR="002E4AC4" w:rsidRPr="007A5CB7" w:rsidRDefault="002E4AC4" w:rsidP="002E4AC4">
      <w:pPr>
        <w:rPr>
          <w:rFonts w:ascii="Arial" w:eastAsiaTheme="majorEastAsia" w:hAnsi="Arial" w:cs="Arial"/>
        </w:rPr>
      </w:pPr>
    </w:p>
    <w:p w14:paraId="0C6B19F7" w14:textId="621E3392" w:rsidR="002E4AC4" w:rsidRPr="007A5CB7" w:rsidRDefault="002E4AC4" w:rsidP="002E4AC4">
      <w:pPr>
        <w:jc w:val="both"/>
        <w:rPr>
          <w:rFonts w:ascii="Arial" w:eastAsiaTheme="majorEastAsia" w:hAnsi="Arial" w:cs="Arial"/>
        </w:rPr>
      </w:pPr>
      <w:r w:rsidRPr="007A5CB7">
        <w:rPr>
          <w:rFonts w:ascii="Arial" w:eastAsiaTheme="majorEastAsia" w:hAnsi="Arial" w:cs="Arial"/>
        </w:rPr>
        <w:t>Mjere koje je potrebno poduzeti u sklopu posebnog cilja 2.</w:t>
      </w:r>
      <w:r>
        <w:rPr>
          <w:rFonts w:ascii="Arial" w:eastAsiaTheme="majorEastAsia" w:hAnsi="Arial" w:cs="Arial"/>
        </w:rPr>
        <w:t>3</w:t>
      </w:r>
      <w:r w:rsidRPr="007A5CB7">
        <w:rPr>
          <w:rFonts w:ascii="Arial" w:eastAsiaTheme="majorEastAsia" w:hAnsi="Arial" w:cs="Arial"/>
        </w:rPr>
        <w:t xml:space="preserve">. – Digitalizacija </w:t>
      </w:r>
      <w:r w:rsidRPr="002E4AC4">
        <w:rPr>
          <w:rFonts w:ascii="Arial" w:eastAsiaTheme="majorEastAsia" w:hAnsi="Arial" w:cs="Arial"/>
        </w:rPr>
        <w:t>postojeće dokumentacije u vezi raspolaganja nekretninama</w:t>
      </w:r>
      <w:r w:rsidRPr="007A5CB7">
        <w:rPr>
          <w:rFonts w:ascii="Arial" w:eastAsiaTheme="majorEastAsia" w:hAnsi="Arial" w:cs="Arial"/>
        </w:rPr>
        <w:t xml:space="preserve"> su:</w:t>
      </w:r>
    </w:p>
    <w:p w14:paraId="03CFBE0C" w14:textId="77777777" w:rsidR="002E4AC4" w:rsidRPr="007A5CB7" w:rsidRDefault="002E4AC4" w:rsidP="002E4AC4">
      <w:pPr>
        <w:pStyle w:val="Odlomakpopisa"/>
        <w:numPr>
          <w:ilvl w:val="0"/>
          <w:numId w:val="32"/>
        </w:numPr>
        <w:jc w:val="both"/>
        <w:rPr>
          <w:rFonts w:ascii="Arial" w:eastAsiaTheme="majorEastAsia" w:hAnsi="Arial" w:cs="Arial"/>
        </w:rPr>
      </w:pPr>
      <w:r w:rsidRPr="007A5CB7">
        <w:rPr>
          <w:rFonts w:ascii="Arial" w:eastAsiaTheme="majorEastAsia" w:hAnsi="Arial" w:cs="Arial"/>
        </w:rPr>
        <w:t>analiza raspoloživosti zapisa i njihovog smještaja po arhivama</w:t>
      </w:r>
    </w:p>
    <w:p w14:paraId="53BA975E" w14:textId="77777777" w:rsidR="002E4AC4" w:rsidRPr="007A5CB7" w:rsidRDefault="002E4AC4" w:rsidP="002E4AC4">
      <w:pPr>
        <w:pStyle w:val="Odlomakpopisa"/>
        <w:numPr>
          <w:ilvl w:val="0"/>
          <w:numId w:val="32"/>
        </w:numPr>
        <w:jc w:val="both"/>
        <w:rPr>
          <w:rFonts w:ascii="Arial" w:eastAsiaTheme="majorEastAsia" w:hAnsi="Arial" w:cs="Arial"/>
        </w:rPr>
      </w:pPr>
      <w:r w:rsidRPr="007A5CB7">
        <w:rPr>
          <w:rFonts w:ascii="Arial" w:eastAsiaTheme="majorEastAsia" w:hAnsi="Arial" w:cs="Arial"/>
        </w:rPr>
        <w:t xml:space="preserve">implementacija programskog rješenja za obuhvat arhivske građe </w:t>
      </w:r>
    </w:p>
    <w:p w14:paraId="384DD627" w14:textId="77777777" w:rsidR="002E4AC4" w:rsidRPr="007A5CB7" w:rsidRDefault="002E4AC4" w:rsidP="002E4AC4">
      <w:pPr>
        <w:pStyle w:val="Odlomakpopisa"/>
        <w:numPr>
          <w:ilvl w:val="0"/>
          <w:numId w:val="32"/>
        </w:numPr>
        <w:jc w:val="both"/>
        <w:rPr>
          <w:rFonts w:ascii="Arial" w:eastAsiaTheme="majorEastAsia" w:hAnsi="Arial" w:cs="Arial"/>
        </w:rPr>
      </w:pPr>
      <w:r w:rsidRPr="007A5CB7">
        <w:rPr>
          <w:rFonts w:ascii="Arial" w:eastAsiaTheme="majorEastAsia" w:hAnsi="Arial" w:cs="Arial"/>
        </w:rPr>
        <w:t>edukacija zaposlenika za digitalni obuhvat arhivske građe</w:t>
      </w:r>
    </w:p>
    <w:p w14:paraId="1D1D6A51" w14:textId="77777777" w:rsidR="002E4AC4" w:rsidRPr="007A5CB7" w:rsidRDefault="002E4AC4" w:rsidP="002E4AC4">
      <w:pPr>
        <w:pStyle w:val="Odlomakpopisa"/>
        <w:numPr>
          <w:ilvl w:val="0"/>
          <w:numId w:val="32"/>
        </w:numPr>
        <w:jc w:val="both"/>
        <w:rPr>
          <w:rFonts w:ascii="Arial" w:eastAsiaTheme="majorEastAsia" w:hAnsi="Arial" w:cs="Arial"/>
        </w:rPr>
      </w:pPr>
      <w:r w:rsidRPr="007A5CB7">
        <w:rPr>
          <w:rFonts w:ascii="Arial" w:eastAsiaTheme="majorEastAsia" w:hAnsi="Arial" w:cs="Arial"/>
        </w:rPr>
        <w:t xml:space="preserve">definiranje i provedba modela pristupa digitalnim arhivama </w:t>
      </w:r>
    </w:p>
    <w:p w14:paraId="0C84583B" w14:textId="77777777" w:rsidR="002E4AC4" w:rsidRPr="007A5CB7" w:rsidRDefault="002E4AC4" w:rsidP="002E4AC4">
      <w:pPr>
        <w:pStyle w:val="Odlomakpopisa"/>
        <w:numPr>
          <w:ilvl w:val="0"/>
          <w:numId w:val="32"/>
        </w:numPr>
        <w:jc w:val="both"/>
        <w:rPr>
          <w:rFonts w:ascii="Arial" w:eastAsiaTheme="majorEastAsia" w:hAnsi="Arial" w:cs="Arial"/>
        </w:rPr>
      </w:pPr>
      <w:r w:rsidRPr="007A5CB7">
        <w:rPr>
          <w:rFonts w:ascii="Arial" w:eastAsiaTheme="majorEastAsia" w:hAnsi="Arial" w:cs="Arial"/>
        </w:rPr>
        <w:t>povezivanje aplikacije „Registar nekretnina“ s digitalnim arhivama</w:t>
      </w:r>
    </w:p>
    <w:p w14:paraId="4C3988C1" w14:textId="77777777" w:rsidR="002E4AC4" w:rsidRPr="007A5CB7" w:rsidRDefault="002E4AC4" w:rsidP="002E4AC4">
      <w:pPr>
        <w:pStyle w:val="Odlomakpopisa"/>
        <w:numPr>
          <w:ilvl w:val="0"/>
          <w:numId w:val="32"/>
        </w:numPr>
        <w:jc w:val="both"/>
        <w:rPr>
          <w:rFonts w:ascii="Arial" w:eastAsiaTheme="majorEastAsia" w:hAnsi="Arial" w:cs="Arial"/>
        </w:rPr>
      </w:pPr>
      <w:r w:rsidRPr="007A5CB7">
        <w:rPr>
          <w:rFonts w:ascii="Arial" w:eastAsiaTheme="majorEastAsia" w:hAnsi="Arial" w:cs="Arial"/>
        </w:rPr>
        <w:t xml:space="preserve">organizacija pristupa do </w:t>
      </w:r>
      <w:proofErr w:type="spellStart"/>
      <w:r w:rsidRPr="007A5CB7">
        <w:rPr>
          <w:rFonts w:ascii="Arial" w:eastAsiaTheme="majorEastAsia" w:hAnsi="Arial" w:cs="Arial"/>
        </w:rPr>
        <w:t>nedigitaliziranih</w:t>
      </w:r>
      <w:proofErr w:type="spellEnd"/>
      <w:r w:rsidRPr="007A5CB7">
        <w:rPr>
          <w:rFonts w:ascii="Arial" w:eastAsiaTheme="majorEastAsia" w:hAnsi="Arial" w:cs="Arial"/>
        </w:rPr>
        <w:t xml:space="preserve"> arhiva.</w:t>
      </w:r>
    </w:p>
    <w:p w14:paraId="66024715" w14:textId="77777777" w:rsidR="002E4AC4" w:rsidRDefault="002E4AC4" w:rsidP="007724CF">
      <w:pPr>
        <w:jc w:val="both"/>
        <w:rPr>
          <w:rFonts w:ascii="Arial" w:hAnsi="Arial" w:cs="Arial"/>
        </w:rPr>
      </w:pPr>
    </w:p>
    <w:p w14:paraId="1C71E06E" w14:textId="6224B08D" w:rsidR="009D7438" w:rsidRPr="00425678" w:rsidRDefault="009D7438" w:rsidP="009D7438">
      <w:pPr>
        <w:pStyle w:val="Naslov2"/>
        <w:jc w:val="both"/>
        <w:rPr>
          <w:rFonts w:ascii="Arial" w:hAnsi="Arial" w:cs="Arial"/>
          <w:b/>
          <w:color w:val="auto"/>
        </w:rPr>
      </w:pPr>
      <w:bookmarkStart w:id="59" w:name="_Toc186524906"/>
      <w:r w:rsidRPr="00425678">
        <w:rPr>
          <w:rFonts w:ascii="Arial" w:hAnsi="Arial" w:cs="Arial"/>
          <w:b/>
          <w:color w:val="auto"/>
        </w:rPr>
        <w:t>6.2.</w:t>
      </w:r>
      <w:r w:rsidR="0067148C" w:rsidRPr="00425678">
        <w:rPr>
          <w:rFonts w:ascii="Arial" w:hAnsi="Arial" w:cs="Arial"/>
          <w:b/>
          <w:color w:val="auto"/>
        </w:rPr>
        <w:t>4</w:t>
      </w:r>
      <w:r w:rsidRPr="00425678">
        <w:rPr>
          <w:rFonts w:ascii="Arial" w:hAnsi="Arial" w:cs="Arial"/>
          <w:b/>
          <w:color w:val="auto"/>
        </w:rPr>
        <w:t>. Digitalizacija postupanja u skladu s Uredbom o uredskom poslovanju</w:t>
      </w:r>
      <w:bookmarkEnd w:id="59"/>
    </w:p>
    <w:p w14:paraId="6572A598" w14:textId="77777777" w:rsidR="007B257C" w:rsidRDefault="007B257C" w:rsidP="002E4AC4">
      <w:pPr>
        <w:jc w:val="both"/>
        <w:rPr>
          <w:rFonts w:ascii="Arial" w:hAnsi="Arial" w:cs="Arial"/>
        </w:rPr>
      </w:pPr>
    </w:p>
    <w:p w14:paraId="2860030A" w14:textId="72317FB5" w:rsidR="00A00A56" w:rsidRDefault="007B257C" w:rsidP="002E4AC4">
      <w:pPr>
        <w:jc w:val="both"/>
        <w:rPr>
          <w:rFonts w:ascii="Arial" w:hAnsi="Arial" w:cs="Arial"/>
        </w:rPr>
      </w:pPr>
      <w:r>
        <w:rPr>
          <w:rFonts w:ascii="Arial" w:hAnsi="Arial" w:cs="Arial"/>
        </w:rPr>
        <w:t>U skladu s odredbama Uredbe o uredskom poslovanju</w:t>
      </w:r>
      <w:r>
        <w:rPr>
          <w:rStyle w:val="Referencafusnote"/>
          <w:rFonts w:ascii="Arial" w:hAnsi="Arial" w:cs="Arial"/>
        </w:rPr>
        <w:footnoteReference w:id="27"/>
      </w:r>
      <w:r>
        <w:rPr>
          <w:rFonts w:ascii="Arial" w:hAnsi="Arial" w:cs="Arial"/>
        </w:rPr>
        <w:t xml:space="preserve">, </w:t>
      </w:r>
      <w:r w:rsidR="00B16B3E">
        <w:rPr>
          <w:rFonts w:ascii="Arial" w:hAnsi="Arial" w:cs="Arial"/>
        </w:rPr>
        <w:t xml:space="preserve">sva </w:t>
      </w:r>
      <w:r>
        <w:rPr>
          <w:rFonts w:ascii="Arial" w:hAnsi="Arial" w:cs="Arial"/>
        </w:rPr>
        <w:t>j</w:t>
      </w:r>
      <w:r w:rsidR="00A00A56" w:rsidRPr="00A00A56">
        <w:rPr>
          <w:rFonts w:ascii="Arial" w:hAnsi="Arial" w:cs="Arial"/>
        </w:rPr>
        <w:t xml:space="preserve">avnopravna tijela koja nemaju uspostavljen informacijski sustav uredskog poslovanja </w:t>
      </w:r>
      <w:r>
        <w:rPr>
          <w:rFonts w:ascii="Arial" w:hAnsi="Arial" w:cs="Arial"/>
        </w:rPr>
        <w:t>bila s</w:t>
      </w:r>
      <w:r w:rsidR="00B16B3E">
        <w:rPr>
          <w:rFonts w:ascii="Arial" w:hAnsi="Arial" w:cs="Arial"/>
        </w:rPr>
        <w:t>u</w:t>
      </w:r>
      <w:r>
        <w:rPr>
          <w:rFonts w:ascii="Arial" w:hAnsi="Arial" w:cs="Arial"/>
        </w:rPr>
        <w:t xml:space="preserve"> </w:t>
      </w:r>
      <w:r w:rsidR="00A00A56" w:rsidRPr="00A00A56">
        <w:rPr>
          <w:rFonts w:ascii="Arial" w:hAnsi="Arial" w:cs="Arial"/>
        </w:rPr>
        <w:t xml:space="preserve">ga </w:t>
      </w:r>
      <w:r>
        <w:rPr>
          <w:rFonts w:ascii="Arial" w:hAnsi="Arial" w:cs="Arial"/>
        </w:rPr>
        <w:t xml:space="preserve">dužna </w:t>
      </w:r>
      <w:r w:rsidR="00A00A56" w:rsidRPr="00A00A56">
        <w:rPr>
          <w:rFonts w:ascii="Arial" w:hAnsi="Arial" w:cs="Arial"/>
        </w:rPr>
        <w:t>uspostaviti najkasnije do 1. siječnja 2023.</w:t>
      </w:r>
      <w:r>
        <w:rPr>
          <w:rFonts w:ascii="Arial" w:hAnsi="Arial" w:cs="Arial"/>
        </w:rPr>
        <w:t xml:space="preserve"> godine.</w:t>
      </w:r>
      <w:r w:rsidR="00B16B3E">
        <w:rPr>
          <w:rFonts w:ascii="Arial" w:hAnsi="Arial" w:cs="Arial"/>
        </w:rPr>
        <w:t xml:space="preserve"> Uspostava informacijskog sustava uredskog poslovanje </w:t>
      </w:r>
      <w:r w:rsidR="00B16B3E" w:rsidRPr="00B16B3E">
        <w:rPr>
          <w:rFonts w:ascii="Arial" w:hAnsi="Arial" w:cs="Arial"/>
        </w:rPr>
        <w:t>ne podrazumijeva samo uspostavu informatičkog rješenja koje može u potpunosti podržati sve propisane procese u vezi obrade dokumenata, već i funkcioniranje svih nadležnih službenika</w:t>
      </w:r>
      <w:r w:rsidR="00B16B3E">
        <w:rPr>
          <w:rFonts w:ascii="Arial" w:hAnsi="Arial" w:cs="Arial"/>
        </w:rPr>
        <w:t xml:space="preserve"> </w:t>
      </w:r>
      <w:r w:rsidR="00B16B3E" w:rsidRPr="00B16B3E">
        <w:rPr>
          <w:rFonts w:ascii="Arial" w:hAnsi="Arial" w:cs="Arial"/>
        </w:rPr>
        <w:t xml:space="preserve">i dužnosnika u okvirima svojih radnih mjesta i nadležnosti, uz poštivanje brojnih materijalno-pravnih i </w:t>
      </w:r>
      <w:proofErr w:type="spellStart"/>
      <w:r w:rsidR="00B16B3E" w:rsidRPr="00B16B3E">
        <w:rPr>
          <w:rFonts w:ascii="Arial" w:hAnsi="Arial" w:cs="Arial"/>
        </w:rPr>
        <w:t>postupovnih</w:t>
      </w:r>
      <w:proofErr w:type="spellEnd"/>
      <w:r w:rsidR="00B16B3E" w:rsidRPr="00B16B3E">
        <w:rPr>
          <w:rFonts w:ascii="Arial" w:hAnsi="Arial" w:cs="Arial"/>
        </w:rPr>
        <w:t xml:space="preserve"> propisa koji uređuju različita područja rada i funkcioniranja javnopravnih tijela.</w:t>
      </w:r>
    </w:p>
    <w:p w14:paraId="2A3E76A2" w14:textId="3959E451" w:rsidR="007B257C" w:rsidRDefault="007B257C" w:rsidP="002E4AC4">
      <w:pPr>
        <w:jc w:val="both"/>
        <w:rPr>
          <w:rFonts w:ascii="Arial" w:hAnsi="Arial" w:cs="Arial"/>
        </w:rPr>
      </w:pPr>
    </w:p>
    <w:p w14:paraId="4898CB7F" w14:textId="61CBE2ED" w:rsidR="007B257C" w:rsidRDefault="00B16B3E" w:rsidP="002E4AC4">
      <w:pPr>
        <w:jc w:val="both"/>
        <w:rPr>
          <w:rFonts w:ascii="Arial" w:hAnsi="Arial" w:cs="Arial"/>
        </w:rPr>
      </w:pPr>
      <w:r w:rsidRPr="00B16B3E">
        <w:rPr>
          <w:rFonts w:ascii="Arial" w:hAnsi="Arial" w:cs="Arial"/>
        </w:rPr>
        <w:t xml:space="preserve">Odredbom članka 45. stavka 9. Uredbe propisano </w:t>
      </w:r>
      <w:r>
        <w:rPr>
          <w:rFonts w:ascii="Arial" w:hAnsi="Arial" w:cs="Arial"/>
        </w:rPr>
        <w:t xml:space="preserve">je </w:t>
      </w:r>
      <w:r w:rsidRPr="00B16B3E">
        <w:rPr>
          <w:rFonts w:ascii="Arial" w:hAnsi="Arial" w:cs="Arial"/>
        </w:rPr>
        <w:t>kako je akt koji je izvorno izdan u elektroničkom obliku pravno valjan i kada je ispisan na papiru, ali samo ako postoji mogućnost potvrde cjelovitosti i izvornosti elektroničkim putem.</w:t>
      </w:r>
      <w:r>
        <w:rPr>
          <w:rFonts w:ascii="Arial" w:hAnsi="Arial" w:cs="Arial"/>
        </w:rPr>
        <w:t xml:space="preserve"> Smatra se </w:t>
      </w:r>
      <w:r w:rsidR="00425678">
        <w:rPr>
          <w:rFonts w:ascii="Arial" w:hAnsi="Arial" w:cs="Arial"/>
        </w:rPr>
        <w:t>bitnim naglasiti kako j</w:t>
      </w:r>
      <w:r w:rsidRPr="00B16B3E">
        <w:rPr>
          <w:rFonts w:ascii="Arial" w:hAnsi="Arial" w:cs="Arial"/>
        </w:rPr>
        <w:t xml:space="preserve">avnopravna tijela nemaju izbora u kontekstu digitalizacije svojeg poslovanja te kako svaki dokument nastaje iz sustava uredskog poslovanja. Naravno, postoje ozbiljne razlike u smislu složenosti poslovanja različitih subjekata, tako da, u kontekstu uredskog poslovanja, nije usporedivo poslovanje jedinice lokalne samouprave s jedne, u odnosu na poslovanje ustanove u području kulture ili cjeloživotnog učenja s druge strane. </w:t>
      </w:r>
    </w:p>
    <w:p w14:paraId="65CD7FE1" w14:textId="77777777" w:rsidR="00425678" w:rsidRDefault="00425678" w:rsidP="002E4AC4">
      <w:pPr>
        <w:jc w:val="both"/>
        <w:rPr>
          <w:rFonts w:ascii="Arial" w:hAnsi="Arial" w:cs="Arial"/>
        </w:rPr>
      </w:pPr>
    </w:p>
    <w:p w14:paraId="5241D56F" w14:textId="77777777" w:rsidR="00425678" w:rsidRDefault="00425678" w:rsidP="002E4AC4">
      <w:pPr>
        <w:jc w:val="both"/>
        <w:rPr>
          <w:rFonts w:ascii="Arial" w:hAnsi="Arial" w:cs="Arial"/>
        </w:rPr>
      </w:pPr>
      <w:r>
        <w:rPr>
          <w:rFonts w:ascii="Arial" w:hAnsi="Arial" w:cs="Arial"/>
        </w:rPr>
        <w:t>U</w:t>
      </w:r>
      <w:r w:rsidRPr="00425678">
        <w:rPr>
          <w:rFonts w:ascii="Arial" w:hAnsi="Arial" w:cs="Arial"/>
        </w:rPr>
        <w:t xml:space="preserve">redsko poslovanje na razini javnopravnog tijela, bez obzira na razinu njegove složenosti i brojnosti procesa koje je nužno digitalizirati, ne bi </w:t>
      </w:r>
      <w:r>
        <w:rPr>
          <w:rFonts w:ascii="Arial" w:hAnsi="Arial" w:cs="Arial"/>
        </w:rPr>
        <w:t xml:space="preserve">se </w:t>
      </w:r>
      <w:r w:rsidRPr="00425678">
        <w:rPr>
          <w:rFonts w:ascii="Arial" w:hAnsi="Arial" w:cs="Arial"/>
        </w:rPr>
        <w:t>smjelo promatrati kroz pojedinačne poslovne procese i nadležnosti, već kao platform</w:t>
      </w:r>
      <w:r>
        <w:rPr>
          <w:rFonts w:ascii="Arial" w:hAnsi="Arial" w:cs="Arial"/>
        </w:rPr>
        <w:t>u</w:t>
      </w:r>
      <w:r w:rsidRPr="00425678">
        <w:rPr>
          <w:rFonts w:ascii="Arial" w:hAnsi="Arial" w:cs="Arial"/>
        </w:rPr>
        <w:t xml:space="preserve"> na kojoj se temelje i u koju su utkani svi poslovni procesi i poslovi svakog javnopravnog tijela u Republici Hrvatskoj. </w:t>
      </w:r>
    </w:p>
    <w:p w14:paraId="715E97B3" w14:textId="649BD3CC" w:rsidR="00425678" w:rsidRDefault="00425678" w:rsidP="002E4AC4">
      <w:pPr>
        <w:jc w:val="both"/>
        <w:rPr>
          <w:rFonts w:ascii="Arial" w:hAnsi="Arial" w:cs="Arial"/>
        </w:rPr>
      </w:pPr>
    </w:p>
    <w:p w14:paraId="49192E72" w14:textId="22CE4CB3" w:rsidR="00425678" w:rsidRDefault="00425678" w:rsidP="002E4AC4">
      <w:pPr>
        <w:jc w:val="both"/>
        <w:rPr>
          <w:rFonts w:ascii="Arial" w:hAnsi="Arial" w:cs="Arial"/>
        </w:rPr>
      </w:pPr>
      <w:r w:rsidRPr="00425678">
        <w:rPr>
          <w:rFonts w:ascii="Arial" w:hAnsi="Arial" w:cs="Arial"/>
        </w:rPr>
        <w:t>Mjere koje je potrebno poduzeti u sklopu posebnog cilja 2.</w:t>
      </w:r>
      <w:r>
        <w:rPr>
          <w:rFonts w:ascii="Arial" w:hAnsi="Arial" w:cs="Arial"/>
        </w:rPr>
        <w:t>4</w:t>
      </w:r>
      <w:r w:rsidRPr="00425678">
        <w:rPr>
          <w:rFonts w:ascii="Arial" w:hAnsi="Arial" w:cs="Arial"/>
        </w:rPr>
        <w:t>. – Digitalizacija postupanja u skladu s Uredbom o uredskom poslovanju su:</w:t>
      </w:r>
    </w:p>
    <w:p w14:paraId="3DF39A4F" w14:textId="79C6286B" w:rsidR="00425678" w:rsidRDefault="00425678" w:rsidP="00425678">
      <w:pPr>
        <w:pStyle w:val="Odlomakpopisa"/>
        <w:numPr>
          <w:ilvl w:val="0"/>
          <w:numId w:val="22"/>
        </w:numPr>
        <w:jc w:val="both"/>
        <w:rPr>
          <w:rFonts w:ascii="Arial" w:hAnsi="Arial" w:cs="Arial"/>
          <w:color w:val="000000"/>
        </w:rPr>
      </w:pPr>
      <w:r w:rsidRPr="001713A5">
        <w:rPr>
          <w:rFonts w:ascii="Arial" w:hAnsi="Arial" w:cs="Arial"/>
          <w:color w:val="000000"/>
        </w:rPr>
        <w:t xml:space="preserve">osigurati tehničke pretpostavke za uvođenje aplikativnog </w:t>
      </w:r>
      <w:r>
        <w:rPr>
          <w:rFonts w:ascii="Arial" w:hAnsi="Arial" w:cs="Arial"/>
          <w:color w:val="000000"/>
        </w:rPr>
        <w:t>rješenja uredskog poslovanja</w:t>
      </w:r>
    </w:p>
    <w:p w14:paraId="4573AB9B" w14:textId="28BDEB65" w:rsidR="00425678" w:rsidRDefault="00425678" w:rsidP="00425678">
      <w:pPr>
        <w:pStyle w:val="Odlomakpopisa"/>
        <w:numPr>
          <w:ilvl w:val="0"/>
          <w:numId w:val="22"/>
        </w:numPr>
        <w:jc w:val="both"/>
        <w:rPr>
          <w:rFonts w:ascii="Arial" w:hAnsi="Arial" w:cs="Arial"/>
          <w:color w:val="000000"/>
        </w:rPr>
      </w:pPr>
      <w:r w:rsidRPr="001713A5">
        <w:rPr>
          <w:rFonts w:ascii="Arial" w:hAnsi="Arial" w:cs="Arial"/>
          <w:color w:val="000000"/>
        </w:rPr>
        <w:t>implementirati</w:t>
      </w:r>
      <w:r>
        <w:rPr>
          <w:rFonts w:ascii="Arial" w:hAnsi="Arial" w:cs="Arial"/>
          <w:color w:val="000000"/>
        </w:rPr>
        <w:t xml:space="preserve"> aplikativno rješenje uredsko poslovanje</w:t>
      </w:r>
    </w:p>
    <w:p w14:paraId="018B2A29" w14:textId="05FCD324" w:rsidR="00425678" w:rsidRPr="001713A5" w:rsidRDefault="00425678" w:rsidP="00425678">
      <w:pPr>
        <w:pStyle w:val="Odlomakpopisa"/>
        <w:numPr>
          <w:ilvl w:val="0"/>
          <w:numId w:val="22"/>
        </w:numPr>
        <w:jc w:val="both"/>
        <w:rPr>
          <w:rFonts w:ascii="Arial" w:hAnsi="Arial" w:cs="Arial"/>
          <w:color w:val="000000"/>
        </w:rPr>
      </w:pPr>
      <w:r>
        <w:rPr>
          <w:rFonts w:ascii="Arial" w:hAnsi="Arial" w:cs="Arial"/>
          <w:color w:val="000000"/>
        </w:rPr>
        <w:t>i</w:t>
      </w:r>
      <w:r w:rsidRPr="00B454D0">
        <w:rPr>
          <w:rFonts w:ascii="Arial" w:hAnsi="Arial" w:cs="Arial"/>
          <w:color w:val="000000"/>
        </w:rPr>
        <w:t xml:space="preserve">zrada pisane procedure o ovlastima i obvezama unošenja dokumentacije u </w:t>
      </w:r>
      <w:r>
        <w:rPr>
          <w:rFonts w:ascii="Arial" w:hAnsi="Arial" w:cs="Arial"/>
          <w:color w:val="000000"/>
        </w:rPr>
        <w:t>uredsko poslovanje</w:t>
      </w:r>
      <w:r w:rsidRPr="001713A5">
        <w:rPr>
          <w:rFonts w:ascii="Arial" w:hAnsi="Arial" w:cs="Arial"/>
          <w:color w:val="000000"/>
        </w:rPr>
        <w:t>.</w:t>
      </w:r>
    </w:p>
    <w:p w14:paraId="2D41975B" w14:textId="77777777" w:rsidR="00425678" w:rsidRDefault="00425678" w:rsidP="002E4AC4">
      <w:pPr>
        <w:jc w:val="both"/>
        <w:rPr>
          <w:rFonts w:ascii="Arial" w:hAnsi="Arial" w:cs="Arial"/>
        </w:rPr>
      </w:pPr>
    </w:p>
    <w:p w14:paraId="03C07AAC" w14:textId="19E352B7" w:rsidR="009D7438" w:rsidRPr="00FA27B0" w:rsidRDefault="009D7438" w:rsidP="009D7438">
      <w:pPr>
        <w:pStyle w:val="Naslov2"/>
        <w:jc w:val="both"/>
        <w:rPr>
          <w:rFonts w:ascii="Arial" w:hAnsi="Arial" w:cs="Arial"/>
          <w:b/>
          <w:color w:val="auto"/>
        </w:rPr>
      </w:pPr>
      <w:bookmarkStart w:id="60" w:name="_Toc186524907"/>
      <w:r w:rsidRPr="00FA27B0">
        <w:rPr>
          <w:rFonts w:ascii="Arial" w:hAnsi="Arial" w:cs="Arial"/>
          <w:b/>
          <w:color w:val="auto"/>
        </w:rPr>
        <w:t>6.2.</w:t>
      </w:r>
      <w:r w:rsidR="0067148C" w:rsidRPr="00FA27B0">
        <w:rPr>
          <w:rFonts w:ascii="Arial" w:hAnsi="Arial" w:cs="Arial"/>
          <w:b/>
          <w:color w:val="auto"/>
        </w:rPr>
        <w:t>5</w:t>
      </w:r>
      <w:r w:rsidRPr="00FA27B0">
        <w:rPr>
          <w:rFonts w:ascii="Arial" w:hAnsi="Arial" w:cs="Arial"/>
          <w:b/>
          <w:color w:val="auto"/>
        </w:rPr>
        <w:t xml:space="preserve">. Podnošenje zahtjeva Republici Hrvatskoj za izdavanje </w:t>
      </w:r>
      <w:proofErr w:type="spellStart"/>
      <w:r w:rsidRPr="00FA27B0">
        <w:rPr>
          <w:rFonts w:ascii="Arial" w:hAnsi="Arial" w:cs="Arial"/>
          <w:b/>
          <w:color w:val="auto"/>
        </w:rPr>
        <w:t>tabularnih</w:t>
      </w:r>
      <w:proofErr w:type="spellEnd"/>
      <w:r w:rsidRPr="00FA27B0">
        <w:rPr>
          <w:rFonts w:ascii="Arial" w:hAnsi="Arial" w:cs="Arial"/>
          <w:b/>
          <w:color w:val="auto"/>
        </w:rPr>
        <w:t xml:space="preserve"> isprava na temelju članka 61. Zakona o upravljanju nekretninama i pokretninama u vlasništvu  Republike Hrvatske (NN 155/23)</w:t>
      </w:r>
      <w:bookmarkEnd w:id="60"/>
    </w:p>
    <w:p w14:paraId="40E8E3F6" w14:textId="77777777" w:rsidR="00425678" w:rsidRPr="00425678" w:rsidRDefault="00425678" w:rsidP="00425678"/>
    <w:p w14:paraId="4B460EC9" w14:textId="0A2F276B" w:rsidR="00494C53" w:rsidRDefault="00617B08" w:rsidP="00617B08">
      <w:pPr>
        <w:jc w:val="both"/>
        <w:rPr>
          <w:rFonts w:ascii="Arial" w:hAnsi="Arial" w:cs="Arial"/>
        </w:rPr>
      </w:pPr>
      <w:r w:rsidRPr="00617B08">
        <w:rPr>
          <w:rFonts w:ascii="Arial" w:hAnsi="Arial" w:cs="Arial"/>
        </w:rPr>
        <w:t xml:space="preserve">Krajem </w:t>
      </w:r>
      <w:r>
        <w:rPr>
          <w:rFonts w:ascii="Arial" w:hAnsi="Arial" w:cs="Arial"/>
        </w:rPr>
        <w:t xml:space="preserve">2023. godine </w:t>
      </w:r>
      <w:r w:rsidRPr="00617B08">
        <w:rPr>
          <w:rFonts w:ascii="Arial" w:hAnsi="Arial" w:cs="Arial"/>
        </w:rPr>
        <w:t>stupio je na snagu Zakon o upravljanju nekretninama i pokretninama u vlasništvu Republike Hrvatske</w:t>
      </w:r>
      <w:r w:rsidR="00AE02E0">
        <w:rPr>
          <w:rStyle w:val="Referencafusnote"/>
          <w:rFonts w:ascii="Arial" w:hAnsi="Arial" w:cs="Arial"/>
        </w:rPr>
        <w:footnoteReference w:id="28"/>
      </w:r>
      <w:r w:rsidR="00494C53">
        <w:rPr>
          <w:rFonts w:ascii="Arial" w:hAnsi="Arial" w:cs="Arial"/>
        </w:rPr>
        <w:t xml:space="preserve">. Navedenim Zakonom je propisano, a </w:t>
      </w:r>
      <w:r w:rsidR="00494C53" w:rsidRPr="00494C53">
        <w:rPr>
          <w:rFonts w:ascii="Arial" w:hAnsi="Arial" w:cs="Arial"/>
        </w:rPr>
        <w:t xml:space="preserve">kada je to opravdano i obrazloženo razlozima poticanja gospodarskog napretka, socijalne dobrobiti građana i ujednačavanja gospodarskog i demografskog razvitka svih krajeva Republike Hrvatske, neizgrađenim građevinskim zemljištem, građevinama i zemljištem nužnim za redovnu uporabu te građevine, stanovima i </w:t>
      </w:r>
      <w:r w:rsidR="00494C53" w:rsidRPr="00494C53">
        <w:rPr>
          <w:rFonts w:ascii="Arial" w:hAnsi="Arial" w:cs="Arial"/>
        </w:rPr>
        <w:lastRenderedPageBreak/>
        <w:t>poslovnim prostorima može se raspolagati i bez naknade u korist jedinica lokalne i područne (regionalne) samouprave i ustanova čiji je osnivač Republike Hrvatska i/ili jedinica lokalne i područne (regionalne) samouprave. Raspolaganje se provodi na zahtjev jedinica lokalne i područne (regionalne) samouprave ili ustanove čiji je osnivač Republika Hrvatska i/ili jedinica lokalne i područne (regionalne) samouprave, na koje se prenosi ono pravo kojim se postiže ista svrha, a koje je najpovoljnije za Republiku Hrvatsku.</w:t>
      </w:r>
    </w:p>
    <w:p w14:paraId="1DAD4476" w14:textId="1B282C86" w:rsidR="00494C53" w:rsidRDefault="00494C53" w:rsidP="00617B08">
      <w:pPr>
        <w:jc w:val="both"/>
        <w:rPr>
          <w:rFonts w:ascii="Arial" w:hAnsi="Arial" w:cs="Arial"/>
        </w:rPr>
      </w:pPr>
    </w:p>
    <w:p w14:paraId="6F40D95C" w14:textId="1D02146F" w:rsidR="00494C53" w:rsidRDefault="00494C53" w:rsidP="00617B08">
      <w:pPr>
        <w:jc w:val="both"/>
        <w:rPr>
          <w:rFonts w:ascii="Arial" w:hAnsi="Arial" w:cs="Arial"/>
        </w:rPr>
      </w:pPr>
      <w:r w:rsidRPr="00494C53">
        <w:rPr>
          <w:rFonts w:ascii="Arial" w:hAnsi="Arial" w:cs="Arial"/>
        </w:rPr>
        <w:t xml:space="preserve">Ujedno, </w:t>
      </w:r>
      <w:r>
        <w:rPr>
          <w:rFonts w:ascii="Arial" w:hAnsi="Arial" w:cs="Arial"/>
        </w:rPr>
        <w:t xml:space="preserve">nadležno </w:t>
      </w:r>
      <w:r w:rsidRPr="00494C53">
        <w:rPr>
          <w:rFonts w:ascii="Arial" w:hAnsi="Arial" w:cs="Arial"/>
        </w:rPr>
        <w:t xml:space="preserve">Ministarstvo pod uvjetom uzajamnosti i bez naknade </w:t>
      </w:r>
      <w:r>
        <w:rPr>
          <w:rFonts w:ascii="Arial" w:hAnsi="Arial" w:cs="Arial"/>
        </w:rPr>
        <w:t xml:space="preserve">može </w:t>
      </w:r>
      <w:r w:rsidRPr="00494C53">
        <w:rPr>
          <w:rFonts w:ascii="Arial" w:hAnsi="Arial" w:cs="Arial"/>
        </w:rPr>
        <w:t xml:space="preserve">jedinicama lokalne i područne (regionalne) samouprave ili ustanovama čiji je osnivač jedinica lokalne i područne (regionalne) samouprave </w:t>
      </w:r>
      <w:r>
        <w:rPr>
          <w:rFonts w:ascii="Arial" w:hAnsi="Arial" w:cs="Arial"/>
        </w:rPr>
        <w:t xml:space="preserve">dati na uporabu </w:t>
      </w:r>
      <w:r w:rsidRPr="00494C53">
        <w:rPr>
          <w:rFonts w:ascii="Arial" w:hAnsi="Arial" w:cs="Arial"/>
        </w:rPr>
        <w:t>nekretnine, za potrebe rada njihovih tijela, odnosno ustanova, sukladno kriteriju površine radnog prostora po zaposleniku, a koja može iznositi do maksimalno 15 m² radnog prostora po zaposleniku.</w:t>
      </w:r>
    </w:p>
    <w:p w14:paraId="73D6B4EC" w14:textId="0EE7B055" w:rsidR="00494C53" w:rsidRDefault="00494C53" w:rsidP="00617B08">
      <w:pPr>
        <w:jc w:val="both"/>
        <w:rPr>
          <w:rFonts w:ascii="Arial" w:hAnsi="Arial" w:cs="Arial"/>
        </w:rPr>
      </w:pPr>
    </w:p>
    <w:p w14:paraId="1349E107" w14:textId="72E050A9" w:rsidR="00494C53" w:rsidRDefault="00494C53" w:rsidP="00617B08">
      <w:pPr>
        <w:jc w:val="both"/>
        <w:rPr>
          <w:rFonts w:ascii="Arial" w:hAnsi="Arial" w:cs="Arial"/>
        </w:rPr>
      </w:pPr>
      <w:r>
        <w:rPr>
          <w:rFonts w:ascii="Arial" w:hAnsi="Arial" w:cs="Arial"/>
        </w:rPr>
        <w:t>Međutim, jedna od najvažnijih odredbi navedenog Zakona odnosi se na n</w:t>
      </w:r>
      <w:r w:rsidRPr="00494C53">
        <w:rPr>
          <w:rFonts w:ascii="Arial" w:hAnsi="Arial" w:cs="Arial"/>
        </w:rPr>
        <w:t>ekretnine</w:t>
      </w:r>
      <w:r>
        <w:rPr>
          <w:rStyle w:val="Referencafusnote"/>
          <w:rFonts w:ascii="Arial" w:hAnsi="Arial" w:cs="Arial"/>
        </w:rPr>
        <w:footnoteReference w:id="29"/>
      </w:r>
      <w:r w:rsidRPr="00494C53">
        <w:rPr>
          <w:rFonts w:ascii="Arial" w:hAnsi="Arial" w:cs="Arial"/>
        </w:rPr>
        <w:t xml:space="preserve"> koje su u zemljišnim knjigama upisane kao vlasništvo Republike Hrvatske i koje su na dan 1. siječnja 2017. godine koristile škole, domovi zdravlja, bolnice i druge ustanove kojima su osnivači jedinice lokalne i područne (regionalne) samouprave i koje se koriste u obrazovne i zdravstvene svrhe te groblja, mrtvačnice, spomenici, parkovi, trgovi, uređena parkirališta, dječja igrališta, sportske građevine sukladno posebnom propisu kojim se uređuje sport, društveni domovi, vatrogasni domovi, spomen-domovi, tržnice i javne stube </w:t>
      </w:r>
      <w:r>
        <w:rPr>
          <w:rFonts w:ascii="Arial" w:hAnsi="Arial" w:cs="Arial"/>
        </w:rPr>
        <w:t xml:space="preserve">budući se iste na </w:t>
      </w:r>
      <w:r w:rsidRPr="00494C53">
        <w:rPr>
          <w:rFonts w:ascii="Arial" w:hAnsi="Arial" w:cs="Arial"/>
        </w:rPr>
        <w:t xml:space="preserve">temelju </w:t>
      </w:r>
      <w:r>
        <w:rPr>
          <w:rFonts w:ascii="Arial" w:hAnsi="Arial" w:cs="Arial"/>
        </w:rPr>
        <w:t xml:space="preserve">predmetnog Zakona mogu upisati u </w:t>
      </w:r>
      <w:r w:rsidRPr="00494C53">
        <w:rPr>
          <w:rFonts w:ascii="Arial" w:hAnsi="Arial" w:cs="Arial"/>
        </w:rPr>
        <w:t xml:space="preserve">vlasništvo jedinca lokalne ili područne (regionalne) samouprave na čijem području se nalaze odnosno u vlasništvo ustanove koja ih koristi ili njima upravlja i koja je vlasništvo nekretnine stekla na temelju posebnog propisa. </w:t>
      </w:r>
    </w:p>
    <w:p w14:paraId="09EA0C23" w14:textId="77777777" w:rsidR="00494C53" w:rsidRDefault="00494C53" w:rsidP="00617B08">
      <w:pPr>
        <w:jc w:val="both"/>
        <w:rPr>
          <w:rFonts w:ascii="Arial" w:hAnsi="Arial" w:cs="Arial"/>
        </w:rPr>
      </w:pPr>
    </w:p>
    <w:p w14:paraId="5513F056" w14:textId="1C46DFB4" w:rsidR="00494C53" w:rsidRDefault="00494C53" w:rsidP="00617B08">
      <w:pPr>
        <w:jc w:val="both"/>
        <w:rPr>
          <w:rFonts w:ascii="Arial" w:hAnsi="Arial" w:cs="Arial"/>
        </w:rPr>
      </w:pPr>
      <w:r w:rsidRPr="00494C53">
        <w:rPr>
          <w:rFonts w:ascii="Arial" w:hAnsi="Arial" w:cs="Arial"/>
        </w:rPr>
        <w:t>Mjere koje je potrebno poduzeti u sklopu posebnog cilja 2.</w:t>
      </w:r>
      <w:r>
        <w:rPr>
          <w:rFonts w:ascii="Arial" w:hAnsi="Arial" w:cs="Arial"/>
        </w:rPr>
        <w:t>5</w:t>
      </w:r>
      <w:r w:rsidRPr="00494C53">
        <w:rPr>
          <w:rFonts w:ascii="Arial" w:hAnsi="Arial" w:cs="Arial"/>
        </w:rPr>
        <w:t xml:space="preserve">. – Podnošenje zahtjeva Republici Hrvatskoj za izdavanje </w:t>
      </w:r>
      <w:proofErr w:type="spellStart"/>
      <w:r w:rsidRPr="00494C53">
        <w:rPr>
          <w:rFonts w:ascii="Arial" w:hAnsi="Arial" w:cs="Arial"/>
        </w:rPr>
        <w:t>tabularnih</w:t>
      </w:r>
      <w:proofErr w:type="spellEnd"/>
      <w:r w:rsidRPr="00494C53">
        <w:rPr>
          <w:rFonts w:ascii="Arial" w:hAnsi="Arial" w:cs="Arial"/>
        </w:rPr>
        <w:t xml:space="preserve"> isprava na temelju članka 61. Zakona o upravljanju nekretninama i pokretninama u vlasništvu Republike Hrvatske (NN 155/23) su:</w:t>
      </w:r>
    </w:p>
    <w:p w14:paraId="469524B9" w14:textId="107E60B6" w:rsidR="00494C53" w:rsidRDefault="00494C53" w:rsidP="00494C53">
      <w:pPr>
        <w:pStyle w:val="Odlomakpopisa"/>
        <w:numPr>
          <w:ilvl w:val="0"/>
          <w:numId w:val="23"/>
        </w:numPr>
        <w:jc w:val="both"/>
        <w:rPr>
          <w:rFonts w:ascii="Arial" w:hAnsi="Arial" w:cs="Arial"/>
        </w:rPr>
      </w:pPr>
      <w:r>
        <w:rPr>
          <w:rFonts w:ascii="Arial" w:hAnsi="Arial" w:cs="Arial"/>
        </w:rPr>
        <w:t>izrad</w:t>
      </w:r>
      <w:r w:rsidR="00FA27B0">
        <w:rPr>
          <w:rFonts w:ascii="Arial" w:hAnsi="Arial" w:cs="Arial"/>
        </w:rPr>
        <w:t>iti</w:t>
      </w:r>
      <w:r>
        <w:rPr>
          <w:rFonts w:ascii="Arial" w:hAnsi="Arial" w:cs="Arial"/>
        </w:rPr>
        <w:t xml:space="preserve"> popis nekretnina za koje je potrebno zatražiti </w:t>
      </w:r>
      <w:proofErr w:type="spellStart"/>
      <w:r w:rsidR="00FA27B0">
        <w:rPr>
          <w:rFonts w:ascii="Arial" w:hAnsi="Arial" w:cs="Arial"/>
        </w:rPr>
        <w:t>tabularnu</w:t>
      </w:r>
      <w:proofErr w:type="spellEnd"/>
      <w:r w:rsidR="00FA27B0">
        <w:rPr>
          <w:rFonts w:ascii="Arial" w:hAnsi="Arial" w:cs="Arial"/>
        </w:rPr>
        <w:t xml:space="preserve"> ispravu</w:t>
      </w:r>
    </w:p>
    <w:p w14:paraId="107F867C" w14:textId="77777777" w:rsidR="00FA27B0" w:rsidRDefault="00FA27B0" w:rsidP="00617B08">
      <w:pPr>
        <w:pStyle w:val="Odlomakpopisa"/>
        <w:numPr>
          <w:ilvl w:val="0"/>
          <w:numId w:val="23"/>
        </w:numPr>
        <w:jc w:val="both"/>
        <w:rPr>
          <w:rFonts w:ascii="Arial" w:hAnsi="Arial" w:cs="Arial"/>
        </w:rPr>
      </w:pPr>
      <w:r>
        <w:rPr>
          <w:rFonts w:ascii="Arial" w:hAnsi="Arial" w:cs="Arial"/>
        </w:rPr>
        <w:t xml:space="preserve">provesti pripremne i </w:t>
      </w:r>
      <w:r w:rsidR="00494C53" w:rsidRPr="00FA27B0">
        <w:rPr>
          <w:rFonts w:ascii="Arial" w:hAnsi="Arial" w:cs="Arial"/>
        </w:rPr>
        <w:t>provedbene postupke uključujući i formiranje građevinskih čestica radi upisa vlasništva nekretninama u zemljišne knjige</w:t>
      </w:r>
    </w:p>
    <w:p w14:paraId="6F865BD8" w14:textId="77777777" w:rsidR="00FA27B0" w:rsidRDefault="00FA27B0" w:rsidP="00617B08">
      <w:pPr>
        <w:pStyle w:val="Odlomakpopisa"/>
        <w:numPr>
          <w:ilvl w:val="0"/>
          <w:numId w:val="23"/>
        </w:numPr>
        <w:jc w:val="both"/>
        <w:rPr>
          <w:rFonts w:ascii="Arial" w:hAnsi="Arial" w:cs="Arial"/>
        </w:rPr>
      </w:pPr>
      <w:r>
        <w:rPr>
          <w:rFonts w:ascii="Arial" w:hAnsi="Arial" w:cs="Arial"/>
        </w:rPr>
        <w:t>osigurati sredstva za izradu geodetskih elaborata</w:t>
      </w:r>
    </w:p>
    <w:p w14:paraId="2047463F" w14:textId="6D036729" w:rsidR="009D7438" w:rsidRDefault="009D7438" w:rsidP="00FA27B0">
      <w:pPr>
        <w:pStyle w:val="Odlomakpopisa"/>
        <w:spacing w:after="160" w:line="259" w:lineRule="auto"/>
        <w:jc w:val="both"/>
      </w:pPr>
      <w:r>
        <w:br w:type="page"/>
      </w:r>
    </w:p>
    <w:p w14:paraId="06652269" w14:textId="4A91A686" w:rsidR="009D7438" w:rsidRPr="003C52B0" w:rsidRDefault="009D7438" w:rsidP="003C52B0">
      <w:pPr>
        <w:pStyle w:val="Naslov1"/>
        <w:jc w:val="both"/>
        <w:rPr>
          <w:rFonts w:ascii="Arial" w:hAnsi="Arial" w:cs="Arial"/>
          <w:b/>
          <w:color w:val="000000" w:themeColor="text1"/>
        </w:rPr>
      </w:pPr>
      <w:bookmarkStart w:id="61" w:name="_Toc186524908"/>
      <w:r w:rsidRPr="003C52B0">
        <w:rPr>
          <w:rFonts w:ascii="Arial" w:hAnsi="Arial" w:cs="Arial"/>
          <w:b/>
          <w:color w:val="000000" w:themeColor="text1"/>
        </w:rPr>
        <w:lastRenderedPageBreak/>
        <w:t xml:space="preserve">6.3. Strateški cilj 3 </w:t>
      </w:r>
      <w:bookmarkStart w:id="62" w:name="_Hlk186207620"/>
      <w:r w:rsidRPr="003C52B0">
        <w:rPr>
          <w:rFonts w:ascii="Arial" w:hAnsi="Arial" w:cs="Arial"/>
          <w:b/>
          <w:color w:val="000000" w:themeColor="text1"/>
        </w:rPr>
        <w:t>Procjena vrijednosti i povezivanje internih imovinskih evidencija putem inventarnog broja</w:t>
      </w:r>
      <w:bookmarkEnd w:id="61"/>
      <w:bookmarkEnd w:id="62"/>
    </w:p>
    <w:p w14:paraId="50AE2DD5" w14:textId="45212556" w:rsidR="009D7438" w:rsidRPr="003C52B0" w:rsidRDefault="009D7438" w:rsidP="003C52B0">
      <w:pPr>
        <w:jc w:val="both"/>
        <w:rPr>
          <w:rFonts w:ascii="Arial" w:hAnsi="Arial" w:cs="Arial"/>
          <w:color w:val="000000" w:themeColor="text1"/>
        </w:rPr>
      </w:pPr>
    </w:p>
    <w:p w14:paraId="302F065E" w14:textId="207C91F2" w:rsidR="00EE03F0" w:rsidRPr="00EE03F0" w:rsidRDefault="00EE03F0" w:rsidP="00EE03F0">
      <w:pPr>
        <w:pBdr>
          <w:top w:val="nil"/>
          <w:left w:val="nil"/>
          <w:bottom w:val="nil"/>
          <w:right w:val="nil"/>
          <w:between w:val="nil"/>
          <w:bar w:val="nil"/>
        </w:pBdr>
        <w:jc w:val="both"/>
        <w:rPr>
          <w:rFonts w:ascii="Arial" w:hAnsi="Arial"/>
          <w:color w:val="000000"/>
          <w:u w:color="000000"/>
          <w:bdr w:val="nil"/>
        </w:rPr>
      </w:pPr>
      <w:r w:rsidRPr="00EE03F0">
        <w:rPr>
          <w:rFonts w:ascii="Arial" w:hAnsi="Arial"/>
          <w:color w:val="000000"/>
          <w:u w:color="000000"/>
          <w:bdr w:val="nil"/>
        </w:rPr>
        <w:t>Na temelju članka 29. stavka 3. Pravilnika o proračunskom računovodstvu i računskom planu</w:t>
      </w:r>
      <w:r w:rsidRPr="00EE03F0">
        <w:rPr>
          <w:rFonts w:ascii="Arial" w:hAnsi="Arial"/>
          <w:color w:val="000000"/>
          <w:u w:color="000000"/>
          <w:bdr w:val="nil"/>
          <w:vertAlign w:val="superscript"/>
        </w:rPr>
        <w:footnoteReference w:id="30"/>
      </w:r>
      <w:r w:rsidRPr="00EE03F0">
        <w:rPr>
          <w:rFonts w:ascii="Arial" w:hAnsi="Arial"/>
          <w:color w:val="000000"/>
          <w:u w:color="000000"/>
          <w:bdr w:val="nil"/>
        </w:rPr>
        <w:t>, građevinski objekti (zgrade i ostalo) iskazuju se odvojeno od zemljišta na kojem su smješteni. Ako nije moguće odvojiti vrijednost objekta od vrijednosti zemljišta tada se čitav iznos evidentira na imovini koja ima veću vrijednost. Gledajući s računovodstvenog i ekonomskog aspekta, navedeno iskazivanje imovine je logično.</w:t>
      </w:r>
    </w:p>
    <w:p w14:paraId="17141560" w14:textId="77777777" w:rsidR="00EE03F0" w:rsidRPr="00EE03F0" w:rsidRDefault="00EE03F0" w:rsidP="00EE03F0">
      <w:pPr>
        <w:pBdr>
          <w:top w:val="nil"/>
          <w:left w:val="nil"/>
          <w:bottom w:val="nil"/>
          <w:right w:val="nil"/>
          <w:between w:val="nil"/>
          <w:bar w:val="nil"/>
        </w:pBdr>
        <w:jc w:val="both"/>
        <w:rPr>
          <w:rFonts w:ascii="Arial" w:hAnsi="Arial"/>
          <w:color w:val="000000"/>
          <w:u w:color="000000"/>
          <w:bdr w:val="nil"/>
        </w:rPr>
      </w:pPr>
    </w:p>
    <w:p w14:paraId="7884B374" w14:textId="77777777" w:rsidR="00EE03F0" w:rsidRPr="00EE03F0" w:rsidRDefault="00EE03F0" w:rsidP="00EE03F0">
      <w:pPr>
        <w:pBdr>
          <w:top w:val="nil"/>
          <w:left w:val="nil"/>
          <w:bottom w:val="nil"/>
          <w:right w:val="nil"/>
          <w:between w:val="nil"/>
          <w:bar w:val="nil"/>
        </w:pBdr>
        <w:jc w:val="both"/>
        <w:rPr>
          <w:rFonts w:ascii="Arial" w:hAnsi="Arial"/>
          <w:color w:val="000000"/>
          <w:u w:color="000000"/>
          <w:bdr w:val="nil"/>
        </w:rPr>
      </w:pPr>
      <w:r w:rsidRPr="00EE03F0">
        <w:rPr>
          <w:rFonts w:ascii="Arial" w:hAnsi="Arial"/>
          <w:color w:val="000000"/>
          <w:u w:color="000000"/>
          <w:bdr w:val="nil"/>
        </w:rPr>
        <w:t>Međutim, s druge strane, na temelju članka 9. stavka 1. Zakona o vlasništvu i drugim stvarnim pravima</w:t>
      </w:r>
      <w:r w:rsidRPr="00EE03F0">
        <w:rPr>
          <w:rFonts w:ascii="Arial" w:hAnsi="Arial"/>
          <w:color w:val="000000"/>
          <w:u w:color="000000"/>
          <w:bdr w:val="nil"/>
          <w:vertAlign w:val="superscript"/>
        </w:rPr>
        <w:footnoteReference w:id="31"/>
      </w:r>
      <w:r w:rsidRPr="00EE03F0">
        <w:rPr>
          <w:rFonts w:ascii="Arial" w:hAnsi="Arial"/>
          <w:color w:val="000000"/>
          <w:u w:color="000000"/>
          <w:bdr w:val="nil"/>
        </w:rPr>
        <w:t>, pojedinačnu nekretninu čini zemljišna čestica, uključujući i sve što je s njom razmjerno trajno povezano na njezinoj površini ili ispod nje, ali kad je više zemljišnih čestica upisano u zemljišnoj knjizi u isti zemljišnoknjižni uložak, one su pravno sjedinjene u jedno tijelo (zemljišnoknjižno tijelo), koje je kao takvo jedna nekretnina, a na temelju članka 367. stavka 1. istog Zakona propisano je ako je do stupanja na snagu Zakona o vlasništvu i drugim stvarnim pravima na zemljištu u društvenom vlasništvu izgrađena zgrada u nečijem vlasništvu te je upisana u zemljišnoj knjizi kao zemljišnoknjižno tijelo zasebno od zemljišta na kojem je izgrađena, vlasnik zgrade steći će pravo vlasništva cijele nekretnine spajanjem svih tih zemljišnoknjižnih tijela u jedno uz upis prava vlasništva na spojenom tijelu u korist vlasnika zgrade.</w:t>
      </w:r>
    </w:p>
    <w:p w14:paraId="00CCF727" w14:textId="77777777" w:rsidR="00F573DB" w:rsidRDefault="00F573DB" w:rsidP="009D7438">
      <w:pPr>
        <w:jc w:val="both"/>
        <w:rPr>
          <w:rFonts w:ascii="Arial" w:hAnsi="Arial" w:cs="Arial"/>
        </w:rPr>
      </w:pPr>
    </w:p>
    <w:p w14:paraId="769449C4" w14:textId="26DC8EBA" w:rsidR="00EE03F0" w:rsidRPr="00954477" w:rsidRDefault="00EE03F0" w:rsidP="00EE03F0">
      <w:pPr>
        <w:pStyle w:val="Bezproreda"/>
        <w:jc w:val="both"/>
        <w:rPr>
          <w:rFonts w:ascii="Arial" w:hAnsi="Arial" w:cs="Arial"/>
          <w:sz w:val="24"/>
          <w:szCs w:val="24"/>
        </w:rPr>
      </w:pPr>
      <w:r>
        <w:rPr>
          <w:rFonts w:ascii="Arial" w:hAnsi="Arial" w:cs="Arial"/>
          <w:sz w:val="24"/>
          <w:szCs w:val="24"/>
        </w:rPr>
        <w:t>Ujedno, kako bi Općina</w:t>
      </w:r>
      <w:r w:rsidRPr="00954477">
        <w:rPr>
          <w:rFonts w:ascii="Arial" w:hAnsi="Arial" w:cs="Arial"/>
          <w:sz w:val="24"/>
          <w:szCs w:val="24"/>
        </w:rPr>
        <w:t xml:space="preserve"> ekonomično</w:t>
      </w:r>
      <w:r>
        <w:rPr>
          <w:rFonts w:ascii="Arial" w:hAnsi="Arial" w:cs="Arial"/>
          <w:sz w:val="24"/>
          <w:szCs w:val="24"/>
        </w:rPr>
        <w:t xml:space="preserve"> i</w:t>
      </w:r>
      <w:r w:rsidRPr="00954477">
        <w:rPr>
          <w:rFonts w:ascii="Arial" w:hAnsi="Arial" w:cs="Arial"/>
          <w:sz w:val="24"/>
          <w:szCs w:val="24"/>
        </w:rPr>
        <w:t xml:space="preserve"> učinkovito upravlja</w:t>
      </w:r>
      <w:r>
        <w:rPr>
          <w:rFonts w:ascii="Arial" w:hAnsi="Arial" w:cs="Arial"/>
          <w:sz w:val="24"/>
          <w:szCs w:val="24"/>
        </w:rPr>
        <w:t>la</w:t>
      </w:r>
      <w:r w:rsidRPr="00954477">
        <w:rPr>
          <w:rFonts w:ascii="Arial" w:hAnsi="Arial" w:cs="Arial"/>
          <w:sz w:val="24"/>
          <w:szCs w:val="24"/>
        </w:rPr>
        <w:t xml:space="preserve"> svojom imovinom </w:t>
      </w:r>
      <w:r>
        <w:rPr>
          <w:rFonts w:ascii="Arial" w:hAnsi="Arial" w:cs="Arial"/>
          <w:sz w:val="24"/>
          <w:szCs w:val="24"/>
        </w:rPr>
        <w:t>nužno je znati koliko imovine Općina ima i koliko ta imovina vrijedi. Kako bi se došlo do podataka o navedenom, potrebno je</w:t>
      </w:r>
      <w:r w:rsidRPr="00954477">
        <w:rPr>
          <w:rFonts w:ascii="Arial" w:hAnsi="Arial" w:cs="Arial"/>
          <w:sz w:val="24"/>
          <w:szCs w:val="24"/>
        </w:rPr>
        <w:t xml:space="preserve"> ispuniti nekoliko preduvjeta kao što su interna procjena svih nekretnina u vlasništvu </w:t>
      </w:r>
      <w:r>
        <w:rPr>
          <w:rFonts w:ascii="Arial" w:hAnsi="Arial" w:cs="Arial"/>
          <w:sz w:val="24"/>
          <w:szCs w:val="24"/>
        </w:rPr>
        <w:t>Općine Čeminac</w:t>
      </w:r>
      <w:r w:rsidRPr="00954477">
        <w:rPr>
          <w:rFonts w:ascii="Arial" w:hAnsi="Arial" w:cs="Arial"/>
          <w:sz w:val="24"/>
          <w:szCs w:val="24"/>
        </w:rPr>
        <w:t xml:space="preserve"> i usklađivanje i povezivanje internih evidencija</w:t>
      </w:r>
      <w:r>
        <w:rPr>
          <w:rFonts w:ascii="Arial" w:hAnsi="Arial" w:cs="Arial"/>
          <w:sz w:val="24"/>
          <w:szCs w:val="24"/>
        </w:rPr>
        <w:t>.</w:t>
      </w:r>
    </w:p>
    <w:p w14:paraId="6DC17A21" w14:textId="77777777" w:rsidR="00F573DB" w:rsidRDefault="00F573DB" w:rsidP="009D7438">
      <w:pPr>
        <w:jc w:val="both"/>
        <w:rPr>
          <w:rFonts w:ascii="Arial" w:hAnsi="Arial" w:cs="Arial"/>
        </w:rPr>
      </w:pPr>
    </w:p>
    <w:p w14:paraId="23A22FBB" w14:textId="52324658" w:rsidR="009D7438" w:rsidRPr="009D7438" w:rsidRDefault="009D7438" w:rsidP="009D7438">
      <w:pPr>
        <w:jc w:val="both"/>
        <w:rPr>
          <w:rFonts w:ascii="Arial" w:hAnsi="Arial" w:cs="Arial"/>
        </w:rPr>
      </w:pPr>
      <w:r w:rsidRPr="009D7438">
        <w:rPr>
          <w:rFonts w:ascii="Arial" w:hAnsi="Arial" w:cs="Arial"/>
        </w:rPr>
        <w:t>U okviru strateškog cilja 3. - Procjena vrijednosti i povezivanje internih imovinskih evidencija putem inventarnog broja definirani su sljedeći posebni ciljevi:</w:t>
      </w:r>
    </w:p>
    <w:p w14:paraId="3B27D31E" w14:textId="4461B999" w:rsidR="009D7438" w:rsidRPr="009D7438" w:rsidRDefault="009D7438" w:rsidP="00415FDF">
      <w:pPr>
        <w:pStyle w:val="Odlomakpopisa"/>
        <w:numPr>
          <w:ilvl w:val="0"/>
          <w:numId w:val="14"/>
        </w:numPr>
        <w:jc w:val="both"/>
        <w:rPr>
          <w:rFonts w:ascii="Arial" w:hAnsi="Arial" w:cs="Arial"/>
        </w:rPr>
      </w:pPr>
      <w:r w:rsidRPr="009D7438">
        <w:rPr>
          <w:rFonts w:ascii="Arial" w:hAnsi="Arial" w:cs="Arial"/>
        </w:rPr>
        <w:t>osnivanje internog procjeniteljskog povjerenstva za knjigovodstveno usklađivanje vrijednosti imovine i uspostava pravila (metoda) procjene</w:t>
      </w:r>
    </w:p>
    <w:p w14:paraId="01DAF6E6" w14:textId="5E7A4DC8" w:rsidR="009D7438" w:rsidRPr="009D7438" w:rsidRDefault="009D7438" w:rsidP="00415FDF">
      <w:pPr>
        <w:pStyle w:val="Odlomakpopisa"/>
        <w:numPr>
          <w:ilvl w:val="0"/>
          <w:numId w:val="14"/>
        </w:numPr>
        <w:jc w:val="both"/>
        <w:rPr>
          <w:rFonts w:ascii="Arial" w:hAnsi="Arial" w:cs="Arial"/>
        </w:rPr>
      </w:pPr>
      <w:r w:rsidRPr="009D7438">
        <w:rPr>
          <w:rFonts w:ascii="Arial" w:hAnsi="Arial" w:cs="Arial"/>
        </w:rPr>
        <w:t>procjena jedinica imovine (po portfeljima)</w:t>
      </w:r>
    </w:p>
    <w:p w14:paraId="483E9698" w14:textId="7151AD94" w:rsidR="009D7438" w:rsidRPr="009D7438" w:rsidRDefault="009D7438" w:rsidP="00415FDF">
      <w:pPr>
        <w:pStyle w:val="Odlomakpopisa"/>
        <w:numPr>
          <w:ilvl w:val="0"/>
          <w:numId w:val="14"/>
        </w:numPr>
        <w:jc w:val="both"/>
        <w:rPr>
          <w:rFonts w:ascii="Arial" w:hAnsi="Arial" w:cs="Arial"/>
        </w:rPr>
      </w:pPr>
      <w:r w:rsidRPr="009D7438">
        <w:rPr>
          <w:rFonts w:ascii="Arial" w:hAnsi="Arial" w:cs="Arial"/>
        </w:rPr>
        <w:t>evidentiranje procijenjenih vrijednosti jedinica imovine u poslovnim knjigama (evidenciji dugotrajne imovine) i u aplikaciji registar nekretnina</w:t>
      </w:r>
    </w:p>
    <w:p w14:paraId="7EF701F0" w14:textId="239E1D1E" w:rsidR="009D7438" w:rsidRDefault="009D7438" w:rsidP="00415FDF">
      <w:pPr>
        <w:pStyle w:val="Odlomakpopisa"/>
        <w:numPr>
          <w:ilvl w:val="0"/>
          <w:numId w:val="14"/>
        </w:numPr>
        <w:jc w:val="both"/>
        <w:rPr>
          <w:rFonts w:ascii="Arial" w:hAnsi="Arial" w:cs="Arial"/>
        </w:rPr>
      </w:pPr>
      <w:r w:rsidRPr="009D7438">
        <w:rPr>
          <w:rFonts w:ascii="Arial" w:hAnsi="Arial" w:cs="Arial"/>
        </w:rPr>
        <w:t>usklađivanje podataka i povezivanje imovinskih evidencija putem inventarnog broja</w:t>
      </w:r>
      <w:r>
        <w:rPr>
          <w:rFonts w:ascii="Arial" w:hAnsi="Arial" w:cs="Arial"/>
        </w:rPr>
        <w:t>.</w:t>
      </w:r>
    </w:p>
    <w:p w14:paraId="03CFD1A2" w14:textId="774D427E" w:rsidR="009D7438" w:rsidRDefault="009D7438" w:rsidP="009D7438">
      <w:pPr>
        <w:jc w:val="both"/>
        <w:rPr>
          <w:rFonts w:ascii="Arial" w:hAnsi="Arial" w:cs="Arial"/>
        </w:rPr>
      </w:pPr>
    </w:p>
    <w:p w14:paraId="69FCCA71" w14:textId="2060E8C7" w:rsidR="009D7438" w:rsidRPr="00EE03F0" w:rsidRDefault="009D7438" w:rsidP="009D7438">
      <w:pPr>
        <w:pStyle w:val="Naslov2"/>
        <w:jc w:val="both"/>
        <w:rPr>
          <w:rFonts w:ascii="Arial" w:hAnsi="Arial" w:cs="Arial"/>
          <w:b/>
          <w:color w:val="auto"/>
        </w:rPr>
      </w:pPr>
      <w:bookmarkStart w:id="63" w:name="_Toc186524909"/>
      <w:r w:rsidRPr="00EE03F0">
        <w:rPr>
          <w:rFonts w:ascii="Arial" w:hAnsi="Arial" w:cs="Arial"/>
          <w:b/>
          <w:color w:val="auto"/>
        </w:rPr>
        <w:t>6.3.1. Osnivanje internog procjeniteljskog povjerenstva za knjigovodstveno usklađivanje vrijednosti imovine i uspostava pravila (metoda) procjene</w:t>
      </w:r>
      <w:bookmarkEnd w:id="63"/>
    </w:p>
    <w:p w14:paraId="2FC34D43" w14:textId="77777777" w:rsidR="00EE03F0" w:rsidRDefault="00EE03F0" w:rsidP="00EE03F0">
      <w:pPr>
        <w:jc w:val="both"/>
        <w:rPr>
          <w:rFonts w:ascii="Arial" w:eastAsiaTheme="minorHAnsi" w:hAnsi="Arial" w:cs="Arial"/>
          <w:color w:val="000000" w:themeColor="text1"/>
          <w:lang w:eastAsia="en-US"/>
        </w:rPr>
      </w:pPr>
    </w:p>
    <w:p w14:paraId="2D5121F3" w14:textId="41DBFE9B" w:rsidR="00EE03F0" w:rsidRDefault="00EE03F0" w:rsidP="00EE03F0">
      <w:pPr>
        <w:jc w:val="both"/>
        <w:rPr>
          <w:rFonts w:ascii="Arial" w:eastAsiaTheme="minorHAnsi" w:hAnsi="Arial" w:cs="Arial"/>
          <w:color w:val="000000" w:themeColor="text1"/>
          <w:lang w:eastAsia="en-US"/>
        </w:rPr>
      </w:pPr>
      <w:r w:rsidRPr="00CE6551">
        <w:rPr>
          <w:rFonts w:ascii="Arial" w:eastAsiaTheme="minorHAnsi" w:hAnsi="Arial" w:cs="Arial"/>
          <w:color w:val="000000" w:themeColor="text1"/>
          <w:lang w:eastAsia="en-US"/>
        </w:rPr>
        <w:t xml:space="preserve">Procjena vrijednosti nekretnina za potrebe analitičkog knjigovodstva provodi se na temelju vjerodostojnih knjigovodstvenih isprava (račun, ugovor, zaključak </w:t>
      </w:r>
      <w:r>
        <w:rPr>
          <w:rFonts w:ascii="Arial" w:eastAsiaTheme="minorHAnsi" w:hAnsi="Arial" w:cs="Arial"/>
          <w:color w:val="000000" w:themeColor="text1"/>
          <w:lang w:eastAsia="en-US"/>
        </w:rPr>
        <w:t>i</w:t>
      </w:r>
      <w:r w:rsidRPr="00CE6551">
        <w:rPr>
          <w:rFonts w:ascii="Arial" w:eastAsiaTheme="minorHAnsi" w:hAnsi="Arial" w:cs="Arial"/>
          <w:color w:val="000000" w:themeColor="text1"/>
          <w:lang w:eastAsia="en-US"/>
        </w:rPr>
        <w:t xml:space="preserve">nternog procjeniteljskog povjerenstva). </w:t>
      </w:r>
    </w:p>
    <w:p w14:paraId="1C903727" w14:textId="77777777" w:rsidR="00EE03F0" w:rsidRPr="00CE6551" w:rsidRDefault="00EE03F0" w:rsidP="00EE03F0">
      <w:pPr>
        <w:jc w:val="both"/>
        <w:rPr>
          <w:rFonts w:ascii="Arial" w:eastAsiaTheme="minorHAnsi" w:hAnsi="Arial" w:cs="Arial"/>
          <w:color w:val="000000" w:themeColor="text1"/>
          <w:lang w:eastAsia="en-US"/>
        </w:rPr>
      </w:pPr>
    </w:p>
    <w:p w14:paraId="63A09EC5" w14:textId="77777777" w:rsidR="00EE03F0" w:rsidRDefault="00EE03F0" w:rsidP="00EE03F0">
      <w:pPr>
        <w:jc w:val="both"/>
        <w:rPr>
          <w:rFonts w:ascii="Arial" w:eastAsiaTheme="minorEastAsia" w:hAnsi="Arial" w:cs="Arial"/>
          <w:color w:val="000000" w:themeColor="text1"/>
          <w:lang w:eastAsia="en-US"/>
        </w:rPr>
      </w:pPr>
      <w:r w:rsidRPr="00CE6551">
        <w:rPr>
          <w:rFonts w:ascii="Arial" w:eastAsiaTheme="minorEastAsia" w:hAnsi="Arial" w:cs="Arial"/>
          <w:color w:val="000000" w:themeColor="text1"/>
          <w:lang w:eastAsia="en-US"/>
        </w:rPr>
        <w:t xml:space="preserve">Postupak vrednovanja imovine uređen je s više propisa, no za jedinice lokalne i područne (regionalne) samouprave ključna je obvezujuća Uputa Ministarstva financija o priznavanju, mjerenju i evidentiranju imovine u vlasništvu Republike Hrvatske iz 2018. godine kojoj je cilj konsolidirana bilanca i izvještavanje o financijskom položaju Republike Hrvatske. </w:t>
      </w:r>
    </w:p>
    <w:p w14:paraId="23F7CFF9" w14:textId="77777777" w:rsidR="00EE03F0" w:rsidRPr="00CE6551" w:rsidRDefault="00EE03F0" w:rsidP="00EE03F0">
      <w:pPr>
        <w:jc w:val="both"/>
        <w:rPr>
          <w:rFonts w:ascii="Arial" w:eastAsiaTheme="minorEastAsia" w:hAnsi="Arial" w:cs="Arial"/>
          <w:color w:val="000000" w:themeColor="text1"/>
          <w:lang w:eastAsia="en-US"/>
        </w:rPr>
      </w:pPr>
    </w:p>
    <w:p w14:paraId="74F24637" w14:textId="77777777" w:rsidR="00EE03F0" w:rsidRPr="00CE6551" w:rsidRDefault="00EE03F0" w:rsidP="00EE03F0">
      <w:pPr>
        <w:jc w:val="both"/>
        <w:rPr>
          <w:rFonts w:ascii="Arial" w:eastAsiaTheme="minorHAnsi" w:hAnsi="Arial" w:cs="Arial"/>
          <w:color w:val="000000" w:themeColor="text1"/>
          <w:lang w:eastAsia="en-US"/>
        </w:rPr>
      </w:pPr>
      <w:r w:rsidRPr="00CE6551">
        <w:rPr>
          <w:rFonts w:ascii="Arial" w:eastAsiaTheme="minorHAnsi" w:hAnsi="Arial" w:cs="Arial"/>
          <w:color w:val="000000" w:themeColor="text1"/>
          <w:lang w:eastAsia="en-US"/>
        </w:rPr>
        <w:t xml:space="preserve">Postupak procjene vrijednosti do sada neevidentirane imovine može se provesti: </w:t>
      </w:r>
    </w:p>
    <w:p w14:paraId="0D7CA61E" w14:textId="77777777" w:rsidR="00EE03F0" w:rsidRPr="00CE6551" w:rsidRDefault="00EE03F0" w:rsidP="00415FDF">
      <w:pPr>
        <w:pStyle w:val="Odlomakpopisa"/>
        <w:numPr>
          <w:ilvl w:val="0"/>
          <w:numId w:val="16"/>
        </w:numPr>
        <w:jc w:val="both"/>
        <w:rPr>
          <w:rFonts w:ascii="Arial" w:eastAsiaTheme="minorHAnsi" w:hAnsi="Arial" w:cs="Arial"/>
          <w:color w:val="000000" w:themeColor="text1"/>
          <w:lang w:eastAsia="en-US"/>
        </w:rPr>
      </w:pPr>
      <w:r w:rsidRPr="00CE6551">
        <w:rPr>
          <w:rFonts w:ascii="Arial" w:eastAsiaTheme="minorHAnsi" w:hAnsi="Arial" w:cs="Arial"/>
          <w:color w:val="000000" w:themeColor="text1"/>
          <w:lang w:eastAsia="en-US"/>
        </w:rPr>
        <w:t xml:space="preserve">internom procjenom - po internom povjerenstvu proračunskog i izvanproračunskog korisnika na temelju aproksimativne usporedne metode (koristeći dostupne informacije s tržišta, Porezne uprave, katastra i dr.) </w:t>
      </w:r>
    </w:p>
    <w:p w14:paraId="01FD8360" w14:textId="77777777" w:rsidR="00EE03F0" w:rsidRPr="00CE6551" w:rsidRDefault="00EE03F0" w:rsidP="00415FDF">
      <w:pPr>
        <w:pStyle w:val="Odlomakpopisa"/>
        <w:numPr>
          <w:ilvl w:val="0"/>
          <w:numId w:val="16"/>
        </w:numPr>
        <w:jc w:val="both"/>
        <w:rPr>
          <w:rFonts w:ascii="Arial" w:eastAsiaTheme="minorHAnsi" w:hAnsi="Arial" w:cs="Arial"/>
          <w:color w:val="000000" w:themeColor="text1"/>
          <w:lang w:eastAsia="en-US"/>
        </w:rPr>
      </w:pPr>
      <w:r w:rsidRPr="00CE6551">
        <w:rPr>
          <w:rFonts w:ascii="Arial" w:eastAsiaTheme="minorHAnsi" w:hAnsi="Arial" w:cs="Arial"/>
          <w:color w:val="000000" w:themeColor="text1"/>
          <w:lang w:eastAsia="en-US"/>
        </w:rPr>
        <w:t xml:space="preserve">po ovlaštenom procjenitelju - u iznimnim slučajevima ako je imovina u postupku otuđenja, zamjene, pred otuđenjem i sl. </w:t>
      </w:r>
    </w:p>
    <w:p w14:paraId="75A5AF5F" w14:textId="77777777" w:rsidR="00EE03F0" w:rsidRPr="00CE6551" w:rsidRDefault="00EE03F0" w:rsidP="00415FDF">
      <w:pPr>
        <w:pStyle w:val="Odlomakpopisa"/>
        <w:numPr>
          <w:ilvl w:val="0"/>
          <w:numId w:val="16"/>
        </w:numPr>
        <w:jc w:val="both"/>
        <w:rPr>
          <w:rFonts w:ascii="Arial" w:eastAsiaTheme="minorHAnsi" w:hAnsi="Arial" w:cs="Arial"/>
          <w:color w:val="000000" w:themeColor="text1"/>
          <w:lang w:eastAsia="en-US"/>
        </w:rPr>
      </w:pPr>
      <w:r w:rsidRPr="00CE6551">
        <w:rPr>
          <w:rFonts w:ascii="Arial" w:eastAsiaTheme="minorHAnsi" w:hAnsi="Arial" w:cs="Arial"/>
          <w:color w:val="000000" w:themeColor="text1"/>
          <w:lang w:eastAsia="en-US"/>
        </w:rPr>
        <w:t xml:space="preserve">u iznosu pojedinačne vrijednosti od jedne </w:t>
      </w:r>
      <w:r>
        <w:rPr>
          <w:rFonts w:ascii="Arial" w:eastAsiaTheme="minorHAnsi" w:hAnsi="Arial" w:cs="Arial"/>
          <w:color w:val="000000" w:themeColor="text1"/>
          <w:lang w:eastAsia="en-US"/>
        </w:rPr>
        <w:t>novčane jedinice</w:t>
      </w:r>
      <w:r w:rsidRPr="00CE6551">
        <w:rPr>
          <w:rFonts w:ascii="Arial" w:eastAsiaTheme="minorHAnsi" w:hAnsi="Arial" w:cs="Arial"/>
          <w:color w:val="000000" w:themeColor="text1"/>
          <w:lang w:eastAsia="en-US"/>
        </w:rPr>
        <w:t xml:space="preserve"> - za svaku pojedinu imovinsku česticu čiju vrijednost zbog njezinih specifičnih obilježja nije opravdano, niti moguće, procjenjivati. </w:t>
      </w:r>
    </w:p>
    <w:p w14:paraId="7045C3E0" w14:textId="77777777" w:rsidR="00EE03F0" w:rsidRPr="00CE6551" w:rsidRDefault="00EE03F0" w:rsidP="00EE03F0">
      <w:pPr>
        <w:jc w:val="both"/>
        <w:rPr>
          <w:rFonts w:ascii="Arial" w:eastAsiaTheme="minorHAnsi" w:hAnsi="Arial" w:cs="Arial"/>
          <w:color w:val="000000" w:themeColor="text1"/>
          <w:lang w:eastAsia="en-US"/>
        </w:rPr>
      </w:pPr>
    </w:p>
    <w:p w14:paraId="3F785C97" w14:textId="77777777" w:rsidR="00EE03F0" w:rsidRDefault="00EE03F0" w:rsidP="00EE03F0">
      <w:pPr>
        <w:jc w:val="both"/>
        <w:rPr>
          <w:rFonts w:ascii="Arial" w:eastAsiaTheme="minorHAnsi" w:hAnsi="Arial" w:cs="Arial"/>
          <w:color w:val="000000" w:themeColor="text1"/>
          <w:lang w:eastAsia="en-US"/>
        </w:rPr>
      </w:pPr>
      <w:r w:rsidRPr="00CE6551">
        <w:rPr>
          <w:rFonts w:ascii="Arial" w:eastAsiaTheme="minorHAnsi" w:hAnsi="Arial" w:cs="Arial"/>
          <w:color w:val="000000" w:themeColor="text1"/>
          <w:lang w:eastAsia="en-US"/>
        </w:rPr>
        <w:t xml:space="preserve">Specifične vrste imovine koje spadaju u kategoriju kulturno-povijesne baštine, neotuđivih prirodnih bogatstava, nekih infrastrukturnih objekata i sl. procjenjuju se u iznosu pojedinačne vrijednosti od jedne </w:t>
      </w:r>
      <w:r>
        <w:rPr>
          <w:rFonts w:ascii="Arial" w:eastAsiaTheme="minorHAnsi" w:hAnsi="Arial" w:cs="Arial"/>
          <w:color w:val="000000" w:themeColor="text1"/>
          <w:lang w:eastAsia="en-US"/>
        </w:rPr>
        <w:t>novčane jedinice</w:t>
      </w:r>
      <w:r w:rsidRPr="00CE6551">
        <w:rPr>
          <w:rFonts w:ascii="Arial" w:eastAsiaTheme="minorHAnsi" w:hAnsi="Arial" w:cs="Arial"/>
          <w:color w:val="000000" w:themeColor="text1"/>
          <w:lang w:eastAsia="en-US"/>
        </w:rPr>
        <w:t>.</w:t>
      </w:r>
    </w:p>
    <w:p w14:paraId="0784DC35" w14:textId="77777777" w:rsidR="00EE03F0" w:rsidRPr="00CE6551" w:rsidRDefault="00EE03F0" w:rsidP="00EE03F0">
      <w:pPr>
        <w:jc w:val="both"/>
        <w:rPr>
          <w:rFonts w:ascii="Arial" w:eastAsiaTheme="minorHAnsi" w:hAnsi="Arial" w:cs="Arial"/>
          <w:color w:val="000000" w:themeColor="text1"/>
          <w:lang w:eastAsia="en-US"/>
        </w:rPr>
      </w:pPr>
    </w:p>
    <w:p w14:paraId="0F009E72" w14:textId="53EF285A" w:rsidR="00EE03F0" w:rsidRDefault="00EE03F0" w:rsidP="00EE03F0">
      <w:pPr>
        <w:jc w:val="both"/>
        <w:rPr>
          <w:rFonts w:ascii="Arial" w:eastAsiaTheme="minorEastAsia" w:hAnsi="Arial" w:cs="Arial"/>
          <w:color w:val="000000" w:themeColor="text1"/>
          <w:lang w:eastAsia="en-US"/>
        </w:rPr>
      </w:pPr>
      <w:r w:rsidRPr="00CE6551">
        <w:rPr>
          <w:rFonts w:ascii="Arial" w:eastAsiaTheme="minorEastAsia" w:hAnsi="Arial" w:cs="Arial"/>
          <w:color w:val="000000" w:themeColor="text1"/>
          <w:lang w:eastAsia="en-US"/>
        </w:rPr>
        <w:t xml:space="preserve">Procjene vrijednosti imovine po ovlaštenom procjenitelju provode se </w:t>
      </w:r>
      <w:r>
        <w:rPr>
          <w:rFonts w:ascii="Arial" w:eastAsiaTheme="minorEastAsia" w:hAnsi="Arial" w:cs="Arial"/>
          <w:color w:val="000000" w:themeColor="text1"/>
          <w:lang w:eastAsia="en-US"/>
        </w:rPr>
        <w:t>u slučajevima u kojima</w:t>
      </w:r>
      <w:r w:rsidRPr="00CE6551">
        <w:rPr>
          <w:rFonts w:ascii="Arial" w:eastAsiaTheme="minorEastAsia" w:hAnsi="Arial" w:cs="Arial"/>
          <w:color w:val="000000" w:themeColor="text1"/>
          <w:lang w:eastAsia="en-US"/>
        </w:rPr>
        <w:t xml:space="preserve"> </w:t>
      </w:r>
      <w:r>
        <w:rPr>
          <w:rFonts w:ascii="Arial" w:eastAsiaTheme="minorEastAsia" w:hAnsi="Arial" w:cs="Arial"/>
          <w:color w:val="000000" w:themeColor="text1"/>
          <w:lang w:eastAsia="en-US"/>
        </w:rPr>
        <w:t>Općina Čeminac</w:t>
      </w:r>
      <w:r w:rsidRPr="00CE6551">
        <w:rPr>
          <w:rFonts w:ascii="Arial" w:eastAsiaTheme="minorEastAsia" w:hAnsi="Arial" w:cs="Arial"/>
          <w:color w:val="000000" w:themeColor="text1"/>
          <w:lang w:eastAsia="en-US"/>
        </w:rPr>
        <w:t xml:space="preserve"> ima namjeru raspolagati određenom nekretninom. Procjena svih nekretnina po ovlaštenom procjenitelju je skupa i ne preporuča se za potrebe analitičkog knjigovodstva. U slučajevima kada </w:t>
      </w:r>
      <w:r>
        <w:rPr>
          <w:rFonts w:ascii="Arial" w:eastAsiaTheme="minorEastAsia" w:hAnsi="Arial" w:cs="Arial"/>
          <w:color w:val="000000" w:themeColor="text1"/>
          <w:lang w:eastAsia="en-US"/>
        </w:rPr>
        <w:t>Općina</w:t>
      </w:r>
      <w:r w:rsidRPr="00CE6551">
        <w:rPr>
          <w:rFonts w:ascii="Arial" w:eastAsiaTheme="minorEastAsia" w:hAnsi="Arial" w:cs="Arial"/>
          <w:color w:val="000000" w:themeColor="text1"/>
          <w:lang w:eastAsia="en-US"/>
        </w:rPr>
        <w:t xml:space="preserve"> ima namjeru raspolagati određenom nekretninom, postupak procjene se provodi po ovlaštenom procjenitelju na temelju Zakona o procjeni vrijednosti nekretnina</w:t>
      </w:r>
      <w:r w:rsidRPr="00CE6551">
        <w:rPr>
          <w:rFonts w:ascii="Arial" w:eastAsiaTheme="minorEastAsia" w:hAnsi="Arial" w:cs="Arial"/>
          <w:color w:val="000000" w:themeColor="text1"/>
          <w:vertAlign w:val="superscript"/>
          <w:lang w:eastAsia="en-US"/>
        </w:rPr>
        <w:footnoteReference w:id="32"/>
      </w:r>
      <w:r w:rsidRPr="00CE6551">
        <w:rPr>
          <w:rFonts w:ascii="Arial" w:eastAsiaTheme="minorEastAsia" w:hAnsi="Arial" w:cs="Arial"/>
          <w:color w:val="000000" w:themeColor="text1"/>
          <w:lang w:eastAsia="en-US"/>
        </w:rPr>
        <w:t>.</w:t>
      </w:r>
    </w:p>
    <w:p w14:paraId="25CB2FF1" w14:textId="77777777" w:rsidR="00EE03F0" w:rsidRPr="00CE6551" w:rsidRDefault="00EE03F0" w:rsidP="00EE03F0">
      <w:pPr>
        <w:jc w:val="both"/>
        <w:rPr>
          <w:rFonts w:ascii="Arial" w:eastAsiaTheme="minorHAnsi" w:hAnsi="Arial" w:cs="Arial"/>
          <w:color w:val="000000" w:themeColor="text1"/>
          <w:lang w:eastAsia="en-US"/>
        </w:rPr>
      </w:pPr>
    </w:p>
    <w:p w14:paraId="7EFAF0B0" w14:textId="2DB928F1" w:rsidR="00EE03F0" w:rsidRDefault="00EE03F0" w:rsidP="00EE03F0">
      <w:pPr>
        <w:jc w:val="both"/>
        <w:rPr>
          <w:rFonts w:ascii="Arial" w:eastAsiaTheme="minorHAnsi" w:hAnsi="Arial" w:cs="Arial"/>
          <w:color w:val="000000" w:themeColor="text1"/>
          <w:lang w:eastAsia="en-US"/>
        </w:rPr>
      </w:pPr>
      <w:r w:rsidRPr="00CE6551">
        <w:rPr>
          <w:rFonts w:ascii="Arial" w:eastAsiaTheme="minorHAnsi" w:hAnsi="Arial" w:cs="Arial"/>
          <w:color w:val="000000" w:themeColor="text1"/>
          <w:lang w:eastAsia="en-US"/>
        </w:rPr>
        <w:t xml:space="preserve">Mjere koje je potrebno poduzeti u sklopu posebnog cilja </w:t>
      </w:r>
      <w:r>
        <w:rPr>
          <w:rFonts w:ascii="Arial" w:eastAsiaTheme="minorHAnsi" w:hAnsi="Arial" w:cs="Arial"/>
          <w:color w:val="000000" w:themeColor="text1"/>
          <w:lang w:eastAsia="en-US"/>
        </w:rPr>
        <w:t>3</w:t>
      </w:r>
      <w:r w:rsidRPr="00CE6551">
        <w:rPr>
          <w:rFonts w:ascii="Arial" w:eastAsiaTheme="minorHAnsi" w:hAnsi="Arial" w:cs="Arial"/>
          <w:color w:val="000000" w:themeColor="text1"/>
          <w:lang w:eastAsia="en-US"/>
        </w:rPr>
        <w:t>.1. – Osnivanje internog procjeniteljskog povjerenstva za knjigovodstveno usklađivanje vrijednosti imovine i uspostava pravila (metode) procjene su</w:t>
      </w:r>
      <w:r>
        <w:rPr>
          <w:rFonts w:ascii="Arial" w:eastAsiaTheme="minorHAnsi" w:hAnsi="Arial" w:cs="Arial"/>
          <w:color w:val="000000" w:themeColor="text1"/>
          <w:lang w:eastAsia="en-US"/>
        </w:rPr>
        <w:t>:</w:t>
      </w:r>
    </w:p>
    <w:p w14:paraId="7BF07C5B" w14:textId="77777777" w:rsidR="00EE03F0" w:rsidRPr="00B95669" w:rsidRDefault="00EE03F0" w:rsidP="00415FDF">
      <w:pPr>
        <w:pStyle w:val="Odlomakpopisa"/>
        <w:numPr>
          <w:ilvl w:val="0"/>
          <w:numId w:val="17"/>
        </w:numPr>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d</w:t>
      </w:r>
      <w:r w:rsidRPr="00B95669">
        <w:rPr>
          <w:rFonts w:ascii="Arial" w:eastAsiaTheme="minorHAnsi" w:hAnsi="Arial" w:cs="Arial"/>
          <w:color w:val="000000" w:themeColor="text1"/>
          <w:lang w:eastAsia="en-US"/>
        </w:rPr>
        <w:t>onošenje zaključka o osnivanju internog procjeniteljskog povjerenstva</w:t>
      </w:r>
    </w:p>
    <w:p w14:paraId="53DFA8F7" w14:textId="77777777" w:rsidR="00EE03F0" w:rsidRDefault="00EE03F0" w:rsidP="00415FDF">
      <w:pPr>
        <w:pStyle w:val="Odlomakpopisa"/>
        <w:numPr>
          <w:ilvl w:val="0"/>
          <w:numId w:val="17"/>
        </w:numPr>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određivanje članova internog procjeniteljskog povjerenstva</w:t>
      </w:r>
    </w:p>
    <w:p w14:paraId="4661F9F3" w14:textId="77777777" w:rsidR="00EE03F0" w:rsidRPr="0074241C" w:rsidRDefault="00EE03F0" w:rsidP="00415FDF">
      <w:pPr>
        <w:pStyle w:val="Odlomakpopisa"/>
        <w:numPr>
          <w:ilvl w:val="0"/>
          <w:numId w:val="17"/>
        </w:numPr>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definiranje zadataka članova internog procjeniteljskog povjerenstva.</w:t>
      </w:r>
    </w:p>
    <w:p w14:paraId="40CEE034" w14:textId="5B7BF06C" w:rsidR="009D7438" w:rsidRDefault="009D7438" w:rsidP="009D7438"/>
    <w:p w14:paraId="3CC34EA7" w14:textId="6AEE6A68" w:rsidR="009D7438" w:rsidRPr="002426FE" w:rsidRDefault="009D7438" w:rsidP="009D7438">
      <w:pPr>
        <w:pStyle w:val="Naslov2"/>
        <w:rPr>
          <w:rFonts w:ascii="Arial" w:hAnsi="Arial" w:cs="Arial"/>
          <w:b/>
          <w:color w:val="auto"/>
        </w:rPr>
      </w:pPr>
      <w:bookmarkStart w:id="64" w:name="_Toc186524910"/>
      <w:r w:rsidRPr="002426FE">
        <w:rPr>
          <w:rFonts w:ascii="Arial" w:hAnsi="Arial" w:cs="Arial"/>
          <w:b/>
          <w:color w:val="auto"/>
        </w:rPr>
        <w:t>6.3.2. Procjena jedinica imovine (po portfeljima)</w:t>
      </w:r>
      <w:bookmarkEnd w:id="64"/>
    </w:p>
    <w:p w14:paraId="29E17575" w14:textId="77777777" w:rsidR="002426FE" w:rsidRDefault="002426FE" w:rsidP="002426FE">
      <w:pPr>
        <w:jc w:val="both"/>
        <w:rPr>
          <w:rFonts w:ascii="Arial" w:eastAsiaTheme="minorHAnsi" w:hAnsi="Arial" w:cs="Arial"/>
          <w:lang w:eastAsia="en-US"/>
        </w:rPr>
      </w:pPr>
    </w:p>
    <w:p w14:paraId="16743E75" w14:textId="4FA9384B" w:rsidR="002426FE" w:rsidRPr="009B2142" w:rsidRDefault="002426FE" w:rsidP="002426FE">
      <w:pPr>
        <w:jc w:val="both"/>
        <w:rPr>
          <w:rFonts w:ascii="Arial" w:eastAsiaTheme="minorHAnsi" w:hAnsi="Arial" w:cs="Arial"/>
          <w:lang w:eastAsia="en-US"/>
        </w:rPr>
      </w:pPr>
      <w:r>
        <w:rPr>
          <w:rFonts w:ascii="Arial" w:eastAsiaTheme="minorHAnsi" w:hAnsi="Arial" w:cs="Arial"/>
          <w:lang w:eastAsia="en-US"/>
        </w:rPr>
        <w:t xml:space="preserve">Navedena </w:t>
      </w:r>
      <w:r w:rsidRPr="009B2142">
        <w:rPr>
          <w:rFonts w:ascii="Arial" w:eastAsiaTheme="minorHAnsi" w:hAnsi="Arial" w:cs="Arial"/>
          <w:lang w:eastAsia="en-US"/>
        </w:rPr>
        <w:t xml:space="preserve">Uputa </w:t>
      </w:r>
      <w:r>
        <w:rPr>
          <w:rFonts w:ascii="Arial" w:eastAsiaTheme="minorHAnsi" w:hAnsi="Arial" w:cs="Arial"/>
          <w:lang w:eastAsia="en-US"/>
        </w:rPr>
        <w:t xml:space="preserve">Ministarstva financija </w:t>
      </w:r>
      <w:r w:rsidRPr="009B2142">
        <w:rPr>
          <w:rFonts w:ascii="Arial" w:eastAsiaTheme="minorHAnsi" w:hAnsi="Arial" w:cs="Arial"/>
          <w:lang w:eastAsia="en-US"/>
        </w:rPr>
        <w:t xml:space="preserve">daje nekoliko ključnih pristupa u vrednovanju imovine </w:t>
      </w:r>
      <w:r>
        <w:rPr>
          <w:rFonts w:ascii="Arial" w:eastAsiaTheme="minorHAnsi" w:hAnsi="Arial" w:cs="Arial"/>
          <w:lang w:eastAsia="en-US"/>
        </w:rPr>
        <w:t>kao što su:</w:t>
      </w:r>
    </w:p>
    <w:p w14:paraId="048CCDE6" w14:textId="77777777" w:rsidR="002426FE" w:rsidRPr="009B2142" w:rsidRDefault="002426FE" w:rsidP="00415FDF">
      <w:pPr>
        <w:pStyle w:val="Odlomakpopisa"/>
        <w:numPr>
          <w:ilvl w:val="0"/>
          <w:numId w:val="18"/>
        </w:numPr>
        <w:jc w:val="both"/>
        <w:rPr>
          <w:rFonts w:ascii="Arial" w:eastAsiaTheme="minorHAnsi" w:hAnsi="Arial" w:cs="Arial"/>
          <w:lang w:eastAsia="en-US"/>
        </w:rPr>
      </w:pPr>
      <w:r w:rsidRPr="009B2142">
        <w:rPr>
          <w:rFonts w:ascii="Arial" w:eastAsiaTheme="minorHAnsi" w:hAnsi="Arial" w:cs="Arial"/>
          <w:lang w:eastAsia="en-US"/>
        </w:rPr>
        <w:t>vrednovanje na temelju procijenjene vrijednosti imovine (troškovna metoda odnosno trošak zamjene)</w:t>
      </w:r>
    </w:p>
    <w:p w14:paraId="28C3A2CC" w14:textId="77777777" w:rsidR="002426FE" w:rsidRPr="009B2142" w:rsidRDefault="002426FE" w:rsidP="00415FDF">
      <w:pPr>
        <w:pStyle w:val="Odlomakpopisa"/>
        <w:numPr>
          <w:ilvl w:val="0"/>
          <w:numId w:val="18"/>
        </w:numPr>
        <w:jc w:val="both"/>
        <w:rPr>
          <w:rFonts w:ascii="Arial" w:eastAsiaTheme="minorHAnsi" w:hAnsi="Arial" w:cs="Arial"/>
          <w:lang w:eastAsia="en-US"/>
        </w:rPr>
      </w:pPr>
      <w:r w:rsidRPr="009B2142">
        <w:rPr>
          <w:rFonts w:ascii="Arial" w:eastAsiaTheme="minorHAnsi" w:hAnsi="Arial" w:cs="Arial"/>
          <w:lang w:eastAsia="en-US"/>
        </w:rPr>
        <w:t>vrednovanje na osnovi očekivanih prihoda od uporabe (prihodovna metoda)</w:t>
      </w:r>
    </w:p>
    <w:p w14:paraId="74492AB6" w14:textId="77777777" w:rsidR="002426FE" w:rsidRPr="009B2142" w:rsidRDefault="002426FE" w:rsidP="00415FDF">
      <w:pPr>
        <w:pStyle w:val="Odlomakpopisa"/>
        <w:numPr>
          <w:ilvl w:val="0"/>
          <w:numId w:val="18"/>
        </w:numPr>
        <w:jc w:val="both"/>
        <w:rPr>
          <w:rFonts w:ascii="Arial" w:eastAsiaTheme="minorHAnsi" w:hAnsi="Arial" w:cs="Arial"/>
          <w:lang w:eastAsia="en-US"/>
        </w:rPr>
      </w:pPr>
      <w:r w:rsidRPr="009B2142">
        <w:rPr>
          <w:rFonts w:ascii="Arial" w:eastAsiaTheme="minorHAnsi" w:hAnsi="Arial" w:cs="Arial"/>
          <w:lang w:eastAsia="en-US"/>
        </w:rPr>
        <w:t>tržišno vrednovanje prema pojavnim obilježjima sličnoj imovini (usporedna odnosno poredbena metoda) i</w:t>
      </w:r>
    </w:p>
    <w:p w14:paraId="35F86BF6" w14:textId="77777777" w:rsidR="002426FE" w:rsidRPr="009B2142" w:rsidRDefault="002426FE" w:rsidP="00415FDF">
      <w:pPr>
        <w:pStyle w:val="Odlomakpopisa"/>
        <w:numPr>
          <w:ilvl w:val="0"/>
          <w:numId w:val="18"/>
        </w:numPr>
        <w:jc w:val="both"/>
        <w:rPr>
          <w:rFonts w:ascii="Arial" w:eastAsiaTheme="minorHAnsi" w:hAnsi="Arial" w:cs="Arial"/>
          <w:lang w:eastAsia="en-US"/>
        </w:rPr>
      </w:pPr>
      <w:r w:rsidRPr="009B2142">
        <w:rPr>
          <w:rFonts w:ascii="Arial" w:eastAsiaTheme="minorHAnsi" w:hAnsi="Arial" w:cs="Arial"/>
          <w:lang w:eastAsia="en-US"/>
        </w:rPr>
        <w:t>evidentiranje po jednoj novčanoj jedinici.</w:t>
      </w:r>
    </w:p>
    <w:p w14:paraId="16528487" w14:textId="77777777" w:rsidR="002426FE" w:rsidRDefault="002426FE" w:rsidP="002426FE">
      <w:pPr>
        <w:jc w:val="both"/>
        <w:rPr>
          <w:rFonts w:ascii="Arial" w:eastAsiaTheme="minorHAnsi" w:hAnsi="Arial" w:cs="Arial"/>
          <w:lang w:eastAsia="en-US"/>
        </w:rPr>
      </w:pPr>
    </w:p>
    <w:p w14:paraId="76B2DF72" w14:textId="77777777" w:rsidR="002426FE" w:rsidRPr="009B2142" w:rsidRDefault="002426FE" w:rsidP="002426FE">
      <w:pPr>
        <w:jc w:val="both"/>
        <w:rPr>
          <w:rFonts w:ascii="Arial" w:eastAsiaTheme="minorHAnsi" w:hAnsi="Arial" w:cs="Arial"/>
          <w:lang w:eastAsia="en-US"/>
        </w:rPr>
      </w:pPr>
      <w:r w:rsidRPr="009B2142">
        <w:rPr>
          <w:rFonts w:ascii="Arial" w:eastAsiaTheme="minorHAnsi" w:hAnsi="Arial" w:cs="Arial"/>
          <w:lang w:eastAsia="en-US"/>
        </w:rPr>
        <w:lastRenderedPageBreak/>
        <w:t xml:space="preserve">Postupak procjene vrijednosti do sada neevidentirane imovine obveza je svih vlasnika/korisnika imovine, a dužni su je provesti u okviru redovnog postupka ažuriranja poslovnih knjiga i osiguranja realnosti svojih financijskih izvještaja. </w:t>
      </w:r>
    </w:p>
    <w:p w14:paraId="4732FF4A" w14:textId="77777777" w:rsidR="002426FE" w:rsidRDefault="002426FE" w:rsidP="002426FE">
      <w:pPr>
        <w:jc w:val="both"/>
        <w:rPr>
          <w:rFonts w:ascii="Arial" w:eastAsiaTheme="minorHAnsi" w:hAnsi="Arial" w:cs="Arial"/>
          <w:lang w:eastAsia="en-US"/>
        </w:rPr>
      </w:pPr>
    </w:p>
    <w:p w14:paraId="0A78A2DC" w14:textId="29B3841F" w:rsidR="002426FE" w:rsidRPr="009B2142" w:rsidRDefault="002426FE" w:rsidP="002426FE">
      <w:pPr>
        <w:jc w:val="both"/>
        <w:rPr>
          <w:rFonts w:ascii="Arial" w:eastAsiaTheme="minorHAnsi" w:hAnsi="Arial" w:cs="Arial"/>
          <w:lang w:eastAsia="en-US"/>
        </w:rPr>
      </w:pPr>
      <w:r w:rsidRPr="009B2142">
        <w:rPr>
          <w:rFonts w:ascii="Arial" w:eastAsiaTheme="minorHAnsi" w:hAnsi="Arial" w:cs="Arial"/>
          <w:lang w:eastAsia="en-US"/>
        </w:rPr>
        <w:t xml:space="preserve">Knjigovodstvene vrijednosti imovine utvrđene procjenama provedenima internom procjenom i u iznosu od jedne </w:t>
      </w:r>
      <w:r>
        <w:rPr>
          <w:rFonts w:ascii="Arial" w:eastAsiaTheme="minorHAnsi" w:hAnsi="Arial" w:cs="Arial"/>
          <w:lang w:eastAsia="en-US"/>
        </w:rPr>
        <w:t xml:space="preserve">novčane jedinice </w:t>
      </w:r>
      <w:r w:rsidRPr="009B2142">
        <w:rPr>
          <w:rFonts w:ascii="Arial" w:eastAsiaTheme="minorHAnsi" w:hAnsi="Arial" w:cs="Arial"/>
          <w:lang w:eastAsia="en-US"/>
        </w:rPr>
        <w:t xml:space="preserve">relevantne su isključivo za svrhu iskazivanja u bilanci </w:t>
      </w:r>
      <w:r>
        <w:rPr>
          <w:rFonts w:ascii="Arial" w:eastAsiaTheme="minorHAnsi" w:hAnsi="Arial" w:cs="Arial"/>
          <w:lang w:eastAsia="en-US"/>
        </w:rPr>
        <w:t>Općine Čeminac</w:t>
      </w:r>
      <w:r w:rsidRPr="009B2142">
        <w:rPr>
          <w:rFonts w:ascii="Arial" w:eastAsiaTheme="minorHAnsi" w:hAnsi="Arial" w:cs="Arial"/>
          <w:lang w:eastAsia="en-US"/>
        </w:rPr>
        <w:t xml:space="preserve"> i </w:t>
      </w:r>
      <w:r>
        <w:rPr>
          <w:rFonts w:ascii="Arial" w:eastAsiaTheme="minorHAnsi" w:hAnsi="Arial" w:cs="Arial"/>
          <w:lang w:eastAsia="en-US"/>
        </w:rPr>
        <w:t>Središnjem r</w:t>
      </w:r>
      <w:r w:rsidRPr="009B2142">
        <w:rPr>
          <w:rFonts w:ascii="Arial" w:eastAsiaTheme="minorHAnsi" w:hAnsi="Arial" w:cs="Arial"/>
          <w:lang w:eastAsia="en-US"/>
        </w:rPr>
        <w:t>egistru državne imovine.</w:t>
      </w:r>
    </w:p>
    <w:p w14:paraId="510C97C1" w14:textId="77777777" w:rsidR="002426FE" w:rsidRDefault="002426FE" w:rsidP="002426FE">
      <w:pPr>
        <w:jc w:val="both"/>
        <w:rPr>
          <w:rFonts w:ascii="Arial" w:eastAsiaTheme="minorHAnsi" w:hAnsi="Arial" w:cs="Arial"/>
          <w:color w:val="000000" w:themeColor="text1"/>
          <w:lang w:eastAsia="en-US"/>
        </w:rPr>
      </w:pPr>
    </w:p>
    <w:p w14:paraId="6B26AC0A" w14:textId="7A53C980" w:rsidR="002426FE" w:rsidRDefault="002426FE" w:rsidP="002426FE">
      <w:pPr>
        <w:jc w:val="both"/>
        <w:rPr>
          <w:rFonts w:ascii="Arial" w:eastAsiaTheme="minorHAnsi" w:hAnsi="Arial" w:cs="Arial"/>
          <w:color w:val="000000" w:themeColor="text1"/>
          <w:lang w:eastAsia="en-US"/>
        </w:rPr>
      </w:pPr>
      <w:r w:rsidRPr="009B2142">
        <w:rPr>
          <w:rFonts w:ascii="Arial" w:eastAsiaTheme="minorHAnsi" w:hAnsi="Arial" w:cs="Arial"/>
          <w:color w:val="000000" w:themeColor="text1"/>
          <w:lang w:eastAsia="en-US"/>
        </w:rPr>
        <w:t xml:space="preserve">Mjere koje je potrebno poduzeti u sklopu posebnog cilja </w:t>
      </w:r>
      <w:r>
        <w:rPr>
          <w:rFonts w:ascii="Arial" w:eastAsiaTheme="minorHAnsi" w:hAnsi="Arial" w:cs="Arial"/>
          <w:color w:val="000000" w:themeColor="text1"/>
          <w:lang w:eastAsia="en-US"/>
        </w:rPr>
        <w:t>3.2.</w:t>
      </w:r>
      <w:r w:rsidRPr="009B2142">
        <w:rPr>
          <w:rFonts w:ascii="Arial" w:eastAsiaTheme="minorHAnsi" w:hAnsi="Arial" w:cs="Arial"/>
          <w:color w:val="000000" w:themeColor="text1"/>
          <w:lang w:eastAsia="en-US"/>
        </w:rPr>
        <w:t xml:space="preserve"> – Procjena jedinica imovine (po portfeljima) su</w:t>
      </w:r>
      <w:r>
        <w:rPr>
          <w:rFonts w:ascii="Arial" w:eastAsiaTheme="minorHAnsi" w:hAnsi="Arial" w:cs="Arial"/>
          <w:color w:val="000000" w:themeColor="text1"/>
          <w:lang w:eastAsia="en-US"/>
        </w:rPr>
        <w:t>:</w:t>
      </w:r>
    </w:p>
    <w:p w14:paraId="45A2EF2C" w14:textId="77777777" w:rsidR="002426FE" w:rsidRPr="0074241C" w:rsidRDefault="002426FE" w:rsidP="00415FDF">
      <w:pPr>
        <w:pStyle w:val="Odlomakpopisa"/>
        <w:numPr>
          <w:ilvl w:val="0"/>
          <w:numId w:val="19"/>
        </w:numPr>
        <w:jc w:val="both"/>
        <w:rPr>
          <w:rFonts w:ascii="Arial" w:eastAsiaTheme="minorHAnsi" w:hAnsi="Arial" w:cs="Arial"/>
          <w:color w:val="000000" w:themeColor="text1"/>
          <w:lang w:eastAsia="en-US"/>
        </w:rPr>
      </w:pPr>
      <w:r>
        <w:rPr>
          <w:rFonts w:ascii="Arial" w:eastAsiaTheme="minorHAnsi" w:hAnsi="Arial" w:cs="Arial"/>
          <w:lang w:eastAsia="en-US"/>
        </w:rPr>
        <w:t>a</w:t>
      </w:r>
      <w:r w:rsidRPr="009B2142">
        <w:rPr>
          <w:rFonts w:ascii="Arial" w:eastAsiaTheme="minorHAnsi" w:hAnsi="Arial" w:cs="Arial"/>
          <w:lang w:eastAsia="en-US"/>
        </w:rPr>
        <w:t>naliza i po potrebi revidiranje vrijednosti ranije procijenjenih jedinica imovine, a čije vrijednosti evidentno višestruko odstupaju od realnih</w:t>
      </w:r>
    </w:p>
    <w:p w14:paraId="16BE486C" w14:textId="77777777" w:rsidR="002426FE" w:rsidRPr="009B2142" w:rsidRDefault="002426FE" w:rsidP="00415FDF">
      <w:pPr>
        <w:pStyle w:val="Odlomakpopisa"/>
        <w:numPr>
          <w:ilvl w:val="0"/>
          <w:numId w:val="19"/>
        </w:numPr>
        <w:jc w:val="both"/>
        <w:rPr>
          <w:rFonts w:ascii="Arial" w:eastAsiaTheme="minorHAnsi" w:hAnsi="Arial" w:cs="Arial"/>
          <w:color w:val="000000" w:themeColor="text1"/>
          <w:lang w:eastAsia="en-US"/>
        </w:rPr>
      </w:pPr>
      <w:r w:rsidRPr="0074241C">
        <w:rPr>
          <w:rFonts w:ascii="Arial" w:eastAsiaTheme="minorHAnsi" w:hAnsi="Arial" w:cs="Arial"/>
          <w:color w:val="000000" w:themeColor="text1"/>
          <w:lang w:eastAsia="en-US"/>
        </w:rPr>
        <w:t>definiranje procedura za internu procjenu različitih pojavnih oblika imovine</w:t>
      </w:r>
      <w:r>
        <w:rPr>
          <w:rFonts w:ascii="Arial" w:eastAsiaTheme="minorHAnsi" w:hAnsi="Arial" w:cs="Arial"/>
          <w:color w:val="000000" w:themeColor="text1"/>
          <w:lang w:eastAsia="en-US"/>
        </w:rPr>
        <w:t xml:space="preserve"> (stanova, poslovnih prostora, zemljišta, komunalne infrastrukture)</w:t>
      </w:r>
    </w:p>
    <w:p w14:paraId="1CED1E1E" w14:textId="77777777" w:rsidR="002426FE" w:rsidRPr="009B2142" w:rsidRDefault="002426FE" w:rsidP="00415FDF">
      <w:pPr>
        <w:pStyle w:val="Odlomakpopisa"/>
        <w:numPr>
          <w:ilvl w:val="0"/>
          <w:numId w:val="19"/>
        </w:numPr>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definiranje prioritetnih portfelja imovine za internu procjenu.</w:t>
      </w:r>
    </w:p>
    <w:p w14:paraId="57751343" w14:textId="4170D85E" w:rsidR="009D7438" w:rsidRDefault="009D7438" w:rsidP="009D7438"/>
    <w:p w14:paraId="21295EA0" w14:textId="56ADFA3D" w:rsidR="009D7438" w:rsidRPr="005950A6" w:rsidRDefault="009D7438" w:rsidP="009D7438">
      <w:pPr>
        <w:pStyle w:val="Naslov2"/>
        <w:jc w:val="both"/>
        <w:rPr>
          <w:rFonts w:ascii="Arial" w:hAnsi="Arial" w:cs="Arial"/>
          <w:b/>
          <w:color w:val="000000" w:themeColor="text1"/>
        </w:rPr>
      </w:pPr>
      <w:bookmarkStart w:id="65" w:name="_Toc186524911"/>
      <w:r w:rsidRPr="005950A6">
        <w:rPr>
          <w:rFonts w:ascii="Arial" w:hAnsi="Arial" w:cs="Arial"/>
          <w:b/>
          <w:color w:val="000000" w:themeColor="text1"/>
        </w:rPr>
        <w:t>6.3.3. Evidentiranje procijenjenih vrijednosti jedinica imovine u poslovnim knjigama (evidenciji dugotrajne imovine) i u aplikaciji registar nekretnina</w:t>
      </w:r>
      <w:bookmarkEnd w:id="65"/>
    </w:p>
    <w:p w14:paraId="0744A7D8" w14:textId="77777777" w:rsidR="002426FE" w:rsidRPr="005950A6" w:rsidRDefault="002426FE" w:rsidP="002426FE">
      <w:pPr>
        <w:jc w:val="both"/>
        <w:rPr>
          <w:rFonts w:ascii="Arial" w:hAnsi="Arial" w:cs="Arial"/>
          <w:color w:val="000000" w:themeColor="text1"/>
        </w:rPr>
      </w:pPr>
    </w:p>
    <w:p w14:paraId="62F144D0" w14:textId="4677DA64" w:rsidR="002426FE" w:rsidRPr="00AF7807" w:rsidRDefault="002426FE" w:rsidP="002426FE">
      <w:pPr>
        <w:jc w:val="both"/>
        <w:rPr>
          <w:rFonts w:ascii="Arial" w:hAnsi="Arial" w:cs="Arial"/>
        </w:rPr>
      </w:pPr>
      <w:r>
        <w:rPr>
          <w:rFonts w:ascii="Arial" w:hAnsi="Arial" w:cs="Arial"/>
        </w:rPr>
        <w:t xml:space="preserve">Općina Čeminac dužna je </w:t>
      </w:r>
      <w:r w:rsidRPr="00AF7807">
        <w:rPr>
          <w:rFonts w:ascii="Arial" w:hAnsi="Arial" w:cs="Arial"/>
        </w:rPr>
        <w:t xml:space="preserve">voditi evidencije i registre </w:t>
      </w:r>
      <w:r>
        <w:rPr>
          <w:rFonts w:ascii="Arial" w:hAnsi="Arial" w:cs="Arial"/>
        </w:rPr>
        <w:t xml:space="preserve">(npr. analitička knjigovodstvena evidencija i evidencija komunalne infrastrukture) </w:t>
      </w:r>
      <w:r w:rsidRPr="00AF7807">
        <w:rPr>
          <w:rFonts w:ascii="Arial" w:hAnsi="Arial" w:cs="Arial"/>
        </w:rPr>
        <w:t>u skladu s posebnim propisima, uglavnom u području proračunskog računovodstva i komunalnog gospodarstva.</w:t>
      </w:r>
    </w:p>
    <w:p w14:paraId="5CE9C6D0" w14:textId="77777777" w:rsidR="002426FE" w:rsidRPr="00AF7807" w:rsidRDefault="002426FE" w:rsidP="002426FE">
      <w:pPr>
        <w:jc w:val="both"/>
        <w:rPr>
          <w:rFonts w:ascii="Arial" w:hAnsi="Arial" w:cs="Arial"/>
        </w:rPr>
      </w:pPr>
    </w:p>
    <w:p w14:paraId="5067059D" w14:textId="5ED0CDEE" w:rsidR="002426FE" w:rsidRPr="00AF7807" w:rsidRDefault="002426FE" w:rsidP="002426FE">
      <w:pPr>
        <w:jc w:val="both"/>
        <w:rPr>
          <w:rFonts w:ascii="Arial" w:hAnsi="Arial" w:cs="Arial"/>
        </w:rPr>
      </w:pPr>
      <w:r w:rsidRPr="00AF7807">
        <w:rPr>
          <w:rFonts w:ascii="Arial" w:hAnsi="Arial" w:cs="Arial"/>
        </w:rPr>
        <w:t>Obje bi se prethodno navedene evidencije</w:t>
      </w:r>
      <w:r w:rsidR="003C52B0">
        <w:rPr>
          <w:rFonts w:ascii="Arial" w:hAnsi="Arial" w:cs="Arial"/>
        </w:rPr>
        <w:t>, analitička knjigovodstvena evidencija i evidencija komunalne infrastrukture</w:t>
      </w:r>
      <w:r w:rsidRPr="00AF7807">
        <w:rPr>
          <w:rFonts w:ascii="Arial" w:hAnsi="Arial" w:cs="Arial"/>
        </w:rPr>
        <w:t xml:space="preserve">, </w:t>
      </w:r>
      <w:r>
        <w:rPr>
          <w:rFonts w:ascii="Arial" w:hAnsi="Arial" w:cs="Arial"/>
        </w:rPr>
        <w:t xml:space="preserve">trebale </w:t>
      </w:r>
      <w:r w:rsidRPr="00AF7807">
        <w:rPr>
          <w:rFonts w:ascii="Arial" w:hAnsi="Arial" w:cs="Arial"/>
        </w:rPr>
        <w:t>preklapati. Međutim, takvo preklapanje nije sadržajno podudarno u odnosu na podatke koji se prikupljaju za svaku jedinicu imovine, a to u bitnoj mjeri isključuje njihovu međusobnu operativnu iskoristivost. Navedena okolnost istovremeno implicira nužnost i potrebu višestrukog evidentiranja istih jedinica imovine, ali u okviru različitih područja rada i nadležnosti.</w:t>
      </w:r>
    </w:p>
    <w:p w14:paraId="1B4F2EF4" w14:textId="77777777" w:rsidR="002426FE" w:rsidRPr="00AF7807" w:rsidRDefault="002426FE" w:rsidP="002426FE">
      <w:pPr>
        <w:jc w:val="both"/>
        <w:rPr>
          <w:rFonts w:ascii="Arial" w:hAnsi="Arial" w:cs="Arial"/>
        </w:rPr>
      </w:pPr>
    </w:p>
    <w:p w14:paraId="47C91517" w14:textId="3C493FA5" w:rsidR="002426FE" w:rsidRPr="009B2142" w:rsidRDefault="002426FE" w:rsidP="002426FE">
      <w:pPr>
        <w:jc w:val="both"/>
        <w:rPr>
          <w:rFonts w:ascii="Arial" w:hAnsi="Arial" w:cs="Arial"/>
        </w:rPr>
      </w:pPr>
      <w:r w:rsidRPr="009B2142">
        <w:rPr>
          <w:rFonts w:ascii="Arial" w:hAnsi="Arial" w:cs="Arial"/>
        </w:rPr>
        <w:t>Mjere koje je potrebno poduzeti u sklopu posebnog cilja</w:t>
      </w:r>
      <w:r>
        <w:rPr>
          <w:rFonts w:ascii="Arial" w:hAnsi="Arial" w:cs="Arial"/>
        </w:rPr>
        <w:t xml:space="preserve"> 3.3. - </w:t>
      </w:r>
      <w:r w:rsidRPr="009B2142">
        <w:rPr>
          <w:rFonts w:ascii="Arial" w:hAnsi="Arial" w:cs="Arial"/>
        </w:rPr>
        <w:t>Evidentiranje procijenjenih vrijednosti jedinica imovine u poslovnim knjigama (evidenciji dugotrajne imovine) i u aplikaciji registar nekretnina</w:t>
      </w:r>
      <w:r>
        <w:rPr>
          <w:rFonts w:ascii="Arial" w:hAnsi="Arial" w:cs="Arial"/>
        </w:rPr>
        <w:t xml:space="preserve"> su:</w:t>
      </w:r>
    </w:p>
    <w:p w14:paraId="083AF404" w14:textId="77777777" w:rsidR="002426FE" w:rsidRPr="009B2142" w:rsidRDefault="002426FE" w:rsidP="00415FDF">
      <w:pPr>
        <w:pStyle w:val="Odlomakpopisa"/>
        <w:numPr>
          <w:ilvl w:val="0"/>
          <w:numId w:val="20"/>
        </w:numPr>
        <w:jc w:val="both"/>
        <w:rPr>
          <w:rFonts w:ascii="Arial" w:hAnsi="Arial" w:cs="Arial"/>
        </w:rPr>
      </w:pPr>
      <w:r w:rsidRPr="009B2142">
        <w:rPr>
          <w:rFonts w:ascii="Arial" w:hAnsi="Arial" w:cs="Arial"/>
        </w:rPr>
        <w:t>izrada pisane procedure o obvezi dostavljanja i unošenja dokumentacije u registar nekretnina i analitičku knjigovodstvenu evidenciju</w:t>
      </w:r>
    </w:p>
    <w:p w14:paraId="58AFFD11" w14:textId="77777777" w:rsidR="002426FE" w:rsidRDefault="002426FE" w:rsidP="00415FDF">
      <w:pPr>
        <w:pStyle w:val="Bezproreda"/>
        <w:numPr>
          <w:ilvl w:val="0"/>
          <w:numId w:val="20"/>
        </w:numPr>
        <w:jc w:val="both"/>
        <w:rPr>
          <w:rFonts w:ascii="Arial" w:hAnsi="Arial" w:cs="Arial"/>
          <w:color w:val="000000" w:themeColor="text1"/>
          <w:sz w:val="24"/>
          <w:szCs w:val="24"/>
        </w:rPr>
      </w:pPr>
      <w:r w:rsidRPr="009B2142">
        <w:rPr>
          <w:rFonts w:ascii="Arial" w:hAnsi="Arial" w:cs="Arial"/>
          <w:color w:val="000000" w:themeColor="text1"/>
          <w:sz w:val="24"/>
          <w:szCs w:val="24"/>
        </w:rPr>
        <w:t>evidentirati imovinu u poslovnim knjigama, u skladu s odredbama Pravilnika o proračunskom računovodstvu i Računskom planu i Uputom o priznavanju, mjerenju i evidentiranju imovine u vlasništvu Republike Hrvatske</w:t>
      </w:r>
    </w:p>
    <w:p w14:paraId="728C572E" w14:textId="77777777" w:rsidR="002426FE" w:rsidRDefault="002426FE" w:rsidP="00415FDF">
      <w:pPr>
        <w:pStyle w:val="Bezproreda"/>
        <w:numPr>
          <w:ilvl w:val="0"/>
          <w:numId w:val="20"/>
        </w:numPr>
        <w:jc w:val="both"/>
        <w:rPr>
          <w:rFonts w:ascii="Arial" w:hAnsi="Arial" w:cs="Arial"/>
          <w:color w:val="000000" w:themeColor="text1"/>
          <w:sz w:val="24"/>
          <w:szCs w:val="24"/>
        </w:rPr>
      </w:pPr>
      <w:r>
        <w:rPr>
          <w:rFonts w:ascii="Arial" w:hAnsi="Arial" w:cs="Arial"/>
          <w:color w:val="000000" w:themeColor="text1"/>
          <w:sz w:val="24"/>
          <w:szCs w:val="24"/>
        </w:rPr>
        <w:t>i</w:t>
      </w:r>
      <w:r w:rsidRPr="009B2142">
        <w:rPr>
          <w:rFonts w:ascii="Arial" w:hAnsi="Arial" w:cs="Arial"/>
          <w:color w:val="000000" w:themeColor="text1"/>
          <w:sz w:val="24"/>
          <w:szCs w:val="24"/>
        </w:rPr>
        <w:t>mplementacija (i po potrebi dorada) procedure za prov</w:t>
      </w:r>
      <w:r>
        <w:rPr>
          <w:rFonts w:ascii="Arial" w:hAnsi="Arial" w:cs="Arial"/>
          <w:color w:val="000000" w:themeColor="text1"/>
          <w:sz w:val="24"/>
          <w:szCs w:val="24"/>
        </w:rPr>
        <w:t>e</w:t>
      </w:r>
      <w:r w:rsidRPr="009B2142">
        <w:rPr>
          <w:rFonts w:ascii="Arial" w:hAnsi="Arial" w:cs="Arial"/>
          <w:color w:val="000000" w:themeColor="text1"/>
          <w:sz w:val="24"/>
          <w:szCs w:val="24"/>
        </w:rPr>
        <w:t>dbu procjena u poslovnim knjigama</w:t>
      </w:r>
    </w:p>
    <w:p w14:paraId="0CF97008" w14:textId="77777777" w:rsidR="002426FE" w:rsidRDefault="002426FE" w:rsidP="00415FDF">
      <w:pPr>
        <w:pStyle w:val="Bezproreda"/>
        <w:numPr>
          <w:ilvl w:val="0"/>
          <w:numId w:val="20"/>
        </w:numPr>
        <w:jc w:val="both"/>
        <w:rPr>
          <w:rFonts w:ascii="Arial" w:hAnsi="Arial" w:cs="Arial"/>
          <w:color w:val="000000" w:themeColor="text1"/>
          <w:sz w:val="24"/>
          <w:szCs w:val="24"/>
        </w:rPr>
      </w:pPr>
      <w:r>
        <w:rPr>
          <w:rFonts w:ascii="Arial" w:hAnsi="Arial" w:cs="Arial"/>
          <w:color w:val="000000" w:themeColor="text1"/>
          <w:sz w:val="24"/>
          <w:szCs w:val="24"/>
        </w:rPr>
        <w:t>p</w:t>
      </w:r>
      <w:r w:rsidRPr="009B2142">
        <w:rPr>
          <w:rFonts w:ascii="Arial" w:hAnsi="Arial" w:cs="Arial"/>
          <w:color w:val="000000" w:themeColor="text1"/>
          <w:sz w:val="24"/>
          <w:szCs w:val="24"/>
        </w:rPr>
        <w:t>rovođenje procjene u evidenciji dugotrajne imovine</w:t>
      </w:r>
    </w:p>
    <w:p w14:paraId="584BA12C" w14:textId="77777777" w:rsidR="002426FE" w:rsidRDefault="002426FE" w:rsidP="00415FDF">
      <w:pPr>
        <w:pStyle w:val="Bezproreda"/>
        <w:numPr>
          <w:ilvl w:val="0"/>
          <w:numId w:val="20"/>
        </w:numPr>
        <w:jc w:val="both"/>
        <w:rPr>
          <w:rFonts w:ascii="Arial" w:hAnsi="Arial" w:cs="Arial"/>
          <w:color w:val="000000" w:themeColor="text1"/>
          <w:sz w:val="24"/>
          <w:szCs w:val="24"/>
        </w:rPr>
      </w:pPr>
      <w:r>
        <w:rPr>
          <w:rFonts w:ascii="Arial" w:hAnsi="Arial" w:cs="Arial"/>
          <w:color w:val="000000" w:themeColor="text1"/>
          <w:sz w:val="24"/>
          <w:szCs w:val="24"/>
        </w:rPr>
        <w:t>provođenje procjene u registru nekretnina.</w:t>
      </w:r>
    </w:p>
    <w:p w14:paraId="6B65CBBA" w14:textId="3B45890B" w:rsidR="009D7438" w:rsidRDefault="009D7438" w:rsidP="009D7438"/>
    <w:p w14:paraId="75A7492E" w14:textId="023D9D8A" w:rsidR="009D7438" w:rsidRPr="009F337C" w:rsidRDefault="009D7438" w:rsidP="003C52B0">
      <w:pPr>
        <w:pStyle w:val="Naslov2"/>
        <w:jc w:val="both"/>
        <w:rPr>
          <w:rFonts w:ascii="Arial" w:hAnsi="Arial" w:cs="Arial"/>
          <w:b/>
          <w:color w:val="000000" w:themeColor="text1"/>
        </w:rPr>
      </w:pPr>
      <w:bookmarkStart w:id="66" w:name="_Toc186524912"/>
      <w:r w:rsidRPr="009F337C">
        <w:rPr>
          <w:rFonts w:ascii="Arial" w:hAnsi="Arial" w:cs="Arial"/>
          <w:b/>
          <w:color w:val="000000" w:themeColor="text1"/>
        </w:rPr>
        <w:t>6.3.4. Usklađivanje podataka i povezivanje imovinskih evidencija putem inventarnog broja</w:t>
      </w:r>
      <w:bookmarkEnd w:id="66"/>
    </w:p>
    <w:p w14:paraId="76BF6038" w14:textId="77777777" w:rsidR="005950A6" w:rsidRPr="009F337C" w:rsidRDefault="005950A6" w:rsidP="005950A6">
      <w:pPr>
        <w:pBdr>
          <w:top w:val="nil"/>
          <w:left w:val="nil"/>
          <w:bottom w:val="nil"/>
          <w:right w:val="nil"/>
          <w:between w:val="nil"/>
          <w:bar w:val="nil"/>
        </w:pBdr>
        <w:jc w:val="both"/>
        <w:rPr>
          <w:rFonts w:ascii="Arial" w:hAnsi="Arial"/>
          <w:color w:val="000000" w:themeColor="text1"/>
          <w:u w:color="000000"/>
          <w:bdr w:val="nil"/>
        </w:rPr>
      </w:pPr>
    </w:p>
    <w:p w14:paraId="7CF7EF55" w14:textId="5ED3EF5F" w:rsidR="005950A6" w:rsidRPr="005950A6" w:rsidRDefault="005950A6" w:rsidP="005950A6">
      <w:pPr>
        <w:pBdr>
          <w:top w:val="nil"/>
          <w:left w:val="nil"/>
          <w:bottom w:val="nil"/>
          <w:right w:val="nil"/>
          <w:between w:val="nil"/>
          <w:bar w:val="nil"/>
        </w:pBdr>
        <w:jc w:val="both"/>
        <w:rPr>
          <w:rFonts w:ascii="Arial" w:hAnsi="Arial"/>
          <w:color w:val="000000"/>
          <w:u w:color="000000"/>
          <w:bdr w:val="nil"/>
        </w:rPr>
      </w:pPr>
      <w:r>
        <w:rPr>
          <w:rFonts w:ascii="Arial" w:hAnsi="Arial"/>
          <w:color w:val="000000"/>
          <w:u w:color="000000"/>
          <w:bdr w:val="nil"/>
        </w:rPr>
        <w:t>P</w:t>
      </w:r>
      <w:r w:rsidRPr="005950A6">
        <w:rPr>
          <w:rFonts w:ascii="Arial" w:hAnsi="Arial"/>
          <w:color w:val="000000"/>
          <w:u w:color="000000"/>
          <w:bdr w:val="nil"/>
        </w:rPr>
        <w:t>rimjenom različitih strukovnih pravila, ista nekretnina se u evidenciji nekretnina evidentira kao jedan zapis, a u analitičkoj knjigovodstvenoj evidenciji kao dva zapisa.</w:t>
      </w:r>
    </w:p>
    <w:p w14:paraId="4EA59660" w14:textId="77777777" w:rsidR="005950A6" w:rsidRPr="005950A6" w:rsidRDefault="005950A6" w:rsidP="005950A6">
      <w:pPr>
        <w:pBdr>
          <w:top w:val="nil"/>
          <w:left w:val="nil"/>
          <w:bottom w:val="nil"/>
          <w:right w:val="nil"/>
          <w:between w:val="nil"/>
          <w:bar w:val="nil"/>
        </w:pBdr>
        <w:jc w:val="both"/>
        <w:rPr>
          <w:rFonts w:ascii="Arial" w:hAnsi="Arial"/>
          <w:color w:val="000000"/>
          <w:u w:color="000000"/>
          <w:bdr w:val="nil"/>
        </w:rPr>
      </w:pPr>
    </w:p>
    <w:p w14:paraId="4186BC83" w14:textId="77777777" w:rsidR="005950A6" w:rsidRPr="005950A6" w:rsidRDefault="005950A6" w:rsidP="005950A6">
      <w:pPr>
        <w:pBdr>
          <w:top w:val="nil"/>
          <w:left w:val="nil"/>
          <w:bottom w:val="nil"/>
          <w:right w:val="nil"/>
          <w:between w:val="nil"/>
          <w:bar w:val="nil"/>
        </w:pBdr>
        <w:jc w:val="both"/>
        <w:rPr>
          <w:rFonts w:ascii="Arial" w:hAnsi="Arial"/>
          <w:color w:val="000000"/>
          <w:u w:color="000000"/>
          <w:bdr w:val="nil"/>
        </w:rPr>
      </w:pPr>
      <w:r w:rsidRPr="005950A6">
        <w:rPr>
          <w:rFonts w:ascii="Arial" w:hAnsi="Arial"/>
          <w:color w:val="000000"/>
          <w:u w:color="000000"/>
          <w:bdr w:val="nil"/>
        </w:rPr>
        <w:lastRenderedPageBreak/>
        <w:t xml:space="preserve">Dakle, analitičku knjigovodstvenu evidenciju i evidenciju nekretnina nije moguće voditi kao jednu evidenciju zbog različitosti u djelovanju osnovnih principa pravnih i ekonomskih, odnosno računovodstvenih znanosti. </w:t>
      </w:r>
    </w:p>
    <w:p w14:paraId="68FACD0C" w14:textId="77777777" w:rsidR="005950A6" w:rsidRPr="005950A6" w:rsidRDefault="005950A6" w:rsidP="005950A6">
      <w:pPr>
        <w:pBdr>
          <w:top w:val="nil"/>
          <w:left w:val="nil"/>
          <w:bottom w:val="nil"/>
          <w:right w:val="nil"/>
          <w:between w:val="nil"/>
          <w:bar w:val="nil"/>
        </w:pBdr>
        <w:jc w:val="both"/>
        <w:rPr>
          <w:rFonts w:ascii="Arial" w:hAnsi="Arial"/>
          <w:color w:val="000000"/>
          <w:u w:color="000000"/>
          <w:bdr w:val="nil"/>
        </w:rPr>
      </w:pPr>
    </w:p>
    <w:p w14:paraId="78992EEE" w14:textId="77777777" w:rsidR="005950A6" w:rsidRPr="005950A6" w:rsidRDefault="005950A6" w:rsidP="005950A6">
      <w:pPr>
        <w:pBdr>
          <w:top w:val="nil"/>
          <w:left w:val="nil"/>
          <w:bottom w:val="nil"/>
          <w:right w:val="nil"/>
          <w:between w:val="nil"/>
          <w:bar w:val="nil"/>
        </w:pBdr>
        <w:jc w:val="both"/>
        <w:rPr>
          <w:rFonts w:ascii="Arial" w:eastAsia="Arial" w:hAnsi="Arial" w:cs="Arial"/>
          <w:color w:val="000000"/>
          <w:u w:color="000000"/>
          <w:bdr w:val="nil"/>
        </w:rPr>
      </w:pPr>
      <w:r w:rsidRPr="005950A6">
        <w:rPr>
          <w:rFonts w:ascii="Arial" w:hAnsi="Arial"/>
          <w:color w:val="000000"/>
          <w:u w:color="000000"/>
          <w:bdr w:val="nil"/>
        </w:rPr>
        <w:t>Državni ured za reviziju kontinuirano nalaže jedinicama lokalne i područne (regionalne) samouprave za svu dugotrajnu nefinancijsku imovinu odrediti identifikacijski broj i analitičke knjigovodstvene evidencije putem identifikacijskih brojeva povezati s drugim evidencijama o imovini.</w:t>
      </w:r>
    </w:p>
    <w:p w14:paraId="27AA5E0B" w14:textId="77777777" w:rsidR="005950A6" w:rsidRPr="005950A6" w:rsidRDefault="005950A6" w:rsidP="005950A6">
      <w:pPr>
        <w:pBdr>
          <w:top w:val="nil"/>
          <w:left w:val="nil"/>
          <w:bottom w:val="nil"/>
          <w:right w:val="nil"/>
          <w:between w:val="nil"/>
          <w:bar w:val="nil"/>
        </w:pBdr>
        <w:jc w:val="both"/>
        <w:rPr>
          <w:rFonts w:ascii="Arial" w:eastAsia="Arial" w:hAnsi="Arial" w:cs="Arial"/>
          <w:color w:val="000000"/>
          <w:u w:color="000000"/>
          <w:bdr w:val="nil"/>
        </w:rPr>
      </w:pPr>
    </w:p>
    <w:p w14:paraId="4DE68FF5" w14:textId="77777777" w:rsidR="005950A6" w:rsidRPr="005950A6" w:rsidRDefault="005950A6" w:rsidP="005950A6">
      <w:pPr>
        <w:pBdr>
          <w:top w:val="nil"/>
          <w:left w:val="nil"/>
          <w:bottom w:val="nil"/>
          <w:right w:val="nil"/>
          <w:between w:val="nil"/>
          <w:bar w:val="nil"/>
        </w:pBdr>
        <w:jc w:val="both"/>
        <w:rPr>
          <w:rFonts w:ascii="Arial" w:eastAsia="Arial" w:hAnsi="Arial" w:cs="Arial"/>
          <w:color w:val="000000"/>
          <w:u w:color="000000"/>
          <w:bdr w:val="nil"/>
        </w:rPr>
      </w:pPr>
      <w:r w:rsidRPr="005950A6">
        <w:rPr>
          <w:rFonts w:ascii="Arial" w:hAnsi="Arial"/>
          <w:color w:val="000000"/>
          <w:u w:color="000000"/>
          <w:bdr w:val="nil"/>
        </w:rPr>
        <w:t>Navedeno implicira nužnost uspostave vrlo uske suradnje između ustrojstvenih jedinica i službenika nadležnih za poslove računovodstva i financija s ustrojstvenim jedinicama i službenicima u čijoj je nadležnosti obavljanje poslova u području upravljanja ostalom dugotrajnom imovinom.</w:t>
      </w:r>
    </w:p>
    <w:p w14:paraId="69FE43C7" w14:textId="77777777" w:rsidR="005950A6" w:rsidRDefault="005950A6" w:rsidP="005950A6">
      <w:pPr>
        <w:keepNext/>
        <w:pBdr>
          <w:top w:val="nil"/>
          <w:left w:val="nil"/>
          <w:bottom w:val="nil"/>
          <w:right w:val="nil"/>
          <w:between w:val="nil"/>
          <w:bar w:val="nil"/>
        </w:pBdr>
        <w:jc w:val="both"/>
      </w:pPr>
      <w:r w:rsidRPr="005950A6">
        <w:rPr>
          <w:rFonts w:ascii="Arial" w:eastAsia="Arial" w:hAnsi="Arial" w:cs="Arial"/>
          <w:noProof/>
          <w:color w:val="000000"/>
          <w:u w:color="000000"/>
          <w:bdr w:val="nil"/>
        </w:rPr>
        <w:drawing>
          <wp:inline distT="0" distB="0" distL="0" distR="0" wp14:anchorId="3BC7D9B6" wp14:editId="7A99F88A">
            <wp:extent cx="5764530" cy="2465070"/>
            <wp:effectExtent l="0" t="0" r="7620" b="0"/>
            <wp:docPr id="31" name="Picture 31" descr="Slik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iceArt object" descr="Slika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5764530" cy="2465070"/>
                    </a:xfrm>
                    <a:prstGeom prst="rect">
                      <a:avLst/>
                    </a:prstGeom>
                    <a:noFill/>
                    <a:ln>
                      <a:noFill/>
                    </a:ln>
                  </pic:spPr>
                </pic:pic>
              </a:graphicData>
            </a:graphic>
          </wp:inline>
        </w:drawing>
      </w:r>
    </w:p>
    <w:p w14:paraId="212D7A2E" w14:textId="28020F3D" w:rsidR="005950A6" w:rsidRPr="005950A6" w:rsidRDefault="005950A6" w:rsidP="005950A6">
      <w:pPr>
        <w:pStyle w:val="Opisslike"/>
        <w:rPr>
          <w:rFonts w:ascii="Calibri" w:eastAsia="Calibri" w:hAnsi="Calibri"/>
          <w:sz w:val="22"/>
          <w:szCs w:val="22"/>
        </w:rPr>
      </w:pPr>
      <w:bookmarkStart w:id="67" w:name="_Toc187847589"/>
      <w:r>
        <w:t xml:space="preserve">Slika </w:t>
      </w:r>
      <w:fldSimple w:instr=" SEQ Slika \* ARABIC ">
        <w:r w:rsidR="00271B79">
          <w:rPr>
            <w:noProof/>
          </w:rPr>
          <w:t>3</w:t>
        </w:r>
      </w:fldSimple>
      <w:r>
        <w:t xml:space="preserve"> Prikaz modela usklađenja evidencija</w:t>
      </w:r>
      <w:bookmarkEnd w:id="67"/>
    </w:p>
    <w:p w14:paraId="10D17840" w14:textId="4342FAE4" w:rsidR="003B08BA" w:rsidRDefault="003B08BA" w:rsidP="003B08BA"/>
    <w:p w14:paraId="484A1281" w14:textId="4E23C564" w:rsidR="005950A6" w:rsidRPr="00E61187" w:rsidRDefault="005950A6" w:rsidP="005950A6">
      <w:pPr>
        <w:jc w:val="both"/>
        <w:rPr>
          <w:rFonts w:ascii="Arial" w:hAnsi="Arial" w:cs="Arial"/>
        </w:rPr>
      </w:pPr>
      <w:r w:rsidRPr="00E61187">
        <w:rPr>
          <w:rFonts w:ascii="Arial" w:hAnsi="Arial" w:cs="Arial"/>
        </w:rPr>
        <w:t xml:space="preserve">Mjere koje je potrebno poduzeti u sklopu posebnog cilja </w:t>
      </w:r>
      <w:r>
        <w:rPr>
          <w:rFonts w:ascii="Arial" w:hAnsi="Arial" w:cs="Arial"/>
        </w:rPr>
        <w:t>3.4.</w:t>
      </w:r>
      <w:r w:rsidRPr="00E61187">
        <w:rPr>
          <w:rFonts w:ascii="Arial" w:hAnsi="Arial" w:cs="Arial"/>
        </w:rPr>
        <w:t xml:space="preserve"> – Usklađivanje podataka i povezivanje imovinskih evidencija putem i</w:t>
      </w:r>
      <w:r>
        <w:rPr>
          <w:rFonts w:ascii="Arial" w:hAnsi="Arial" w:cs="Arial"/>
        </w:rPr>
        <w:t>nventarnog broja su:</w:t>
      </w:r>
    </w:p>
    <w:p w14:paraId="1D52353A" w14:textId="77777777" w:rsidR="005950A6" w:rsidRPr="00E61187" w:rsidRDefault="005950A6" w:rsidP="00415FDF">
      <w:pPr>
        <w:pStyle w:val="Odlomakpopisa"/>
        <w:numPr>
          <w:ilvl w:val="0"/>
          <w:numId w:val="21"/>
        </w:numPr>
        <w:jc w:val="both"/>
        <w:rPr>
          <w:rFonts w:ascii="Arial" w:hAnsi="Arial" w:cs="Arial"/>
        </w:rPr>
      </w:pPr>
      <w:r w:rsidRPr="00E61187">
        <w:rPr>
          <w:rFonts w:ascii="Arial" w:hAnsi="Arial" w:cs="Arial"/>
        </w:rPr>
        <w:t>voditi analitičke knjigovodstvene evidencije i na kraju svake poslovne godine popisivati imovinu i obveze</w:t>
      </w:r>
    </w:p>
    <w:p w14:paraId="75D0B880" w14:textId="77777777" w:rsidR="005950A6" w:rsidRPr="00E61187" w:rsidRDefault="005950A6" w:rsidP="00415FDF">
      <w:pPr>
        <w:pStyle w:val="Odlomakpopisa"/>
        <w:numPr>
          <w:ilvl w:val="0"/>
          <w:numId w:val="21"/>
        </w:numPr>
        <w:jc w:val="both"/>
        <w:rPr>
          <w:rFonts w:ascii="Arial" w:hAnsi="Arial" w:cs="Arial"/>
        </w:rPr>
      </w:pPr>
      <w:r w:rsidRPr="00E61187">
        <w:rPr>
          <w:rFonts w:ascii="Arial" w:hAnsi="Arial" w:cs="Arial"/>
        </w:rPr>
        <w:t>za svu dugotrajnu nefinancijsku imovinu odrediti i</w:t>
      </w:r>
      <w:r>
        <w:rPr>
          <w:rFonts w:ascii="Arial" w:hAnsi="Arial" w:cs="Arial"/>
        </w:rPr>
        <w:t>nventarni</w:t>
      </w:r>
      <w:r w:rsidRPr="00E61187">
        <w:rPr>
          <w:rFonts w:ascii="Arial" w:hAnsi="Arial" w:cs="Arial"/>
        </w:rPr>
        <w:t xml:space="preserve"> broj</w:t>
      </w:r>
    </w:p>
    <w:p w14:paraId="6342FCCF" w14:textId="7826B484" w:rsidR="005950A6" w:rsidRPr="00E61187" w:rsidRDefault="005950A6" w:rsidP="00415FDF">
      <w:pPr>
        <w:pStyle w:val="Odlomakpopisa"/>
        <w:numPr>
          <w:ilvl w:val="0"/>
          <w:numId w:val="21"/>
        </w:numPr>
        <w:jc w:val="both"/>
        <w:rPr>
          <w:rFonts w:ascii="Arial" w:hAnsi="Arial" w:cs="Arial"/>
        </w:rPr>
      </w:pPr>
      <w:r w:rsidRPr="00E61187">
        <w:rPr>
          <w:rFonts w:ascii="Arial" w:hAnsi="Arial" w:cs="Arial"/>
        </w:rPr>
        <w:t>uspostava jedinstvenog IB</w:t>
      </w:r>
      <w:r>
        <w:rPr>
          <w:rFonts w:ascii="Arial" w:hAnsi="Arial" w:cs="Arial"/>
        </w:rPr>
        <w:t xml:space="preserve"> (inventarnog broja) </w:t>
      </w:r>
      <w:r w:rsidRPr="00E61187">
        <w:rPr>
          <w:rFonts w:ascii="Arial" w:hAnsi="Arial" w:cs="Arial"/>
        </w:rPr>
        <w:t xml:space="preserve">sustava za sve portfelje imovine u vlasništvu </w:t>
      </w:r>
      <w:r>
        <w:rPr>
          <w:rFonts w:ascii="Arial" w:hAnsi="Arial" w:cs="Arial"/>
        </w:rPr>
        <w:t>Općine</w:t>
      </w:r>
      <w:r w:rsidRPr="00E61187">
        <w:rPr>
          <w:rFonts w:ascii="Arial" w:hAnsi="Arial" w:cs="Arial"/>
        </w:rPr>
        <w:t xml:space="preserve"> u službenoj evidenciji imovine </w:t>
      </w:r>
      <w:r>
        <w:rPr>
          <w:rFonts w:ascii="Arial" w:hAnsi="Arial" w:cs="Arial"/>
        </w:rPr>
        <w:t>Općine</w:t>
      </w:r>
    </w:p>
    <w:p w14:paraId="214EDAE4" w14:textId="77777777" w:rsidR="007724CF" w:rsidRDefault="005950A6" w:rsidP="00415FDF">
      <w:pPr>
        <w:pStyle w:val="Odlomakpopisa"/>
        <w:numPr>
          <w:ilvl w:val="0"/>
          <w:numId w:val="21"/>
        </w:numPr>
        <w:jc w:val="both"/>
        <w:rPr>
          <w:rFonts w:ascii="Arial" w:hAnsi="Arial" w:cs="Arial"/>
        </w:rPr>
      </w:pPr>
      <w:r w:rsidRPr="00E61187">
        <w:rPr>
          <w:rFonts w:ascii="Arial" w:hAnsi="Arial" w:cs="Arial"/>
        </w:rPr>
        <w:t>analitičke knjigovodstvene evidencije putem identifikacijskih brojeva povezati s drugim evidencijama o imovini</w:t>
      </w:r>
    </w:p>
    <w:p w14:paraId="7B9FDD1C" w14:textId="77777777" w:rsidR="005950A6" w:rsidRDefault="005950A6" w:rsidP="003B08BA"/>
    <w:p w14:paraId="2269CC77" w14:textId="38C5F6A6" w:rsidR="003B08BA" w:rsidRDefault="003B08BA">
      <w:pPr>
        <w:spacing w:after="160" w:line="259" w:lineRule="auto"/>
      </w:pPr>
      <w:r>
        <w:br w:type="page"/>
      </w:r>
    </w:p>
    <w:p w14:paraId="6AF47A9E" w14:textId="28C4A44A" w:rsidR="00FC5CB0" w:rsidRPr="00295A7A" w:rsidRDefault="00C93B8C" w:rsidP="00433468">
      <w:pPr>
        <w:pStyle w:val="Naslov1"/>
        <w:jc w:val="both"/>
        <w:rPr>
          <w:rFonts w:ascii="Arial" w:hAnsi="Arial" w:cs="Arial"/>
          <w:b/>
          <w:color w:val="000000" w:themeColor="text1"/>
          <w:lang w:eastAsia="en-US"/>
        </w:rPr>
      </w:pPr>
      <w:bookmarkStart w:id="68" w:name="_Toc186524913"/>
      <w:r w:rsidRPr="00295A7A">
        <w:rPr>
          <w:rFonts w:ascii="Arial" w:hAnsi="Arial" w:cs="Arial"/>
          <w:b/>
          <w:color w:val="000000" w:themeColor="text1"/>
          <w:lang w:eastAsia="en-US"/>
        </w:rPr>
        <w:lastRenderedPageBreak/>
        <w:t>7</w:t>
      </w:r>
      <w:r w:rsidR="00FC5CB0" w:rsidRPr="00295A7A">
        <w:rPr>
          <w:rFonts w:ascii="Arial" w:hAnsi="Arial" w:cs="Arial"/>
          <w:b/>
          <w:color w:val="000000" w:themeColor="text1"/>
          <w:lang w:eastAsia="en-US"/>
        </w:rPr>
        <w:t xml:space="preserve">. </w:t>
      </w:r>
      <w:r w:rsidR="00FE5EE7" w:rsidRPr="00295A7A">
        <w:rPr>
          <w:rFonts w:ascii="Arial" w:hAnsi="Arial" w:cs="Arial"/>
          <w:b/>
          <w:color w:val="000000" w:themeColor="text1"/>
          <w:lang w:eastAsia="en-US"/>
        </w:rPr>
        <w:t>PREPORUKE PRAĆENJA, AŽURIRANJA I REVIDIRANJA STRATEGIJE</w:t>
      </w:r>
      <w:bookmarkEnd w:id="68"/>
      <w:r w:rsidR="00FE5EE7" w:rsidRPr="00295A7A">
        <w:rPr>
          <w:rFonts w:ascii="Arial" w:hAnsi="Arial" w:cs="Arial"/>
          <w:b/>
          <w:color w:val="000000" w:themeColor="text1"/>
          <w:lang w:eastAsia="en-US"/>
        </w:rPr>
        <w:t xml:space="preserve"> </w:t>
      </w:r>
    </w:p>
    <w:p w14:paraId="76A03EF8" w14:textId="77777777" w:rsidR="00FC5CB0" w:rsidRPr="00295A7A" w:rsidRDefault="00FC5CB0" w:rsidP="00FC5CB0">
      <w:pPr>
        <w:rPr>
          <w:rFonts w:eastAsiaTheme="minorHAnsi"/>
          <w:color w:val="000000" w:themeColor="text1"/>
          <w:lang w:eastAsia="en-US"/>
        </w:rPr>
      </w:pPr>
    </w:p>
    <w:p w14:paraId="401101C6" w14:textId="74FE73A9"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 xml:space="preserve">Za uspješnu provedbu Strategije nužno je istu kontinuirano pratiti i ažurirati sve nastale promjene, a po potrebi i revidirati uvažavajući novonastale uvjete, koji se mogu odnositi na promjenu zakonskog okvira, nepredviđene situacije, mogućnosti korištenja sredstava iz EU fondova i slično. </w:t>
      </w:r>
    </w:p>
    <w:p w14:paraId="677DE4DD" w14:textId="77777777"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p>
    <w:p w14:paraId="63C1ED9E" w14:textId="77777777"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Osnovne preporuke za praćenje, koje u sebi uključuju elemente nadzora i ocjenjivanja, odnose se na praćenje:</w:t>
      </w:r>
    </w:p>
    <w:p w14:paraId="21C59F7E" w14:textId="393C5092" w:rsidR="00FC5CB0" w:rsidRPr="00295A7A" w:rsidRDefault="00FC5CB0" w:rsidP="00415FDF">
      <w:pPr>
        <w:pStyle w:val="Odlomakpopisa"/>
        <w:numPr>
          <w:ilvl w:val="0"/>
          <w:numId w:val="6"/>
        </w:numPr>
        <w:spacing w:after="160" w:line="259" w:lineRule="auto"/>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ostvaruje li se vizija Strategije - kroz analizu učinka po pojedinim ciljevima, prikazom i usporedbom pokazatelja, s naglaskom na rezultate mjera i aktivnosti iz godišnjih planova</w:t>
      </w:r>
    </w:p>
    <w:p w14:paraId="35845720" w14:textId="601C0831" w:rsidR="00FC5CB0" w:rsidRPr="00295A7A" w:rsidRDefault="00FC5CB0" w:rsidP="00415FDF">
      <w:pPr>
        <w:pStyle w:val="Odlomakpopisa"/>
        <w:numPr>
          <w:ilvl w:val="0"/>
          <w:numId w:val="6"/>
        </w:numPr>
        <w:spacing w:after="160" w:line="259" w:lineRule="auto"/>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 xml:space="preserve">primjenjuju li se načela Strategije - kao osnovne komponente učinkovitog upravljanja imovinom </w:t>
      </w:r>
      <w:r w:rsidR="008C6945" w:rsidRPr="00295A7A">
        <w:rPr>
          <w:rFonts w:ascii="Arial" w:eastAsiaTheme="minorHAnsi" w:hAnsi="Arial" w:cs="Arial"/>
          <w:color w:val="000000" w:themeColor="text1"/>
          <w:lang w:eastAsia="en-US"/>
        </w:rPr>
        <w:t xml:space="preserve">Općine </w:t>
      </w:r>
      <w:r w:rsidR="003B79A2" w:rsidRPr="00295A7A">
        <w:rPr>
          <w:rFonts w:ascii="Arial" w:eastAsiaTheme="minorHAnsi" w:hAnsi="Arial" w:cs="Arial"/>
          <w:color w:val="000000" w:themeColor="text1"/>
          <w:lang w:eastAsia="en-US"/>
        </w:rPr>
        <w:t>Čeminac</w:t>
      </w:r>
    </w:p>
    <w:p w14:paraId="310F42DD" w14:textId="4327845A" w:rsidR="00FC5CB0" w:rsidRPr="00295A7A" w:rsidRDefault="00FC5CB0" w:rsidP="00415FDF">
      <w:pPr>
        <w:pStyle w:val="Odlomakpopisa"/>
        <w:numPr>
          <w:ilvl w:val="0"/>
          <w:numId w:val="6"/>
        </w:numPr>
        <w:spacing w:after="160" w:line="259" w:lineRule="auto"/>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ostvaruje li se godišnji plan - analizom kako, kada i tko provodi aktivnosti definirane u godišnjem planu</w:t>
      </w:r>
      <w:r w:rsidR="00352CB5" w:rsidRPr="00295A7A">
        <w:rPr>
          <w:rFonts w:ascii="Arial" w:eastAsiaTheme="minorHAnsi" w:hAnsi="Arial" w:cs="Arial"/>
          <w:color w:val="000000" w:themeColor="text1"/>
          <w:lang w:eastAsia="en-US"/>
        </w:rPr>
        <w:t xml:space="preserve"> (g</w:t>
      </w:r>
      <w:r w:rsidRPr="00295A7A">
        <w:rPr>
          <w:rFonts w:ascii="Arial" w:eastAsiaTheme="minorHAnsi" w:hAnsi="Arial" w:cs="Arial"/>
          <w:color w:val="000000" w:themeColor="text1"/>
          <w:lang w:eastAsia="en-US"/>
        </w:rPr>
        <w:t>odišnji plan služi kao sredstvo nadzora i ocjenjivanja, jer sadrži ciljeve i rokove u kojima se određene mjere i aktivnosti trebaju realizirati</w:t>
      </w:r>
    </w:p>
    <w:p w14:paraId="3184E2C4" w14:textId="0517A5E9" w:rsidR="00FC5CB0" w:rsidRPr="00295A7A" w:rsidRDefault="00FC5CB0" w:rsidP="00415FDF">
      <w:pPr>
        <w:pStyle w:val="Odlomakpopisa"/>
        <w:numPr>
          <w:ilvl w:val="0"/>
          <w:numId w:val="6"/>
        </w:numPr>
        <w:spacing w:after="160" w:line="259" w:lineRule="auto"/>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je li došlo do promjene normativnog okvira u vezi upravljanja imovinom, te prilagoditi opće akte i samu provedbu Strategije novonastalim normativnim promjenama.</w:t>
      </w:r>
    </w:p>
    <w:p w14:paraId="55757C69" w14:textId="7924B700"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 xml:space="preserve">Gore navedeno treba biti usklađeno s procesima stvaranja i implementacije Strategije, kako je prikazano na sljedećoj slici. </w:t>
      </w:r>
    </w:p>
    <w:p w14:paraId="67721A0D" w14:textId="1F5E5ABD" w:rsidR="00694B97" w:rsidRPr="00295A7A" w:rsidRDefault="00694B97" w:rsidP="00FC5CB0">
      <w:pPr>
        <w:spacing w:after="160" w:line="259" w:lineRule="auto"/>
        <w:contextualSpacing/>
        <w:jc w:val="both"/>
        <w:rPr>
          <w:rFonts w:ascii="Arial" w:eastAsiaTheme="minorHAnsi" w:hAnsi="Arial" w:cs="Arial"/>
          <w:color w:val="000000" w:themeColor="text1"/>
          <w:lang w:eastAsia="en-US"/>
        </w:rPr>
      </w:pPr>
    </w:p>
    <w:p w14:paraId="426AAB41" w14:textId="77777777" w:rsidR="007B61DA" w:rsidRPr="003B79A2" w:rsidRDefault="00694B97" w:rsidP="007B61DA">
      <w:pPr>
        <w:keepNext/>
        <w:spacing w:after="160" w:line="259" w:lineRule="auto"/>
        <w:contextualSpacing/>
        <w:jc w:val="both"/>
        <w:rPr>
          <w:color w:val="FF0000"/>
        </w:rPr>
      </w:pPr>
      <w:r w:rsidRPr="003B79A2">
        <w:rPr>
          <w:rFonts w:ascii="Arial" w:eastAsiaTheme="minorHAnsi" w:hAnsi="Arial" w:cs="Arial"/>
          <w:noProof/>
          <w:color w:val="FF0000"/>
        </w:rPr>
        <w:drawing>
          <wp:inline distT="0" distB="0" distL="0" distR="0" wp14:anchorId="31C3D6AC" wp14:editId="25401F4C">
            <wp:extent cx="5760720" cy="3062116"/>
            <wp:effectExtent l="0" t="0" r="0" b="508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22"/>
                    <a:srcRect t="26186"/>
                    <a:stretch/>
                  </pic:blipFill>
                  <pic:spPr bwMode="auto">
                    <a:xfrm>
                      <a:off x="0" y="0"/>
                      <a:ext cx="5760720" cy="3062116"/>
                    </a:xfrm>
                    <a:prstGeom prst="rect">
                      <a:avLst/>
                    </a:prstGeom>
                    <a:ln>
                      <a:noFill/>
                    </a:ln>
                    <a:extLst>
                      <a:ext uri="{53640926-AAD7-44D8-BBD7-CCE9431645EC}">
                        <a14:shadowObscured xmlns:a14="http://schemas.microsoft.com/office/drawing/2010/main"/>
                      </a:ext>
                    </a:extLst>
                  </pic:spPr>
                </pic:pic>
              </a:graphicData>
            </a:graphic>
          </wp:inline>
        </w:drawing>
      </w:r>
    </w:p>
    <w:p w14:paraId="01CBBB5D" w14:textId="2FB1A8AD" w:rsidR="00694B97" w:rsidRPr="00295A7A" w:rsidRDefault="007B61DA" w:rsidP="007B61DA">
      <w:pPr>
        <w:pStyle w:val="Opisslike"/>
        <w:rPr>
          <w:rFonts w:cs="Arial"/>
          <w:color w:val="000000" w:themeColor="text1"/>
        </w:rPr>
      </w:pPr>
      <w:bookmarkStart w:id="69" w:name="_Toc185861124"/>
      <w:bookmarkStart w:id="70" w:name="_Toc187847590"/>
      <w:r w:rsidRPr="00295A7A">
        <w:rPr>
          <w:color w:val="000000" w:themeColor="text1"/>
        </w:rPr>
        <w:t xml:space="preserve">Slika </w:t>
      </w:r>
      <w:r w:rsidR="005F307C" w:rsidRPr="00295A7A">
        <w:rPr>
          <w:color w:val="000000" w:themeColor="text1"/>
        </w:rPr>
        <w:fldChar w:fldCharType="begin"/>
      </w:r>
      <w:r w:rsidR="005F307C" w:rsidRPr="00295A7A">
        <w:rPr>
          <w:color w:val="000000" w:themeColor="text1"/>
        </w:rPr>
        <w:instrText xml:space="preserve"> SEQ Slika \* ARABIC </w:instrText>
      </w:r>
      <w:r w:rsidR="005F307C" w:rsidRPr="00295A7A">
        <w:rPr>
          <w:color w:val="000000" w:themeColor="text1"/>
        </w:rPr>
        <w:fldChar w:fldCharType="separate"/>
      </w:r>
      <w:r w:rsidR="00271B79">
        <w:rPr>
          <w:noProof/>
          <w:color w:val="000000" w:themeColor="text1"/>
        </w:rPr>
        <w:t>4</w:t>
      </w:r>
      <w:r w:rsidR="005F307C" w:rsidRPr="00295A7A">
        <w:rPr>
          <w:noProof/>
          <w:color w:val="000000" w:themeColor="text1"/>
        </w:rPr>
        <w:fldChar w:fldCharType="end"/>
      </w:r>
      <w:r w:rsidRPr="00295A7A">
        <w:rPr>
          <w:color w:val="000000" w:themeColor="text1"/>
        </w:rPr>
        <w:t xml:space="preserve"> Područja rizika u implementaciji Strategije upravljanja imovinom</w:t>
      </w:r>
      <w:bookmarkEnd w:id="69"/>
      <w:bookmarkEnd w:id="70"/>
    </w:p>
    <w:p w14:paraId="107C642F" w14:textId="794A3636" w:rsidR="00FC5CB0" w:rsidRPr="00295A7A" w:rsidRDefault="00FC5CB0" w:rsidP="00FC5CB0">
      <w:pPr>
        <w:spacing w:after="160" w:line="259" w:lineRule="auto"/>
        <w:rPr>
          <w:rFonts w:ascii="Arial" w:eastAsiaTheme="minorHAnsi" w:hAnsi="Arial" w:cs="Arial"/>
          <w:color w:val="000000" w:themeColor="text1"/>
          <w:lang w:eastAsia="en-US"/>
        </w:rPr>
      </w:pPr>
      <w:r w:rsidRPr="003B79A2">
        <w:rPr>
          <w:rFonts w:ascii="Arial" w:eastAsiaTheme="minorHAnsi" w:hAnsi="Arial" w:cs="Arial"/>
          <w:color w:val="FF0000"/>
          <w:lang w:eastAsia="en-US"/>
        </w:rPr>
        <w:br w:type="page"/>
      </w:r>
    </w:p>
    <w:p w14:paraId="0F1C08D0" w14:textId="096F9BDA" w:rsidR="00FC5CB0" w:rsidRPr="00295A7A" w:rsidRDefault="00C93B8C" w:rsidP="00FC5CB0">
      <w:pPr>
        <w:pStyle w:val="Naslov1"/>
        <w:rPr>
          <w:rFonts w:ascii="Arial" w:hAnsi="Arial" w:cs="Arial"/>
          <w:b/>
          <w:color w:val="000000" w:themeColor="text1"/>
          <w:lang w:eastAsia="en-US"/>
        </w:rPr>
      </w:pPr>
      <w:bookmarkStart w:id="71" w:name="_Toc186524914"/>
      <w:r w:rsidRPr="00295A7A">
        <w:rPr>
          <w:rFonts w:ascii="Arial" w:hAnsi="Arial" w:cs="Arial"/>
          <w:b/>
          <w:color w:val="000000" w:themeColor="text1"/>
          <w:lang w:eastAsia="en-US"/>
        </w:rPr>
        <w:lastRenderedPageBreak/>
        <w:t>8</w:t>
      </w:r>
      <w:r w:rsidR="00FC5CB0" w:rsidRPr="00295A7A">
        <w:rPr>
          <w:rFonts w:ascii="Arial" w:hAnsi="Arial" w:cs="Arial"/>
          <w:b/>
          <w:color w:val="000000" w:themeColor="text1"/>
          <w:lang w:eastAsia="en-US"/>
        </w:rPr>
        <w:t xml:space="preserve">. </w:t>
      </w:r>
      <w:r w:rsidR="00757160" w:rsidRPr="00295A7A">
        <w:rPr>
          <w:rFonts w:ascii="Arial" w:hAnsi="Arial" w:cs="Arial"/>
          <w:b/>
          <w:color w:val="000000" w:themeColor="text1"/>
          <w:lang w:eastAsia="en-US"/>
        </w:rPr>
        <w:t>ZAKLJUČAK</w:t>
      </w:r>
      <w:bookmarkEnd w:id="71"/>
    </w:p>
    <w:p w14:paraId="418ACDB5" w14:textId="77777777"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p>
    <w:p w14:paraId="050270CC" w14:textId="7F153024"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 xml:space="preserve">Iako iz ukupnosti normativnog okvira Republike Hrvatske nije moguće izvesti jasnu i univerzalno obuhvatnu definiciju pojma upravljanja imovinom, a koja bi ujedno bila primjenjiva u odnosu na postupanje jedinica lokalne samouprave u tom smislu, iz svega prethodno navedenoga nedvojbeno proizlazi kako je riječ o jednom o najsloženijih i sadržajno najobuhvatnijih radnih procesa u nadležnosti jedinica lokalne samouprave. Tako unutar pojma upravljanja imovinom možemo razlikovati niz stručnih i radnih procesa koji obuhvaćaju različite načine raspolaganja i korištenja </w:t>
      </w:r>
      <w:r w:rsidR="00303906" w:rsidRPr="00295A7A">
        <w:rPr>
          <w:rFonts w:ascii="Arial" w:eastAsiaTheme="minorHAnsi" w:hAnsi="Arial" w:cs="Arial"/>
          <w:color w:val="000000" w:themeColor="text1"/>
          <w:lang w:eastAsia="en-US"/>
        </w:rPr>
        <w:t>općinskom</w:t>
      </w:r>
      <w:r w:rsidRPr="00295A7A">
        <w:rPr>
          <w:rFonts w:ascii="Arial" w:eastAsiaTheme="minorHAnsi" w:hAnsi="Arial" w:cs="Arial"/>
          <w:color w:val="000000" w:themeColor="text1"/>
          <w:lang w:eastAsia="en-US"/>
        </w:rPr>
        <w:t xml:space="preserve"> imovinom, ali i evidentiranja svih poslovnih događaja proizašlih s osnova stjecanja, otuđenja, korištenja ili održavanja iste, uključujući provođenje različitih operativnih poslova prije svega imovinskopravne naravi. </w:t>
      </w:r>
    </w:p>
    <w:p w14:paraId="49AE05FF" w14:textId="77777777"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p>
    <w:p w14:paraId="3428D0D8" w14:textId="50C1FEB0" w:rsidR="00FC5CB0" w:rsidRPr="00295A7A" w:rsidRDefault="00231FB0" w:rsidP="00FC5CB0">
      <w:pPr>
        <w:spacing w:after="160" w:line="259" w:lineRule="auto"/>
        <w:contextualSpacing/>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Valja</w:t>
      </w:r>
      <w:r w:rsidR="00FC5CB0" w:rsidRPr="00295A7A">
        <w:rPr>
          <w:rFonts w:ascii="Arial" w:eastAsiaTheme="minorHAnsi" w:hAnsi="Arial" w:cs="Arial"/>
          <w:color w:val="000000" w:themeColor="text1"/>
          <w:lang w:eastAsia="en-US"/>
        </w:rPr>
        <w:t xml:space="preserve"> imati na umu kako se za određena područja i radne procese može reći da imaju statičku narav i obavljaju se redovito uz određene uhodane i uglavnom repetitivne radnje, ali je za učinkovito i zakonito obavljanje istih nužan aktivan i na znanju utemeljen angažman kako nadležnih službenika tako i donositelja odluka. </w:t>
      </w:r>
    </w:p>
    <w:p w14:paraId="5510D15B" w14:textId="77777777" w:rsidR="00450AED" w:rsidRPr="00295A7A" w:rsidRDefault="00450AED" w:rsidP="00FC5CB0">
      <w:pPr>
        <w:spacing w:after="160" w:line="259" w:lineRule="auto"/>
        <w:contextualSpacing/>
        <w:jc w:val="both"/>
        <w:rPr>
          <w:rFonts w:ascii="Arial" w:eastAsiaTheme="minorHAnsi" w:hAnsi="Arial" w:cs="Arial"/>
          <w:color w:val="000000" w:themeColor="text1"/>
          <w:lang w:eastAsia="en-US"/>
        </w:rPr>
      </w:pPr>
    </w:p>
    <w:p w14:paraId="1CE0B3B4" w14:textId="5A05E0DF" w:rsidR="00FC5CB0" w:rsidRPr="00295A7A" w:rsidRDefault="00C014CD" w:rsidP="00FC5CB0">
      <w:pPr>
        <w:spacing w:after="160" w:line="259" w:lineRule="auto"/>
        <w:contextualSpacing/>
        <w:jc w:val="both"/>
        <w:rPr>
          <w:rFonts w:ascii="Arial" w:eastAsiaTheme="minorHAnsi" w:hAnsi="Arial" w:cs="Arial"/>
          <w:color w:val="000000" w:themeColor="text1"/>
          <w:lang w:eastAsia="en-US"/>
        </w:rPr>
      </w:pPr>
      <w:r>
        <w:rPr>
          <w:rFonts w:ascii="Arial" w:eastAsiaTheme="minorHAnsi" w:hAnsi="Arial" w:cs="Arial"/>
          <w:color w:val="000000" w:themeColor="text1"/>
          <w:lang w:eastAsia="en-US"/>
        </w:rPr>
        <w:t>N</w:t>
      </w:r>
      <w:r w:rsidR="00FC5CB0" w:rsidRPr="00295A7A">
        <w:rPr>
          <w:rFonts w:ascii="Arial" w:eastAsiaTheme="minorHAnsi" w:hAnsi="Arial" w:cs="Arial"/>
          <w:color w:val="000000" w:themeColor="text1"/>
          <w:lang w:eastAsia="en-US"/>
        </w:rPr>
        <w:t xml:space="preserve">užan preduvjet učinkovitom, racionalnom i zakonitom upravljanju imovinom predstavlja sustavno i organizirano evidentiranje ukupnosti </w:t>
      </w:r>
      <w:r w:rsidR="00C5232C" w:rsidRPr="00295A7A">
        <w:rPr>
          <w:rFonts w:ascii="Arial" w:eastAsiaTheme="minorHAnsi" w:hAnsi="Arial" w:cs="Arial"/>
          <w:color w:val="000000" w:themeColor="text1"/>
          <w:lang w:eastAsia="en-US"/>
        </w:rPr>
        <w:t>općinske</w:t>
      </w:r>
      <w:r w:rsidR="00FC5CB0" w:rsidRPr="00295A7A">
        <w:rPr>
          <w:rFonts w:ascii="Arial" w:eastAsiaTheme="minorHAnsi" w:hAnsi="Arial" w:cs="Arial"/>
          <w:color w:val="000000" w:themeColor="text1"/>
          <w:lang w:eastAsia="en-US"/>
        </w:rPr>
        <w:t xml:space="preserve"> nepokretne imovine. Već je navedeno kako obveza evidentiranj</w:t>
      </w:r>
      <w:r w:rsidR="00231FB0" w:rsidRPr="00295A7A">
        <w:rPr>
          <w:rFonts w:ascii="Arial" w:eastAsiaTheme="minorHAnsi" w:hAnsi="Arial" w:cs="Arial"/>
          <w:color w:val="000000" w:themeColor="text1"/>
          <w:lang w:eastAsia="en-US"/>
        </w:rPr>
        <w:t>a</w:t>
      </w:r>
      <w:r w:rsidR="00FC5CB0" w:rsidRPr="00295A7A">
        <w:rPr>
          <w:rFonts w:ascii="Arial" w:eastAsiaTheme="minorHAnsi" w:hAnsi="Arial" w:cs="Arial"/>
          <w:color w:val="000000" w:themeColor="text1"/>
          <w:lang w:eastAsia="en-US"/>
        </w:rPr>
        <w:t xml:space="preserve"> </w:t>
      </w:r>
      <w:r w:rsidR="00C5232C" w:rsidRPr="00295A7A">
        <w:rPr>
          <w:rFonts w:ascii="Arial" w:eastAsiaTheme="minorHAnsi" w:hAnsi="Arial" w:cs="Arial"/>
          <w:color w:val="000000" w:themeColor="text1"/>
          <w:lang w:eastAsia="en-US"/>
        </w:rPr>
        <w:t>općinske</w:t>
      </w:r>
      <w:r w:rsidR="00FC5CB0" w:rsidRPr="00295A7A">
        <w:rPr>
          <w:rFonts w:ascii="Arial" w:eastAsiaTheme="minorHAnsi" w:hAnsi="Arial" w:cs="Arial"/>
          <w:color w:val="000000" w:themeColor="text1"/>
          <w:lang w:eastAsia="en-US"/>
        </w:rPr>
        <w:t xml:space="preserve"> imovine počiva na nizu različitih propisa, a najveći se problem u tom smislu odražava u okolnosti kako navedeni propisi nisu međusobno usklađeni i sveobuhvatni u odnosu na ukupnosti </w:t>
      </w:r>
      <w:r w:rsidR="00C5232C" w:rsidRPr="00295A7A">
        <w:rPr>
          <w:rFonts w:ascii="Arial" w:eastAsiaTheme="minorHAnsi" w:hAnsi="Arial" w:cs="Arial"/>
          <w:color w:val="000000" w:themeColor="text1"/>
          <w:lang w:eastAsia="en-US"/>
        </w:rPr>
        <w:t>općinske</w:t>
      </w:r>
      <w:r w:rsidR="00FC5CB0" w:rsidRPr="00295A7A">
        <w:rPr>
          <w:rFonts w:ascii="Arial" w:eastAsiaTheme="minorHAnsi" w:hAnsi="Arial" w:cs="Arial"/>
          <w:color w:val="000000" w:themeColor="text1"/>
          <w:lang w:eastAsia="en-US"/>
        </w:rPr>
        <w:t xml:space="preserve"> imovine te kao takvi, stvaraju visoku razinu pravne nesigurnosti te uzrokuju stvaranje neujednačenosti u operativnom postupanju. </w:t>
      </w:r>
    </w:p>
    <w:p w14:paraId="08666F52" w14:textId="77777777" w:rsidR="00450AED" w:rsidRPr="00295A7A" w:rsidRDefault="00450AED" w:rsidP="00FC5CB0">
      <w:pPr>
        <w:spacing w:after="160" w:line="259" w:lineRule="auto"/>
        <w:contextualSpacing/>
        <w:jc w:val="both"/>
        <w:rPr>
          <w:rFonts w:ascii="Arial" w:eastAsiaTheme="minorHAnsi" w:hAnsi="Arial" w:cs="Arial"/>
          <w:color w:val="000000" w:themeColor="text1"/>
          <w:lang w:eastAsia="en-US"/>
        </w:rPr>
      </w:pPr>
    </w:p>
    <w:p w14:paraId="735AD3EF" w14:textId="2E90A4ED"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Stoga je izrazito važno naglasiti okolnost kako obujam i složenost poslovnih procesa u obuhvatu pojma upravljanja imovinom u pravilu nadilaze ustrojstvo i djelokrug rada</w:t>
      </w:r>
      <w:r w:rsidR="0007150A" w:rsidRPr="00295A7A">
        <w:rPr>
          <w:rFonts w:ascii="Arial" w:eastAsiaTheme="minorHAnsi" w:hAnsi="Arial" w:cs="Arial"/>
          <w:color w:val="000000" w:themeColor="text1"/>
          <w:lang w:eastAsia="en-US"/>
        </w:rPr>
        <w:t>.</w:t>
      </w:r>
      <w:r w:rsidRPr="00295A7A">
        <w:rPr>
          <w:rFonts w:ascii="Arial" w:eastAsiaTheme="minorHAnsi" w:hAnsi="Arial" w:cs="Arial"/>
          <w:color w:val="000000" w:themeColor="text1"/>
          <w:lang w:eastAsia="en-US"/>
        </w:rPr>
        <w:t xml:space="preserve"> </w:t>
      </w:r>
    </w:p>
    <w:p w14:paraId="33E7E90E" w14:textId="77777777" w:rsidR="00450AED" w:rsidRPr="00295A7A" w:rsidRDefault="00450AED" w:rsidP="00FC5CB0">
      <w:pPr>
        <w:spacing w:after="160" w:line="259" w:lineRule="auto"/>
        <w:contextualSpacing/>
        <w:jc w:val="both"/>
        <w:rPr>
          <w:rFonts w:ascii="Arial" w:eastAsiaTheme="minorHAnsi" w:hAnsi="Arial" w:cs="Arial"/>
          <w:color w:val="000000" w:themeColor="text1"/>
          <w:lang w:eastAsia="en-US"/>
        </w:rPr>
      </w:pPr>
    </w:p>
    <w:p w14:paraId="4531B588" w14:textId="7E13F0BC" w:rsidR="00FC5CB0" w:rsidRPr="00295A7A" w:rsidRDefault="00FC5CB0" w:rsidP="00FC5CB0">
      <w:pPr>
        <w:spacing w:after="160" w:line="259" w:lineRule="auto"/>
        <w:contextualSpacing/>
        <w:jc w:val="both"/>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t xml:space="preserve">U konačnici, ovu Strategiju je, kao dokument dominantno apstraktne naravi kojim se uređuju srednjoročni ciljevi upravljanja i raspolaganja imovinom, nužno razraditi kroz operativno i konkretno zadane kratkoročne ciljeve koje je poželjno definirati putem godišnjeg plana upravljanja imovinom. </w:t>
      </w:r>
      <w:r w:rsidR="00352CB5" w:rsidRPr="00295A7A">
        <w:rPr>
          <w:rFonts w:ascii="Arial" w:eastAsiaTheme="minorHAnsi" w:hAnsi="Arial" w:cs="Arial"/>
          <w:color w:val="000000" w:themeColor="text1"/>
          <w:lang w:eastAsia="en-US"/>
        </w:rPr>
        <w:t>V</w:t>
      </w:r>
      <w:r w:rsidRPr="00295A7A">
        <w:rPr>
          <w:rFonts w:ascii="Arial" w:eastAsiaTheme="minorHAnsi" w:hAnsi="Arial" w:cs="Arial"/>
          <w:color w:val="000000" w:themeColor="text1"/>
          <w:lang w:eastAsia="en-US"/>
        </w:rPr>
        <w:t xml:space="preserve">ažno </w:t>
      </w:r>
      <w:r w:rsidR="00352CB5" w:rsidRPr="00295A7A">
        <w:rPr>
          <w:rFonts w:ascii="Arial" w:eastAsiaTheme="minorHAnsi" w:hAnsi="Arial" w:cs="Arial"/>
          <w:color w:val="000000" w:themeColor="text1"/>
          <w:lang w:eastAsia="en-US"/>
        </w:rPr>
        <w:t xml:space="preserve">je </w:t>
      </w:r>
      <w:r w:rsidRPr="00295A7A">
        <w:rPr>
          <w:rFonts w:ascii="Arial" w:eastAsiaTheme="minorHAnsi" w:hAnsi="Arial" w:cs="Arial"/>
          <w:color w:val="000000" w:themeColor="text1"/>
          <w:lang w:eastAsia="en-US"/>
        </w:rPr>
        <w:t xml:space="preserve">naglasiti kako svi postavljeni ciljevi unutar navedenih dokumenata moraju biti životno i operativno provedivi, uvažavajući pritom mogućnost odgovornog mobiliziranja i iskorištavanja svih potrebnih administrativnih i financijskih kapaciteta </w:t>
      </w:r>
      <w:r w:rsidR="008C6945" w:rsidRPr="00295A7A">
        <w:rPr>
          <w:rFonts w:ascii="Arial" w:eastAsiaTheme="minorHAnsi" w:hAnsi="Arial" w:cs="Arial"/>
          <w:color w:val="000000" w:themeColor="text1"/>
          <w:lang w:eastAsia="en-US"/>
        </w:rPr>
        <w:t xml:space="preserve">Općine </w:t>
      </w:r>
      <w:r w:rsidR="003B79A2" w:rsidRPr="00295A7A">
        <w:rPr>
          <w:rFonts w:ascii="Arial" w:eastAsiaTheme="minorHAnsi" w:hAnsi="Arial" w:cs="Arial"/>
          <w:color w:val="000000" w:themeColor="text1"/>
          <w:lang w:eastAsia="en-US"/>
        </w:rPr>
        <w:t>Čeminac</w:t>
      </w:r>
      <w:r w:rsidRPr="00295A7A">
        <w:rPr>
          <w:rFonts w:ascii="Arial" w:eastAsiaTheme="minorHAnsi" w:hAnsi="Arial" w:cs="Arial"/>
          <w:color w:val="000000" w:themeColor="text1"/>
          <w:lang w:eastAsia="en-US"/>
        </w:rPr>
        <w:t xml:space="preserve"> nužnih za njihovo ostvarenje.</w:t>
      </w:r>
    </w:p>
    <w:p w14:paraId="3C297452" w14:textId="77777777" w:rsidR="00FC5CB0" w:rsidRPr="00295A7A" w:rsidRDefault="00FC5CB0">
      <w:pPr>
        <w:spacing w:after="160" w:line="259" w:lineRule="auto"/>
        <w:rPr>
          <w:rFonts w:ascii="Arial" w:eastAsiaTheme="minorHAnsi" w:hAnsi="Arial" w:cs="Arial"/>
          <w:color w:val="000000" w:themeColor="text1"/>
          <w:lang w:eastAsia="en-US"/>
        </w:rPr>
      </w:pPr>
      <w:r w:rsidRPr="00295A7A">
        <w:rPr>
          <w:rFonts w:ascii="Arial" w:eastAsiaTheme="minorHAnsi" w:hAnsi="Arial" w:cs="Arial"/>
          <w:color w:val="000000" w:themeColor="text1"/>
          <w:lang w:eastAsia="en-US"/>
        </w:rPr>
        <w:br w:type="page"/>
      </w:r>
    </w:p>
    <w:p w14:paraId="1F0E058A" w14:textId="27A7D290" w:rsidR="00FC5CB0" w:rsidRPr="00FF16DF" w:rsidRDefault="00FC5CB0" w:rsidP="00FC5CB0">
      <w:pPr>
        <w:pStyle w:val="Naslov1"/>
        <w:rPr>
          <w:rFonts w:ascii="Arial" w:hAnsi="Arial" w:cs="Arial"/>
          <w:b/>
          <w:color w:val="auto"/>
          <w:lang w:eastAsia="en-US"/>
        </w:rPr>
      </w:pPr>
      <w:bookmarkStart w:id="72" w:name="_Toc186524915"/>
      <w:r w:rsidRPr="00FF16DF">
        <w:rPr>
          <w:rFonts w:ascii="Arial" w:hAnsi="Arial" w:cs="Arial"/>
          <w:b/>
          <w:color w:val="auto"/>
          <w:lang w:eastAsia="en-US"/>
        </w:rPr>
        <w:lastRenderedPageBreak/>
        <w:t>POPIS TABLICA I SLIKA</w:t>
      </w:r>
      <w:bookmarkEnd w:id="72"/>
    </w:p>
    <w:p w14:paraId="77F73E85" w14:textId="77777777" w:rsidR="00FC5CB0" w:rsidRPr="00FF16DF" w:rsidRDefault="00FC5CB0" w:rsidP="00FC5CB0">
      <w:pPr>
        <w:spacing w:after="160" w:line="259" w:lineRule="auto"/>
        <w:contextualSpacing/>
        <w:jc w:val="both"/>
        <w:rPr>
          <w:rFonts w:ascii="Arial" w:eastAsiaTheme="minorHAnsi" w:hAnsi="Arial" w:cs="Arial"/>
          <w:lang w:eastAsia="en-US"/>
        </w:rPr>
      </w:pPr>
    </w:p>
    <w:p w14:paraId="632667C7" w14:textId="2E860DC0" w:rsidR="00FC5CB0" w:rsidRPr="00FF16DF" w:rsidRDefault="00FC5CB0" w:rsidP="00FC5CB0">
      <w:pPr>
        <w:spacing w:after="160" w:line="259" w:lineRule="auto"/>
        <w:contextualSpacing/>
        <w:jc w:val="both"/>
        <w:rPr>
          <w:rFonts w:ascii="Arial" w:eastAsiaTheme="minorHAnsi" w:hAnsi="Arial" w:cs="Arial"/>
          <w:lang w:eastAsia="en-US"/>
        </w:rPr>
      </w:pPr>
      <w:r w:rsidRPr="00FF16DF">
        <w:rPr>
          <w:rFonts w:ascii="Arial" w:eastAsiaTheme="minorHAnsi" w:hAnsi="Arial" w:cs="Arial"/>
          <w:lang w:eastAsia="en-US"/>
        </w:rPr>
        <w:t>POPIS TABLICA</w:t>
      </w:r>
    </w:p>
    <w:p w14:paraId="67CA47E1" w14:textId="77777777" w:rsidR="000202E2" w:rsidRPr="00FF16DF" w:rsidRDefault="000202E2" w:rsidP="00FC5CB0">
      <w:pPr>
        <w:spacing w:after="160" w:line="259" w:lineRule="auto"/>
        <w:contextualSpacing/>
        <w:jc w:val="both"/>
        <w:rPr>
          <w:rFonts w:ascii="Arial" w:eastAsiaTheme="minorHAnsi" w:hAnsi="Arial" w:cs="Arial"/>
          <w:lang w:eastAsia="en-US"/>
        </w:rPr>
      </w:pPr>
    </w:p>
    <w:p w14:paraId="755C704C" w14:textId="3351C643" w:rsidR="00415FDF" w:rsidRPr="00FF16DF" w:rsidRDefault="00542DCF">
      <w:pPr>
        <w:pStyle w:val="Tablicaslika"/>
        <w:tabs>
          <w:tab w:val="right" w:leader="dot" w:pos="9062"/>
        </w:tabs>
        <w:rPr>
          <w:rFonts w:ascii="Arial" w:eastAsiaTheme="minorEastAsia" w:hAnsi="Arial" w:cs="Arial"/>
          <w:noProof/>
          <w:sz w:val="22"/>
          <w:szCs w:val="22"/>
        </w:rPr>
      </w:pPr>
      <w:r w:rsidRPr="00FF16DF">
        <w:rPr>
          <w:rFonts w:ascii="Arial" w:eastAsiaTheme="minorHAnsi" w:hAnsi="Arial" w:cs="Arial"/>
          <w:lang w:eastAsia="en-US"/>
        </w:rPr>
        <w:fldChar w:fldCharType="begin"/>
      </w:r>
      <w:r w:rsidRPr="00FF16DF">
        <w:rPr>
          <w:rFonts w:ascii="Arial" w:eastAsiaTheme="minorHAnsi" w:hAnsi="Arial" w:cs="Arial"/>
          <w:lang w:eastAsia="en-US"/>
        </w:rPr>
        <w:instrText xml:space="preserve"> TOC \h \z \c "Tablica" </w:instrText>
      </w:r>
      <w:r w:rsidRPr="00FF16DF">
        <w:rPr>
          <w:rFonts w:ascii="Arial" w:eastAsiaTheme="minorHAnsi" w:hAnsi="Arial" w:cs="Arial"/>
          <w:lang w:eastAsia="en-US"/>
        </w:rPr>
        <w:fldChar w:fldCharType="separate"/>
      </w:r>
      <w:hyperlink w:anchor="_Toc186453761" w:history="1">
        <w:r w:rsidR="00415FDF" w:rsidRPr="00FF16DF">
          <w:rPr>
            <w:rStyle w:val="Hiperveza"/>
            <w:rFonts w:ascii="Arial" w:hAnsi="Arial" w:cs="Arial"/>
            <w:noProof/>
            <w:color w:val="auto"/>
          </w:rPr>
          <w:t>Tablica 1 Podaci o trgovačkim društvima</w:t>
        </w:r>
        <w:r w:rsidR="00415FDF" w:rsidRPr="00FF16DF">
          <w:rPr>
            <w:rFonts w:ascii="Arial" w:hAnsi="Arial" w:cs="Arial"/>
            <w:noProof/>
            <w:webHidden/>
          </w:rPr>
          <w:tab/>
        </w:r>
        <w:r w:rsidR="00415FDF" w:rsidRPr="00FF16DF">
          <w:rPr>
            <w:rFonts w:ascii="Arial" w:hAnsi="Arial" w:cs="Arial"/>
            <w:noProof/>
            <w:webHidden/>
          </w:rPr>
          <w:fldChar w:fldCharType="begin"/>
        </w:r>
        <w:r w:rsidR="00415FDF" w:rsidRPr="00FF16DF">
          <w:rPr>
            <w:rFonts w:ascii="Arial" w:hAnsi="Arial" w:cs="Arial"/>
            <w:noProof/>
            <w:webHidden/>
          </w:rPr>
          <w:instrText xml:space="preserve"> PAGEREF _Toc186453761 \h </w:instrText>
        </w:r>
        <w:r w:rsidR="00415FDF" w:rsidRPr="00FF16DF">
          <w:rPr>
            <w:rFonts w:ascii="Arial" w:hAnsi="Arial" w:cs="Arial"/>
            <w:noProof/>
            <w:webHidden/>
          </w:rPr>
        </w:r>
        <w:r w:rsidR="00415FDF" w:rsidRPr="00FF16DF">
          <w:rPr>
            <w:rFonts w:ascii="Arial" w:hAnsi="Arial" w:cs="Arial"/>
            <w:noProof/>
            <w:webHidden/>
          </w:rPr>
          <w:fldChar w:fldCharType="separate"/>
        </w:r>
        <w:r w:rsidR="00670385">
          <w:rPr>
            <w:rFonts w:ascii="Arial" w:hAnsi="Arial" w:cs="Arial"/>
            <w:noProof/>
            <w:webHidden/>
          </w:rPr>
          <w:t>16</w:t>
        </w:r>
        <w:r w:rsidR="00415FDF" w:rsidRPr="00FF16DF">
          <w:rPr>
            <w:rFonts w:ascii="Arial" w:hAnsi="Arial" w:cs="Arial"/>
            <w:noProof/>
            <w:webHidden/>
          </w:rPr>
          <w:fldChar w:fldCharType="end"/>
        </w:r>
      </w:hyperlink>
    </w:p>
    <w:p w14:paraId="764D1468" w14:textId="4299365B" w:rsidR="00415FDF" w:rsidRPr="00FF16DF" w:rsidRDefault="00415FDF">
      <w:pPr>
        <w:pStyle w:val="Tablicaslika"/>
        <w:tabs>
          <w:tab w:val="right" w:leader="dot" w:pos="9062"/>
        </w:tabs>
        <w:rPr>
          <w:rFonts w:ascii="Arial" w:eastAsiaTheme="minorEastAsia" w:hAnsi="Arial" w:cs="Arial"/>
          <w:noProof/>
          <w:sz w:val="22"/>
          <w:szCs w:val="22"/>
        </w:rPr>
      </w:pPr>
      <w:hyperlink w:anchor="_Toc186453762" w:history="1">
        <w:r w:rsidRPr="00FF16DF">
          <w:rPr>
            <w:rStyle w:val="Hiperveza"/>
            <w:rFonts w:ascii="Arial" w:hAnsi="Arial" w:cs="Arial"/>
            <w:noProof/>
            <w:color w:val="auto"/>
          </w:rPr>
          <w:t>Tablica 2 SWOT analiza upravljanja imovinom Općine Čeminac</w:t>
        </w:r>
        <w:r w:rsidRPr="00FF16DF">
          <w:rPr>
            <w:rFonts w:ascii="Arial" w:hAnsi="Arial" w:cs="Arial"/>
            <w:noProof/>
            <w:webHidden/>
          </w:rPr>
          <w:tab/>
        </w:r>
        <w:r w:rsidRPr="00FF16DF">
          <w:rPr>
            <w:rFonts w:ascii="Arial" w:hAnsi="Arial" w:cs="Arial"/>
            <w:noProof/>
            <w:webHidden/>
          </w:rPr>
          <w:fldChar w:fldCharType="begin"/>
        </w:r>
        <w:r w:rsidRPr="00FF16DF">
          <w:rPr>
            <w:rFonts w:ascii="Arial" w:hAnsi="Arial" w:cs="Arial"/>
            <w:noProof/>
            <w:webHidden/>
          </w:rPr>
          <w:instrText xml:space="preserve"> PAGEREF _Toc186453762 \h </w:instrText>
        </w:r>
        <w:r w:rsidRPr="00FF16DF">
          <w:rPr>
            <w:rFonts w:ascii="Arial" w:hAnsi="Arial" w:cs="Arial"/>
            <w:noProof/>
            <w:webHidden/>
          </w:rPr>
        </w:r>
        <w:r w:rsidRPr="00FF16DF">
          <w:rPr>
            <w:rFonts w:ascii="Arial" w:hAnsi="Arial" w:cs="Arial"/>
            <w:noProof/>
            <w:webHidden/>
          </w:rPr>
          <w:fldChar w:fldCharType="separate"/>
        </w:r>
        <w:r w:rsidR="00670385">
          <w:rPr>
            <w:rFonts w:ascii="Arial" w:hAnsi="Arial" w:cs="Arial"/>
            <w:noProof/>
            <w:webHidden/>
          </w:rPr>
          <w:t>20</w:t>
        </w:r>
        <w:r w:rsidRPr="00FF16DF">
          <w:rPr>
            <w:rFonts w:ascii="Arial" w:hAnsi="Arial" w:cs="Arial"/>
            <w:noProof/>
            <w:webHidden/>
          </w:rPr>
          <w:fldChar w:fldCharType="end"/>
        </w:r>
      </w:hyperlink>
    </w:p>
    <w:p w14:paraId="0614E347" w14:textId="2FCDF733" w:rsidR="00415FDF" w:rsidRPr="00FF16DF" w:rsidRDefault="00415FDF">
      <w:pPr>
        <w:pStyle w:val="Tablicaslika"/>
        <w:tabs>
          <w:tab w:val="right" w:leader="dot" w:pos="9062"/>
        </w:tabs>
        <w:rPr>
          <w:rFonts w:ascii="Arial" w:eastAsiaTheme="minorEastAsia" w:hAnsi="Arial" w:cs="Arial"/>
          <w:noProof/>
          <w:sz w:val="22"/>
          <w:szCs w:val="22"/>
        </w:rPr>
      </w:pPr>
      <w:hyperlink w:anchor="_Toc186453763" w:history="1">
        <w:r w:rsidRPr="00FF16DF">
          <w:rPr>
            <w:rStyle w:val="Hiperveza"/>
            <w:rFonts w:ascii="Arial" w:hAnsi="Arial" w:cs="Arial"/>
            <w:noProof/>
            <w:color w:val="auto"/>
          </w:rPr>
          <w:t>Tablica 3 Tablica strateških i posebnih ciljeva</w:t>
        </w:r>
        <w:r w:rsidRPr="00FF16DF">
          <w:rPr>
            <w:rFonts w:ascii="Arial" w:hAnsi="Arial" w:cs="Arial"/>
            <w:noProof/>
            <w:webHidden/>
          </w:rPr>
          <w:tab/>
        </w:r>
        <w:r w:rsidRPr="00FF16DF">
          <w:rPr>
            <w:rFonts w:ascii="Arial" w:hAnsi="Arial" w:cs="Arial"/>
            <w:noProof/>
            <w:webHidden/>
          </w:rPr>
          <w:fldChar w:fldCharType="begin"/>
        </w:r>
        <w:r w:rsidRPr="00FF16DF">
          <w:rPr>
            <w:rFonts w:ascii="Arial" w:hAnsi="Arial" w:cs="Arial"/>
            <w:noProof/>
            <w:webHidden/>
          </w:rPr>
          <w:instrText xml:space="preserve"> PAGEREF _Toc186453763 \h </w:instrText>
        </w:r>
        <w:r w:rsidRPr="00FF16DF">
          <w:rPr>
            <w:rFonts w:ascii="Arial" w:hAnsi="Arial" w:cs="Arial"/>
            <w:noProof/>
            <w:webHidden/>
          </w:rPr>
        </w:r>
        <w:r w:rsidRPr="00FF16DF">
          <w:rPr>
            <w:rFonts w:ascii="Arial" w:hAnsi="Arial" w:cs="Arial"/>
            <w:noProof/>
            <w:webHidden/>
          </w:rPr>
          <w:fldChar w:fldCharType="separate"/>
        </w:r>
        <w:r w:rsidR="00670385">
          <w:rPr>
            <w:rFonts w:ascii="Arial" w:hAnsi="Arial" w:cs="Arial"/>
            <w:noProof/>
            <w:webHidden/>
          </w:rPr>
          <w:t>22</w:t>
        </w:r>
        <w:r w:rsidRPr="00FF16DF">
          <w:rPr>
            <w:rFonts w:ascii="Arial" w:hAnsi="Arial" w:cs="Arial"/>
            <w:noProof/>
            <w:webHidden/>
          </w:rPr>
          <w:fldChar w:fldCharType="end"/>
        </w:r>
      </w:hyperlink>
    </w:p>
    <w:p w14:paraId="6A5FDA41" w14:textId="511DAD62" w:rsidR="00415FDF" w:rsidRPr="00FF16DF" w:rsidRDefault="00415FDF">
      <w:pPr>
        <w:pStyle w:val="Tablicaslika"/>
        <w:tabs>
          <w:tab w:val="right" w:leader="dot" w:pos="9062"/>
        </w:tabs>
        <w:rPr>
          <w:rFonts w:asciiTheme="minorHAnsi" w:eastAsiaTheme="minorEastAsia" w:hAnsiTheme="minorHAnsi" w:cstheme="minorBidi"/>
          <w:noProof/>
          <w:sz w:val="22"/>
          <w:szCs w:val="22"/>
        </w:rPr>
      </w:pPr>
      <w:hyperlink w:anchor="_Toc186453764" w:history="1">
        <w:r w:rsidRPr="00FF16DF">
          <w:rPr>
            <w:rStyle w:val="Hiperveza"/>
            <w:rFonts w:ascii="Arial" w:hAnsi="Arial" w:cs="Arial"/>
            <w:noProof/>
            <w:color w:val="auto"/>
          </w:rPr>
          <w:t>Tablica 4 Klasifikacijske skupine prema vrsti nekretnina i financijskim ciljevima</w:t>
        </w:r>
        <w:r w:rsidRPr="00FF16DF">
          <w:rPr>
            <w:rFonts w:ascii="Arial" w:hAnsi="Arial" w:cs="Arial"/>
            <w:noProof/>
            <w:webHidden/>
          </w:rPr>
          <w:tab/>
        </w:r>
        <w:r w:rsidRPr="00FF16DF">
          <w:rPr>
            <w:rFonts w:ascii="Arial" w:hAnsi="Arial" w:cs="Arial"/>
            <w:noProof/>
            <w:webHidden/>
          </w:rPr>
          <w:fldChar w:fldCharType="begin"/>
        </w:r>
        <w:r w:rsidRPr="00FF16DF">
          <w:rPr>
            <w:rFonts w:ascii="Arial" w:hAnsi="Arial" w:cs="Arial"/>
            <w:noProof/>
            <w:webHidden/>
          </w:rPr>
          <w:instrText xml:space="preserve"> PAGEREF _Toc186453764 \h </w:instrText>
        </w:r>
        <w:r w:rsidRPr="00FF16DF">
          <w:rPr>
            <w:rFonts w:ascii="Arial" w:hAnsi="Arial" w:cs="Arial"/>
            <w:noProof/>
            <w:webHidden/>
          </w:rPr>
        </w:r>
        <w:r w:rsidRPr="00FF16DF">
          <w:rPr>
            <w:rFonts w:ascii="Arial" w:hAnsi="Arial" w:cs="Arial"/>
            <w:noProof/>
            <w:webHidden/>
          </w:rPr>
          <w:fldChar w:fldCharType="separate"/>
        </w:r>
        <w:r w:rsidR="00670385">
          <w:rPr>
            <w:rFonts w:ascii="Arial" w:hAnsi="Arial" w:cs="Arial"/>
            <w:noProof/>
            <w:webHidden/>
          </w:rPr>
          <w:t>27</w:t>
        </w:r>
        <w:r w:rsidRPr="00FF16DF">
          <w:rPr>
            <w:rFonts w:ascii="Arial" w:hAnsi="Arial" w:cs="Arial"/>
            <w:noProof/>
            <w:webHidden/>
          </w:rPr>
          <w:fldChar w:fldCharType="end"/>
        </w:r>
      </w:hyperlink>
    </w:p>
    <w:p w14:paraId="542D919E" w14:textId="6E9C1848" w:rsidR="00FC5CB0" w:rsidRPr="00FF16DF" w:rsidRDefault="00542DCF" w:rsidP="00FC5CB0">
      <w:pPr>
        <w:spacing w:after="160" w:line="259" w:lineRule="auto"/>
        <w:contextualSpacing/>
        <w:jc w:val="both"/>
        <w:rPr>
          <w:rFonts w:ascii="Arial" w:eastAsiaTheme="minorHAnsi" w:hAnsi="Arial" w:cs="Arial"/>
          <w:lang w:eastAsia="en-US"/>
        </w:rPr>
      </w:pPr>
      <w:r w:rsidRPr="00FF16DF">
        <w:rPr>
          <w:rFonts w:ascii="Arial" w:eastAsiaTheme="minorHAnsi" w:hAnsi="Arial" w:cs="Arial"/>
          <w:lang w:eastAsia="en-US"/>
        </w:rPr>
        <w:fldChar w:fldCharType="end"/>
      </w:r>
    </w:p>
    <w:p w14:paraId="73383DC0" w14:textId="72D777CD" w:rsidR="00FC5CB0" w:rsidRPr="00FF16DF" w:rsidRDefault="00FC5CB0" w:rsidP="00FC5CB0">
      <w:pPr>
        <w:spacing w:after="160" w:line="259" w:lineRule="auto"/>
        <w:contextualSpacing/>
        <w:jc w:val="both"/>
        <w:rPr>
          <w:rFonts w:ascii="Arial" w:eastAsiaTheme="minorHAnsi" w:hAnsi="Arial" w:cs="Arial"/>
          <w:lang w:eastAsia="en-US"/>
        </w:rPr>
      </w:pPr>
      <w:r w:rsidRPr="00FF16DF">
        <w:rPr>
          <w:rFonts w:ascii="Arial" w:eastAsiaTheme="minorHAnsi" w:hAnsi="Arial" w:cs="Arial"/>
          <w:lang w:eastAsia="en-US"/>
        </w:rPr>
        <w:t>POPIS SLIKA</w:t>
      </w:r>
    </w:p>
    <w:p w14:paraId="485C43D7" w14:textId="7F666056" w:rsidR="00271B79" w:rsidRPr="00271B79" w:rsidRDefault="006C443D">
      <w:pPr>
        <w:pStyle w:val="Tablicaslika"/>
        <w:tabs>
          <w:tab w:val="right" w:leader="dot" w:pos="9062"/>
        </w:tabs>
        <w:rPr>
          <w:rFonts w:ascii="Arial" w:eastAsiaTheme="minorEastAsia" w:hAnsi="Arial" w:cs="Arial"/>
          <w:noProof/>
          <w:kern w:val="2"/>
          <w14:ligatures w14:val="standardContextual"/>
        </w:rPr>
      </w:pPr>
      <w:r w:rsidRPr="00271B79">
        <w:rPr>
          <w:rFonts w:ascii="Arial" w:eastAsiaTheme="minorHAnsi" w:hAnsi="Arial" w:cs="Arial"/>
          <w:lang w:eastAsia="en-US"/>
        </w:rPr>
        <w:fldChar w:fldCharType="begin"/>
      </w:r>
      <w:r w:rsidRPr="00271B79">
        <w:rPr>
          <w:rFonts w:ascii="Arial" w:eastAsiaTheme="minorHAnsi" w:hAnsi="Arial" w:cs="Arial"/>
          <w:lang w:eastAsia="en-US"/>
        </w:rPr>
        <w:instrText xml:space="preserve"> TOC \h \z \c "Slika" </w:instrText>
      </w:r>
      <w:r w:rsidRPr="00271B79">
        <w:rPr>
          <w:rFonts w:ascii="Arial" w:eastAsiaTheme="minorHAnsi" w:hAnsi="Arial" w:cs="Arial"/>
          <w:lang w:eastAsia="en-US"/>
        </w:rPr>
        <w:fldChar w:fldCharType="separate"/>
      </w:r>
      <w:hyperlink w:anchor="_Toc187847587" w:history="1">
        <w:r w:rsidR="00271B79" w:rsidRPr="00271B79">
          <w:rPr>
            <w:rStyle w:val="Hiperveza"/>
            <w:rFonts w:ascii="Arial" w:hAnsi="Arial" w:cs="Arial"/>
            <w:noProof/>
          </w:rPr>
          <w:t>Slika 1 Organizacijska struktura Općine Čeminac</w:t>
        </w:r>
        <w:r w:rsidR="00271B79" w:rsidRPr="00271B79">
          <w:rPr>
            <w:rFonts w:ascii="Arial" w:hAnsi="Arial" w:cs="Arial"/>
            <w:noProof/>
            <w:webHidden/>
          </w:rPr>
          <w:tab/>
        </w:r>
        <w:r w:rsidR="00271B79" w:rsidRPr="00271B79">
          <w:rPr>
            <w:rFonts w:ascii="Arial" w:hAnsi="Arial" w:cs="Arial"/>
            <w:noProof/>
            <w:webHidden/>
          </w:rPr>
          <w:fldChar w:fldCharType="begin"/>
        </w:r>
        <w:r w:rsidR="00271B79" w:rsidRPr="00271B79">
          <w:rPr>
            <w:rFonts w:ascii="Arial" w:hAnsi="Arial" w:cs="Arial"/>
            <w:noProof/>
            <w:webHidden/>
          </w:rPr>
          <w:instrText xml:space="preserve"> PAGEREF _Toc187847587 \h </w:instrText>
        </w:r>
        <w:r w:rsidR="00271B79" w:rsidRPr="00271B79">
          <w:rPr>
            <w:rFonts w:ascii="Arial" w:hAnsi="Arial" w:cs="Arial"/>
            <w:noProof/>
            <w:webHidden/>
          </w:rPr>
        </w:r>
        <w:r w:rsidR="00271B79" w:rsidRPr="00271B79">
          <w:rPr>
            <w:rFonts w:ascii="Arial" w:hAnsi="Arial" w:cs="Arial"/>
            <w:noProof/>
            <w:webHidden/>
          </w:rPr>
          <w:fldChar w:fldCharType="separate"/>
        </w:r>
        <w:r w:rsidR="00271B79" w:rsidRPr="00271B79">
          <w:rPr>
            <w:rFonts w:ascii="Arial" w:hAnsi="Arial" w:cs="Arial"/>
            <w:noProof/>
            <w:webHidden/>
          </w:rPr>
          <w:t>6</w:t>
        </w:r>
        <w:r w:rsidR="00271B79" w:rsidRPr="00271B79">
          <w:rPr>
            <w:rFonts w:ascii="Arial" w:hAnsi="Arial" w:cs="Arial"/>
            <w:noProof/>
            <w:webHidden/>
          </w:rPr>
          <w:fldChar w:fldCharType="end"/>
        </w:r>
      </w:hyperlink>
    </w:p>
    <w:p w14:paraId="16A3582A" w14:textId="34471F7C" w:rsidR="00271B79" w:rsidRPr="00271B79" w:rsidRDefault="00271B79">
      <w:pPr>
        <w:pStyle w:val="Tablicaslika"/>
        <w:tabs>
          <w:tab w:val="right" w:leader="dot" w:pos="9062"/>
        </w:tabs>
        <w:rPr>
          <w:rFonts w:ascii="Arial" w:eastAsiaTheme="minorEastAsia" w:hAnsi="Arial" w:cs="Arial"/>
          <w:noProof/>
          <w:kern w:val="2"/>
          <w14:ligatures w14:val="standardContextual"/>
        </w:rPr>
      </w:pPr>
      <w:hyperlink w:anchor="_Toc187847588" w:history="1">
        <w:r w:rsidRPr="00271B79">
          <w:rPr>
            <w:rStyle w:val="Hiperveza"/>
            <w:rFonts w:ascii="Arial" w:hAnsi="Arial" w:cs="Arial"/>
            <w:noProof/>
          </w:rPr>
          <w:t>Slika 2 Prikaz koncepta SWOT analize</w:t>
        </w:r>
        <w:r w:rsidRPr="00271B79">
          <w:rPr>
            <w:rFonts w:ascii="Arial" w:hAnsi="Arial" w:cs="Arial"/>
            <w:noProof/>
            <w:webHidden/>
          </w:rPr>
          <w:tab/>
        </w:r>
        <w:r w:rsidRPr="00271B79">
          <w:rPr>
            <w:rFonts w:ascii="Arial" w:hAnsi="Arial" w:cs="Arial"/>
            <w:noProof/>
            <w:webHidden/>
          </w:rPr>
          <w:fldChar w:fldCharType="begin"/>
        </w:r>
        <w:r w:rsidRPr="00271B79">
          <w:rPr>
            <w:rFonts w:ascii="Arial" w:hAnsi="Arial" w:cs="Arial"/>
            <w:noProof/>
            <w:webHidden/>
          </w:rPr>
          <w:instrText xml:space="preserve"> PAGEREF _Toc187847588 \h </w:instrText>
        </w:r>
        <w:r w:rsidRPr="00271B79">
          <w:rPr>
            <w:rFonts w:ascii="Arial" w:hAnsi="Arial" w:cs="Arial"/>
            <w:noProof/>
            <w:webHidden/>
          </w:rPr>
        </w:r>
        <w:r w:rsidRPr="00271B79">
          <w:rPr>
            <w:rFonts w:ascii="Arial" w:hAnsi="Arial" w:cs="Arial"/>
            <w:noProof/>
            <w:webHidden/>
          </w:rPr>
          <w:fldChar w:fldCharType="separate"/>
        </w:r>
        <w:r w:rsidRPr="00271B79">
          <w:rPr>
            <w:rFonts w:ascii="Arial" w:hAnsi="Arial" w:cs="Arial"/>
            <w:noProof/>
            <w:webHidden/>
          </w:rPr>
          <w:t>19</w:t>
        </w:r>
        <w:r w:rsidRPr="00271B79">
          <w:rPr>
            <w:rFonts w:ascii="Arial" w:hAnsi="Arial" w:cs="Arial"/>
            <w:noProof/>
            <w:webHidden/>
          </w:rPr>
          <w:fldChar w:fldCharType="end"/>
        </w:r>
      </w:hyperlink>
    </w:p>
    <w:p w14:paraId="1379FA8F" w14:textId="4B1637E1" w:rsidR="00271B79" w:rsidRPr="00271B79" w:rsidRDefault="00271B79">
      <w:pPr>
        <w:pStyle w:val="Tablicaslika"/>
        <w:tabs>
          <w:tab w:val="right" w:leader="dot" w:pos="9062"/>
        </w:tabs>
        <w:rPr>
          <w:rFonts w:ascii="Arial" w:eastAsiaTheme="minorEastAsia" w:hAnsi="Arial" w:cs="Arial"/>
          <w:noProof/>
          <w:kern w:val="2"/>
          <w14:ligatures w14:val="standardContextual"/>
        </w:rPr>
      </w:pPr>
      <w:hyperlink w:anchor="_Toc187847589" w:history="1">
        <w:r w:rsidRPr="00271B79">
          <w:rPr>
            <w:rStyle w:val="Hiperveza"/>
            <w:rFonts w:ascii="Arial" w:hAnsi="Arial" w:cs="Arial"/>
            <w:noProof/>
          </w:rPr>
          <w:t>Slika 3 Prikaz modela usklađenja evidencija</w:t>
        </w:r>
        <w:r w:rsidRPr="00271B79">
          <w:rPr>
            <w:rFonts w:ascii="Arial" w:hAnsi="Arial" w:cs="Arial"/>
            <w:noProof/>
            <w:webHidden/>
          </w:rPr>
          <w:tab/>
        </w:r>
        <w:r w:rsidRPr="00271B79">
          <w:rPr>
            <w:rFonts w:ascii="Arial" w:hAnsi="Arial" w:cs="Arial"/>
            <w:noProof/>
            <w:webHidden/>
          </w:rPr>
          <w:fldChar w:fldCharType="begin"/>
        </w:r>
        <w:r w:rsidRPr="00271B79">
          <w:rPr>
            <w:rFonts w:ascii="Arial" w:hAnsi="Arial" w:cs="Arial"/>
            <w:noProof/>
            <w:webHidden/>
          </w:rPr>
          <w:instrText xml:space="preserve"> PAGEREF _Toc187847589 \h </w:instrText>
        </w:r>
        <w:r w:rsidRPr="00271B79">
          <w:rPr>
            <w:rFonts w:ascii="Arial" w:hAnsi="Arial" w:cs="Arial"/>
            <w:noProof/>
            <w:webHidden/>
          </w:rPr>
        </w:r>
        <w:r w:rsidRPr="00271B79">
          <w:rPr>
            <w:rFonts w:ascii="Arial" w:hAnsi="Arial" w:cs="Arial"/>
            <w:noProof/>
            <w:webHidden/>
          </w:rPr>
          <w:fldChar w:fldCharType="separate"/>
        </w:r>
        <w:r w:rsidRPr="00271B79">
          <w:rPr>
            <w:rFonts w:ascii="Arial" w:hAnsi="Arial" w:cs="Arial"/>
            <w:noProof/>
            <w:webHidden/>
          </w:rPr>
          <w:t>40</w:t>
        </w:r>
        <w:r w:rsidRPr="00271B79">
          <w:rPr>
            <w:rFonts w:ascii="Arial" w:hAnsi="Arial" w:cs="Arial"/>
            <w:noProof/>
            <w:webHidden/>
          </w:rPr>
          <w:fldChar w:fldCharType="end"/>
        </w:r>
      </w:hyperlink>
    </w:p>
    <w:p w14:paraId="498DF55F" w14:textId="536AAFEF" w:rsidR="00271B79" w:rsidRPr="00271B79" w:rsidRDefault="00271B79">
      <w:pPr>
        <w:pStyle w:val="Tablicaslika"/>
        <w:tabs>
          <w:tab w:val="right" w:leader="dot" w:pos="9062"/>
        </w:tabs>
        <w:rPr>
          <w:rFonts w:ascii="Arial" w:eastAsiaTheme="minorEastAsia" w:hAnsi="Arial" w:cs="Arial"/>
          <w:noProof/>
          <w:kern w:val="2"/>
          <w14:ligatures w14:val="standardContextual"/>
        </w:rPr>
      </w:pPr>
      <w:hyperlink w:anchor="_Toc187847590" w:history="1">
        <w:r w:rsidRPr="00271B79">
          <w:rPr>
            <w:rStyle w:val="Hiperveza"/>
            <w:rFonts w:ascii="Arial" w:hAnsi="Arial" w:cs="Arial"/>
            <w:noProof/>
          </w:rPr>
          <w:t>Slika 4 Područja rizika u implementaciji Strategije upravljanja imovinom</w:t>
        </w:r>
        <w:r w:rsidRPr="00271B79">
          <w:rPr>
            <w:rFonts w:ascii="Arial" w:hAnsi="Arial" w:cs="Arial"/>
            <w:noProof/>
            <w:webHidden/>
          </w:rPr>
          <w:tab/>
        </w:r>
        <w:r w:rsidRPr="00271B79">
          <w:rPr>
            <w:rFonts w:ascii="Arial" w:hAnsi="Arial" w:cs="Arial"/>
            <w:noProof/>
            <w:webHidden/>
          </w:rPr>
          <w:fldChar w:fldCharType="begin"/>
        </w:r>
        <w:r w:rsidRPr="00271B79">
          <w:rPr>
            <w:rFonts w:ascii="Arial" w:hAnsi="Arial" w:cs="Arial"/>
            <w:noProof/>
            <w:webHidden/>
          </w:rPr>
          <w:instrText xml:space="preserve"> PAGEREF _Toc187847590 \h </w:instrText>
        </w:r>
        <w:r w:rsidRPr="00271B79">
          <w:rPr>
            <w:rFonts w:ascii="Arial" w:hAnsi="Arial" w:cs="Arial"/>
            <w:noProof/>
            <w:webHidden/>
          </w:rPr>
        </w:r>
        <w:r w:rsidRPr="00271B79">
          <w:rPr>
            <w:rFonts w:ascii="Arial" w:hAnsi="Arial" w:cs="Arial"/>
            <w:noProof/>
            <w:webHidden/>
          </w:rPr>
          <w:fldChar w:fldCharType="separate"/>
        </w:r>
        <w:r w:rsidRPr="00271B79">
          <w:rPr>
            <w:rFonts w:ascii="Arial" w:hAnsi="Arial" w:cs="Arial"/>
            <w:noProof/>
            <w:webHidden/>
          </w:rPr>
          <w:t>41</w:t>
        </w:r>
        <w:r w:rsidRPr="00271B79">
          <w:rPr>
            <w:rFonts w:ascii="Arial" w:hAnsi="Arial" w:cs="Arial"/>
            <w:noProof/>
            <w:webHidden/>
          </w:rPr>
          <w:fldChar w:fldCharType="end"/>
        </w:r>
      </w:hyperlink>
    </w:p>
    <w:p w14:paraId="4F1BDC39" w14:textId="660B2AE8" w:rsidR="006C443D" w:rsidRPr="00FF16DF" w:rsidRDefault="006C443D" w:rsidP="00FC5CB0">
      <w:pPr>
        <w:spacing w:after="160" w:line="259" w:lineRule="auto"/>
        <w:contextualSpacing/>
        <w:jc w:val="both"/>
        <w:rPr>
          <w:rFonts w:ascii="Arial" w:eastAsiaTheme="minorHAnsi" w:hAnsi="Arial" w:cs="Arial"/>
          <w:lang w:eastAsia="en-US"/>
        </w:rPr>
      </w:pPr>
      <w:r w:rsidRPr="00271B79">
        <w:rPr>
          <w:rFonts w:ascii="Arial" w:eastAsiaTheme="minorHAnsi" w:hAnsi="Arial" w:cs="Arial"/>
          <w:lang w:eastAsia="en-US"/>
        </w:rPr>
        <w:fldChar w:fldCharType="end"/>
      </w:r>
    </w:p>
    <w:p w14:paraId="3E9079F7" w14:textId="54F269F3" w:rsidR="00FC5CB0" w:rsidRPr="00FF16DF" w:rsidRDefault="00FC5CB0">
      <w:pPr>
        <w:spacing w:after="160" w:line="259" w:lineRule="auto"/>
        <w:rPr>
          <w:rFonts w:ascii="Arial" w:eastAsiaTheme="minorHAnsi" w:hAnsi="Arial" w:cs="Arial"/>
          <w:lang w:eastAsia="en-US"/>
        </w:rPr>
      </w:pPr>
      <w:r w:rsidRPr="00FF16DF">
        <w:rPr>
          <w:rFonts w:ascii="Arial" w:eastAsiaTheme="minorHAnsi" w:hAnsi="Arial" w:cs="Arial"/>
          <w:lang w:eastAsia="en-US"/>
        </w:rPr>
        <w:br w:type="page"/>
      </w:r>
    </w:p>
    <w:p w14:paraId="2D613E7C" w14:textId="76966B71" w:rsidR="00FC5CB0" w:rsidRPr="00BF7C69" w:rsidRDefault="00696D0A" w:rsidP="001B5665">
      <w:pPr>
        <w:pStyle w:val="Naslov1"/>
        <w:rPr>
          <w:rFonts w:ascii="Arial" w:hAnsi="Arial" w:cs="Arial"/>
          <w:b/>
          <w:color w:val="auto"/>
          <w:lang w:eastAsia="en-US"/>
        </w:rPr>
      </w:pPr>
      <w:bookmarkStart w:id="73" w:name="_Toc186524916"/>
      <w:r w:rsidRPr="00BF7C69">
        <w:rPr>
          <w:rFonts w:ascii="Arial" w:hAnsi="Arial" w:cs="Arial"/>
          <w:b/>
          <w:color w:val="auto"/>
          <w:lang w:eastAsia="en-US"/>
        </w:rPr>
        <w:lastRenderedPageBreak/>
        <w:t>PRILOG</w:t>
      </w:r>
      <w:bookmarkEnd w:id="73"/>
    </w:p>
    <w:p w14:paraId="4B342D7D" w14:textId="77777777" w:rsidR="00696D0A" w:rsidRPr="00BF7C69" w:rsidRDefault="00696D0A" w:rsidP="00696D0A">
      <w:pPr>
        <w:rPr>
          <w:lang w:eastAsia="en-US"/>
        </w:rPr>
      </w:pPr>
    </w:p>
    <w:p w14:paraId="346A6E5F" w14:textId="110E279E" w:rsidR="001B5665" w:rsidRPr="00BF7C69" w:rsidRDefault="001B5665" w:rsidP="001B5665">
      <w:pPr>
        <w:pStyle w:val="Naslov5"/>
        <w:rPr>
          <w:rFonts w:ascii="Arial" w:hAnsi="Arial" w:cs="Arial"/>
          <w:b/>
          <w:color w:val="auto"/>
        </w:rPr>
      </w:pPr>
      <w:r w:rsidRPr="00BF7C69">
        <w:rPr>
          <w:rFonts w:ascii="Arial" w:hAnsi="Arial" w:cs="Arial"/>
          <w:b/>
          <w:color w:val="auto"/>
        </w:rPr>
        <w:t xml:space="preserve">Normativni okvir – taksativni dio </w:t>
      </w:r>
    </w:p>
    <w:p w14:paraId="72190C0C" w14:textId="77777777" w:rsidR="001B5665" w:rsidRPr="00BF7C69" w:rsidRDefault="001B5665" w:rsidP="001B5665">
      <w:pPr>
        <w:rPr>
          <w:b/>
        </w:rPr>
      </w:pPr>
    </w:p>
    <w:p w14:paraId="45F02AE2" w14:textId="77777777" w:rsidR="001B5665" w:rsidRPr="00BF7C69" w:rsidRDefault="001B5665" w:rsidP="001B5665">
      <w:pPr>
        <w:numPr>
          <w:ilvl w:val="0"/>
          <w:numId w:val="1"/>
        </w:numPr>
        <w:jc w:val="both"/>
        <w:rPr>
          <w:rFonts w:ascii="Arial" w:hAnsi="Arial" w:cs="Arial"/>
        </w:rPr>
      </w:pPr>
      <w:r w:rsidRPr="00BF7C69">
        <w:rPr>
          <w:rFonts w:ascii="Arial" w:hAnsi="Arial" w:cs="Arial"/>
        </w:rPr>
        <w:t>Ustav Republike Hrvatske (Narodne novine 56/90, 135/97, 8/98, 113/00, 124/00, 28/01, 41/01, 55/01, 76/10 i 5/14)</w:t>
      </w:r>
    </w:p>
    <w:p w14:paraId="29AA0A20" w14:textId="77777777" w:rsidR="001B5665" w:rsidRPr="00BF7C69" w:rsidRDefault="001B5665" w:rsidP="001B5665">
      <w:pPr>
        <w:numPr>
          <w:ilvl w:val="0"/>
          <w:numId w:val="1"/>
        </w:numPr>
        <w:jc w:val="both"/>
        <w:rPr>
          <w:rFonts w:ascii="Arial" w:hAnsi="Arial" w:cs="Arial"/>
        </w:rPr>
      </w:pPr>
      <w:r w:rsidRPr="00BF7C69">
        <w:rPr>
          <w:rFonts w:ascii="Arial" w:hAnsi="Arial" w:cs="Arial"/>
          <w:iCs/>
        </w:rPr>
        <w:t>Zakon o lokalnoj i područnoj (regionalnoj) samoupravi (Narodne novine 33/01, 60/01, 129/05, 109/07, 125/08, 36/09, 150/11, 144/12, 19/13, 137/15, 123/17, 98/19 i 144/20)</w:t>
      </w:r>
    </w:p>
    <w:p w14:paraId="7B534849" w14:textId="77777777" w:rsidR="001B5665" w:rsidRPr="00CD4C2C" w:rsidRDefault="001B5665" w:rsidP="001B5665">
      <w:pPr>
        <w:numPr>
          <w:ilvl w:val="0"/>
          <w:numId w:val="1"/>
        </w:numPr>
        <w:jc w:val="both"/>
        <w:rPr>
          <w:rFonts w:ascii="Arial" w:hAnsi="Arial" w:cs="Arial"/>
        </w:rPr>
      </w:pPr>
      <w:r w:rsidRPr="00CD4C2C">
        <w:rPr>
          <w:rFonts w:ascii="Arial" w:hAnsi="Arial" w:cs="Arial"/>
        </w:rPr>
        <w:t xml:space="preserve">Zakon o vlasništvu i drugim stvarnim pravima (Narodne novine 91/96, 68/98, 137/99, 22/00, 73/00, 129/00, 114/01, 79/06, 141/06, 146/08, 38/09, 153/09, 143/12 i 152/14) </w:t>
      </w:r>
    </w:p>
    <w:p w14:paraId="4509107B" w14:textId="77777777" w:rsidR="001B5665" w:rsidRPr="00BF7C69" w:rsidRDefault="001B5665" w:rsidP="001B5665">
      <w:pPr>
        <w:numPr>
          <w:ilvl w:val="0"/>
          <w:numId w:val="1"/>
        </w:numPr>
        <w:jc w:val="both"/>
        <w:rPr>
          <w:rFonts w:ascii="Arial" w:hAnsi="Arial" w:cs="Arial"/>
        </w:rPr>
      </w:pPr>
      <w:r w:rsidRPr="00BF7C69">
        <w:rPr>
          <w:rFonts w:ascii="Arial" w:hAnsi="Arial" w:cs="Arial"/>
        </w:rPr>
        <w:t>Zakon o obveznim odnosima (Narodne novine 35/05, 41/08, 125/11, 78/15, 29/18, 126/21, 114/22, 156/22 i 155/23)</w:t>
      </w:r>
    </w:p>
    <w:p w14:paraId="6E01EB06" w14:textId="51C5EF2C" w:rsidR="001B5665" w:rsidRPr="00CD4C2C" w:rsidRDefault="001B5665" w:rsidP="001B5665">
      <w:pPr>
        <w:numPr>
          <w:ilvl w:val="0"/>
          <w:numId w:val="1"/>
        </w:numPr>
        <w:jc w:val="both"/>
        <w:rPr>
          <w:rFonts w:ascii="Arial" w:hAnsi="Arial" w:cs="Arial"/>
        </w:rPr>
      </w:pPr>
      <w:r w:rsidRPr="00CD4C2C">
        <w:rPr>
          <w:rFonts w:ascii="Arial" w:hAnsi="Arial" w:cs="Arial"/>
        </w:rPr>
        <w:t>Zakon o zakupu i kupoprodaji poslovnog prostora (Narodne novine 125/11, 64/15</w:t>
      </w:r>
      <w:r w:rsidR="00CD4C2C" w:rsidRPr="00CD4C2C">
        <w:rPr>
          <w:rFonts w:ascii="Arial" w:hAnsi="Arial" w:cs="Arial"/>
        </w:rPr>
        <w:t>,</w:t>
      </w:r>
      <w:r w:rsidRPr="00CD4C2C">
        <w:rPr>
          <w:rFonts w:ascii="Arial" w:hAnsi="Arial" w:cs="Arial"/>
        </w:rPr>
        <w:t xml:space="preserve"> 112/18</w:t>
      </w:r>
      <w:r w:rsidR="00CD4C2C" w:rsidRPr="00CD4C2C">
        <w:rPr>
          <w:rFonts w:ascii="Arial" w:hAnsi="Arial" w:cs="Arial"/>
        </w:rPr>
        <w:t xml:space="preserve"> i 123/24</w:t>
      </w:r>
      <w:r w:rsidRPr="00CD4C2C">
        <w:rPr>
          <w:rFonts w:ascii="Arial" w:hAnsi="Arial" w:cs="Arial"/>
        </w:rPr>
        <w:t>)</w:t>
      </w:r>
    </w:p>
    <w:p w14:paraId="5AA232CC" w14:textId="16FAA128" w:rsidR="001B5665" w:rsidRPr="00C10D3E" w:rsidRDefault="001B5665" w:rsidP="001B5665">
      <w:pPr>
        <w:numPr>
          <w:ilvl w:val="0"/>
          <w:numId w:val="1"/>
        </w:numPr>
        <w:jc w:val="both"/>
        <w:rPr>
          <w:rFonts w:ascii="Arial" w:hAnsi="Arial" w:cs="Arial"/>
        </w:rPr>
      </w:pPr>
      <w:r w:rsidRPr="00C10D3E">
        <w:rPr>
          <w:rFonts w:ascii="Arial" w:hAnsi="Arial" w:cs="Arial"/>
        </w:rPr>
        <w:t>Zakon o komunalnom gospodarstvu (</w:t>
      </w:r>
      <w:bookmarkStart w:id="74" w:name="_Hlk85115517"/>
      <w:r w:rsidRPr="00C10D3E">
        <w:rPr>
          <w:rFonts w:ascii="Arial" w:hAnsi="Arial" w:cs="Arial"/>
        </w:rPr>
        <w:t>Narodne novine 68/18, 110/18</w:t>
      </w:r>
      <w:r w:rsidR="00C10D3E" w:rsidRPr="00C10D3E">
        <w:rPr>
          <w:rFonts w:ascii="Arial" w:hAnsi="Arial" w:cs="Arial"/>
        </w:rPr>
        <w:t>,</w:t>
      </w:r>
      <w:r w:rsidRPr="00C10D3E">
        <w:rPr>
          <w:rFonts w:ascii="Arial" w:hAnsi="Arial" w:cs="Arial"/>
        </w:rPr>
        <w:t xml:space="preserve"> 32/20</w:t>
      </w:r>
      <w:bookmarkEnd w:id="74"/>
      <w:r w:rsidR="00C10D3E" w:rsidRPr="00C10D3E">
        <w:rPr>
          <w:rFonts w:ascii="Arial" w:hAnsi="Arial" w:cs="Arial"/>
        </w:rPr>
        <w:t xml:space="preserve"> i 145/24</w:t>
      </w:r>
      <w:r w:rsidRPr="00C10D3E">
        <w:rPr>
          <w:rFonts w:ascii="Arial" w:hAnsi="Arial" w:cs="Arial"/>
        </w:rPr>
        <w:t xml:space="preserve">) </w:t>
      </w:r>
    </w:p>
    <w:p w14:paraId="1B83B26C" w14:textId="32427A92" w:rsidR="001B5665" w:rsidRPr="00BF7C69" w:rsidRDefault="001B5665" w:rsidP="001B5665">
      <w:pPr>
        <w:numPr>
          <w:ilvl w:val="0"/>
          <w:numId w:val="1"/>
        </w:numPr>
        <w:jc w:val="both"/>
        <w:rPr>
          <w:rFonts w:ascii="Arial" w:hAnsi="Arial" w:cs="Arial"/>
        </w:rPr>
      </w:pPr>
      <w:r w:rsidRPr="00BF7C69">
        <w:rPr>
          <w:rFonts w:ascii="Arial" w:hAnsi="Arial" w:cs="Arial"/>
        </w:rPr>
        <w:t>Zakon o cestama (Narodne novine 84/11, 22/13, 54/13, 148/13, 92/14, 110/19, 144/21, 114/22</w:t>
      </w:r>
      <w:r w:rsidR="00BF7C69" w:rsidRPr="00BF7C69">
        <w:rPr>
          <w:rFonts w:ascii="Arial" w:hAnsi="Arial" w:cs="Arial"/>
        </w:rPr>
        <w:t>,</w:t>
      </w:r>
      <w:r w:rsidRPr="00BF7C69">
        <w:rPr>
          <w:rFonts w:ascii="Arial" w:hAnsi="Arial" w:cs="Arial"/>
        </w:rPr>
        <w:t xml:space="preserve"> 4/23</w:t>
      </w:r>
      <w:r w:rsidR="00BF7C69" w:rsidRPr="00BF7C69">
        <w:rPr>
          <w:rFonts w:ascii="Arial" w:hAnsi="Arial" w:cs="Arial"/>
        </w:rPr>
        <w:t xml:space="preserve"> i 133/23</w:t>
      </w:r>
      <w:r w:rsidRPr="00BF7C69">
        <w:rPr>
          <w:rFonts w:ascii="Arial" w:hAnsi="Arial" w:cs="Arial"/>
        </w:rPr>
        <w:t>)</w:t>
      </w:r>
    </w:p>
    <w:p w14:paraId="2660ABCF" w14:textId="77777777" w:rsidR="001B5665" w:rsidRPr="00BF7C69" w:rsidRDefault="001B5665" w:rsidP="001B5665">
      <w:pPr>
        <w:numPr>
          <w:ilvl w:val="0"/>
          <w:numId w:val="1"/>
        </w:numPr>
        <w:jc w:val="both"/>
        <w:rPr>
          <w:rFonts w:ascii="Arial" w:hAnsi="Arial" w:cs="Arial"/>
        </w:rPr>
      </w:pPr>
      <w:r w:rsidRPr="00BF7C69">
        <w:rPr>
          <w:rFonts w:ascii="Arial" w:hAnsi="Arial" w:cs="Arial"/>
        </w:rPr>
        <w:t>Zakon o grobljima (Narodne novine 19/98, 50/12 i 89/17)</w:t>
      </w:r>
    </w:p>
    <w:p w14:paraId="65ABDE1E" w14:textId="77777777" w:rsidR="001B5665" w:rsidRPr="00BF7C69" w:rsidRDefault="001B5665" w:rsidP="001B5665">
      <w:pPr>
        <w:numPr>
          <w:ilvl w:val="0"/>
          <w:numId w:val="1"/>
        </w:numPr>
        <w:jc w:val="both"/>
        <w:rPr>
          <w:rFonts w:ascii="Arial" w:hAnsi="Arial" w:cs="Arial"/>
        </w:rPr>
      </w:pPr>
      <w:r w:rsidRPr="00BF7C69">
        <w:rPr>
          <w:rFonts w:ascii="Arial" w:hAnsi="Arial" w:cs="Arial"/>
        </w:rPr>
        <w:t>Zakon o nasljeđivanju (Narodne novine 48/03, 163/03, 35/05, 127/13, 33/15 i 14/19)</w:t>
      </w:r>
    </w:p>
    <w:p w14:paraId="0D750E67" w14:textId="77777777" w:rsidR="001B5665" w:rsidRPr="00BF7C69" w:rsidRDefault="001B5665" w:rsidP="001B5665">
      <w:pPr>
        <w:numPr>
          <w:ilvl w:val="0"/>
          <w:numId w:val="1"/>
        </w:numPr>
        <w:jc w:val="both"/>
        <w:rPr>
          <w:rFonts w:ascii="Arial" w:hAnsi="Arial" w:cs="Arial"/>
        </w:rPr>
      </w:pPr>
      <w:r w:rsidRPr="00BF7C69">
        <w:rPr>
          <w:rFonts w:ascii="Arial" w:hAnsi="Arial" w:cs="Arial"/>
        </w:rPr>
        <w:t>Zakon o Središnjem registru državne imovine (Narodne novine 112/18)</w:t>
      </w:r>
    </w:p>
    <w:p w14:paraId="5EB62F4D" w14:textId="77777777" w:rsidR="001B5665" w:rsidRPr="00BF7C69" w:rsidRDefault="001B5665" w:rsidP="001B5665">
      <w:pPr>
        <w:numPr>
          <w:ilvl w:val="0"/>
          <w:numId w:val="1"/>
        </w:numPr>
        <w:jc w:val="both"/>
        <w:rPr>
          <w:rFonts w:ascii="Arial" w:hAnsi="Arial" w:cs="Arial"/>
        </w:rPr>
      </w:pPr>
      <w:r w:rsidRPr="00BF7C69">
        <w:rPr>
          <w:rFonts w:ascii="Arial" w:hAnsi="Arial" w:cs="Arial"/>
        </w:rPr>
        <w:t>Zakon o upravljanju nekretninama i pokretninama u vlasništvu Republike Hrvatske (Narodne novine 155/23)</w:t>
      </w:r>
    </w:p>
    <w:p w14:paraId="0E418B6C" w14:textId="749AB00F" w:rsidR="001B5665" w:rsidRPr="00BF7C69" w:rsidRDefault="001B5665" w:rsidP="001B5665">
      <w:pPr>
        <w:numPr>
          <w:ilvl w:val="0"/>
          <w:numId w:val="1"/>
        </w:numPr>
        <w:jc w:val="both"/>
        <w:rPr>
          <w:rFonts w:ascii="Arial" w:hAnsi="Arial" w:cs="Arial"/>
        </w:rPr>
      </w:pPr>
      <w:r w:rsidRPr="00BF7C69">
        <w:rPr>
          <w:rFonts w:ascii="Arial" w:hAnsi="Arial" w:cs="Arial"/>
        </w:rPr>
        <w:t>Zakon o zemljišnim knjigama (Narodne novine 63/19</w:t>
      </w:r>
      <w:r w:rsidR="00BF7C69" w:rsidRPr="00BF7C69">
        <w:rPr>
          <w:rFonts w:ascii="Arial" w:hAnsi="Arial" w:cs="Arial"/>
        </w:rPr>
        <w:t>,</w:t>
      </w:r>
      <w:r w:rsidRPr="00BF7C69">
        <w:rPr>
          <w:rFonts w:ascii="Arial" w:hAnsi="Arial" w:cs="Arial"/>
        </w:rPr>
        <w:t xml:space="preserve"> 128/22</w:t>
      </w:r>
      <w:r w:rsidR="00BF7C69" w:rsidRPr="00BF7C69">
        <w:rPr>
          <w:rFonts w:ascii="Arial" w:hAnsi="Arial" w:cs="Arial"/>
        </w:rPr>
        <w:t>, 155/23 i 127/24</w:t>
      </w:r>
      <w:r w:rsidRPr="00BF7C69">
        <w:rPr>
          <w:rFonts w:ascii="Arial" w:hAnsi="Arial" w:cs="Arial"/>
        </w:rPr>
        <w:t>)</w:t>
      </w:r>
    </w:p>
    <w:p w14:paraId="038E57AC" w14:textId="77777777" w:rsidR="001B5665" w:rsidRPr="00BF7C69" w:rsidRDefault="001B5665" w:rsidP="001B5665">
      <w:pPr>
        <w:numPr>
          <w:ilvl w:val="0"/>
          <w:numId w:val="1"/>
        </w:numPr>
        <w:jc w:val="both"/>
        <w:rPr>
          <w:rFonts w:ascii="Arial" w:hAnsi="Arial" w:cs="Arial"/>
        </w:rPr>
      </w:pPr>
      <w:r w:rsidRPr="00BF7C69">
        <w:rPr>
          <w:rFonts w:ascii="Arial" w:hAnsi="Arial" w:cs="Arial"/>
        </w:rPr>
        <w:t xml:space="preserve"> Zakon o javnom bilježništvu (Narodne novine 78/93, 29/94, 162/98, 16/07, 75/09, 120/16 i 57/22)</w:t>
      </w:r>
    </w:p>
    <w:p w14:paraId="06C6261F" w14:textId="010555A3" w:rsidR="001B5665" w:rsidRPr="00BF7C69" w:rsidRDefault="001B5665" w:rsidP="001B5665">
      <w:pPr>
        <w:numPr>
          <w:ilvl w:val="0"/>
          <w:numId w:val="1"/>
        </w:numPr>
        <w:jc w:val="both"/>
        <w:rPr>
          <w:rFonts w:ascii="Arial" w:hAnsi="Arial" w:cs="Arial"/>
        </w:rPr>
      </w:pPr>
      <w:r w:rsidRPr="00BF7C69">
        <w:rPr>
          <w:rFonts w:ascii="Arial" w:hAnsi="Arial" w:cs="Arial"/>
        </w:rPr>
        <w:t>Zakon o državnoj izmjeri i katastru nekretnina (Narodne novine 112/18</w:t>
      </w:r>
      <w:r w:rsidR="00C10D3E">
        <w:rPr>
          <w:rFonts w:ascii="Arial" w:hAnsi="Arial" w:cs="Arial"/>
        </w:rPr>
        <w:t>,</w:t>
      </w:r>
      <w:r w:rsidRPr="00BF7C69">
        <w:rPr>
          <w:rFonts w:ascii="Arial" w:hAnsi="Arial" w:cs="Arial"/>
        </w:rPr>
        <w:t xml:space="preserve"> 39/22</w:t>
      </w:r>
      <w:r w:rsidR="00C10D3E">
        <w:rPr>
          <w:rFonts w:ascii="Arial" w:hAnsi="Arial" w:cs="Arial"/>
        </w:rPr>
        <w:t xml:space="preserve"> i 152/24</w:t>
      </w:r>
      <w:r w:rsidRPr="00BF7C69">
        <w:rPr>
          <w:rFonts w:ascii="Arial" w:hAnsi="Arial" w:cs="Arial"/>
        </w:rPr>
        <w:t xml:space="preserve">) </w:t>
      </w:r>
    </w:p>
    <w:p w14:paraId="7AB1356C" w14:textId="77777777" w:rsidR="001B5665" w:rsidRPr="00BF7C69" w:rsidRDefault="001B5665" w:rsidP="001B5665">
      <w:pPr>
        <w:numPr>
          <w:ilvl w:val="0"/>
          <w:numId w:val="1"/>
        </w:numPr>
        <w:jc w:val="both"/>
        <w:rPr>
          <w:rFonts w:ascii="Arial" w:hAnsi="Arial" w:cs="Arial"/>
        </w:rPr>
      </w:pPr>
      <w:r w:rsidRPr="00BF7C69">
        <w:rPr>
          <w:rFonts w:ascii="Arial" w:hAnsi="Arial" w:cs="Arial"/>
        </w:rPr>
        <w:t xml:space="preserve">Zakon o prostornom uređenju (Narodne novine 153/13, 65/17, 114/18, 39/19, 98/19 i 67/23) </w:t>
      </w:r>
    </w:p>
    <w:p w14:paraId="7B5B58FB" w14:textId="77777777" w:rsidR="001B5665" w:rsidRPr="00BF7C69" w:rsidRDefault="001B5665" w:rsidP="001B5665">
      <w:pPr>
        <w:numPr>
          <w:ilvl w:val="0"/>
          <w:numId w:val="1"/>
        </w:numPr>
        <w:jc w:val="both"/>
        <w:rPr>
          <w:rFonts w:ascii="Arial" w:hAnsi="Arial" w:cs="Arial"/>
        </w:rPr>
      </w:pPr>
      <w:r w:rsidRPr="00BF7C69">
        <w:rPr>
          <w:rFonts w:ascii="Arial" w:hAnsi="Arial" w:cs="Arial"/>
        </w:rPr>
        <w:t xml:space="preserve">Zakon o gradnji (Narodne novine 153/13, 20/17, 39/19 i 125/19) </w:t>
      </w:r>
    </w:p>
    <w:p w14:paraId="7A7192FC" w14:textId="77777777" w:rsidR="001B5665" w:rsidRPr="00BF7C69" w:rsidRDefault="001B5665" w:rsidP="001B5665">
      <w:pPr>
        <w:numPr>
          <w:ilvl w:val="0"/>
          <w:numId w:val="1"/>
        </w:numPr>
        <w:jc w:val="both"/>
        <w:rPr>
          <w:rFonts w:ascii="Arial" w:hAnsi="Arial" w:cs="Arial"/>
        </w:rPr>
      </w:pPr>
      <w:r w:rsidRPr="00BF7C69">
        <w:rPr>
          <w:rFonts w:ascii="Arial" w:hAnsi="Arial" w:cs="Arial"/>
        </w:rPr>
        <w:t>Zakon o naknadi za imovinu oduzetu za vrijeme jugoslavenske komunističke vladavine (</w:t>
      </w:r>
      <w:bookmarkStart w:id="75" w:name="_Hlk116161011"/>
      <w:r w:rsidRPr="00BF7C69">
        <w:rPr>
          <w:rFonts w:ascii="Arial" w:hAnsi="Arial" w:cs="Arial"/>
        </w:rPr>
        <w:t>Narodne novine 92/96, 39/99, 42/99, 92/99, 43/00, 131/00, 27/01, 34/01, 65/01, 118/01, 80/02, 81/02 i 98/19</w:t>
      </w:r>
      <w:bookmarkEnd w:id="75"/>
      <w:r w:rsidRPr="00BF7C69">
        <w:rPr>
          <w:rFonts w:ascii="Arial" w:hAnsi="Arial" w:cs="Arial"/>
        </w:rPr>
        <w:t xml:space="preserve">) </w:t>
      </w:r>
    </w:p>
    <w:p w14:paraId="7220CCD9" w14:textId="77777777" w:rsidR="001B5665" w:rsidRPr="00BF7C69" w:rsidRDefault="001B5665" w:rsidP="001B5665">
      <w:pPr>
        <w:numPr>
          <w:ilvl w:val="0"/>
          <w:numId w:val="1"/>
        </w:numPr>
        <w:jc w:val="both"/>
        <w:rPr>
          <w:rFonts w:ascii="Arial" w:hAnsi="Arial" w:cs="Arial"/>
        </w:rPr>
      </w:pPr>
      <w:r w:rsidRPr="00BF7C69">
        <w:rPr>
          <w:rFonts w:ascii="Arial" w:hAnsi="Arial" w:cs="Arial"/>
        </w:rPr>
        <w:t>Zakon o procjeni vrijednosti nekretnina (Narodne novine 78/15)</w:t>
      </w:r>
    </w:p>
    <w:p w14:paraId="6F5F920C" w14:textId="11F1F362" w:rsidR="001B5665" w:rsidRPr="00BF7C69" w:rsidRDefault="001B5665" w:rsidP="001B5665">
      <w:pPr>
        <w:numPr>
          <w:ilvl w:val="0"/>
          <w:numId w:val="1"/>
        </w:numPr>
        <w:jc w:val="both"/>
        <w:rPr>
          <w:rFonts w:ascii="Arial" w:hAnsi="Arial" w:cs="Arial"/>
        </w:rPr>
      </w:pPr>
      <w:r w:rsidRPr="00BF7C69">
        <w:rPr>
          <w:rFonts w:ascii="Arial" w:hAnsi="Arial" w:cs="Arial"/>
        </w:rPr>
        <w:t>Zakon o zaštiti i očuvanju kulturnih dobara (Narodne novine</w:t>
      </w:r>
      <w:r w:rsidR="00C10D3E">
        <w:rPr>
          <w:rFonts w:ascii="Arial" w:hAnsi="Arial" w:cs="Arial"/>
        </w:rPr>
        <w:t xml:space="preserve"> 145/24</w:t>
      </w:r>
      <w:r w:rsidRPr="00BF7C69">
        <w:rPr>
          <w:rFonts w:ascii="Arial" w:hAnsi="Arial" w:cs="Arial"/>
        </w:rPr>
        <w:t>)</w:t>
      </w:r>
    </w:p>
    <w:p w14:paraId="4072C1E2" w14:textId="77777777" w:rsidR="001B5665" w:rsidRPr="0083281B" w:rsidRDefault="001B5665" w:rsidP="001B5665">
      <w:pPr>
        <w:numPr>
          <w:ilvl w:val="0"/>
          <w:numId w:val="1"/>
        </w:numPr>
        <w:jc w:val="both"/>
        <w:rPr>
          <w:rFonts w:ascii="Arial" w:hAnsi="Arial" w:cs="Arial"/>
        </w:rPr>
      </w:pPr>
      <w:r w:rsidRPr="0083281B">
        <w:rPr>
          <w:rFonts w:ascii="Arial" w:hAnsi="Arial" w:cs="Arial"/>
        </w:rPr>
        <w:t>Zakon o izvlaštenju i određivanju naknade (Narodne novine 74/14, 69/17 i 98/19)</w:t>
      </w:r>
    </w:p>
    <w:p w14:paraId="0D84C7C2" w14:textId="77777777" w:rsidR="001B5665" w:rsidRPr="0083281B" w:rsidRDefault="001B5665" w:rsidP="001B5665">
      <w:pPr>
        <w:numPr>
          <w:ilvl w:val="0"/>
          <w:numId w:val="1"/>
        </w:numPr>
        <w:jc w:val="both"/>
        <w:rPr>
          <w:rFonts w:ascii="Arial" w:hAnsi="Arial" w:cs="Arial"/>
        </w:rPr>
      </w:pPr>
      <w:r w:rsidRPr="0083281B">
        <w:rPr>
          <w:rFonts w:ascii="Arial" w:hAnsi="Arial" w:cs="Arial"/>
        </w:rPr>
        <w:t>Zakon o poljoprivrednom zemljištu (Narodne novine 20/18, 115/18, 98/19 i 57/22)</w:t>
      </w:r>
    </w:p>
    <w:p w14:paraId="39F009FC" w14:textId="77777777" w:rsidR="001B5665" w:rsidRPr="0083281B" w:rsidRDefault="001B5665" w:rsidP="001B5665">
      <w:pPr>
        <w:numPr>
          <w:ilvl w:val="0"/>
          <w:numId w:val="1"/>
        </w:numPr>
        <w:jc w:val="both"/>
        <w:rPr>
          <w:rFonts w:ascii="Arial" w:hAnsi="Arial" w:cs="Arial"/>
        </w:rPr>
      </w:pPr>
      <w:r w:rsidRPr="0083281B">
        <w:rPr>
          <w:rFonts w:ascii="Arial" w:hAnsi="Arial" w:cs="Arial"/>
        </w:rPr>
        <w:t xml:space="preserve">Zakon o komasaciji poljoprivrednog zemljišta (Narodne novine 46/22) </w:t>
      </w:r>
    </w:p>
    <w:p w14:paraId="6A4D889E" w14:textId="137990B1" w:rsidR="001B5665" w:rsidRPr="0083281B" w:rsidRDefault="001B5665" w:rsidP="001B5665">
      <w:pPr>
        <w:numPr>
          <w:ilvl w:val="0"/>
          <w:numId w:val="1"/>
        </w:numPr>
        <w:jc w:val="both"/>
        <w:rPr>
          <w:rFonts w:ascii="Arial" w:hAnsi="Arial" w:cs="Arial"/>
        </w:rPr>
      </w:pPr>
      <w:r w:rsidRPr="0083281B">
        <w:rPr>
          <w:rFonts w:ascii="Arial" w:hAnsi="Arial" w:cs="Arial"/>
        </w:rPr>
        <w:t>Zakon o građevinskoj inspekciji (Narodne novine 153/13</w:t>
      </w:r>
      <w:r w:rsidR="0083281B">
        <w:rPr>
          <w:rFonts w:ascii="Arial" w:hAnsi="Arial" w:cs="Arial"/>
        </w:rPr>
        <w:t xml:space="preserve"> i 145/24</w:t>
      </w:r>
      <w:r w:rsidRPr="0083281B">
        <w:rPr>
          <w:rFonts w:ascii="Arial" w:hAnsi="Arial" w:cs="Arial"/>
        </w:rPr>
        <w:t xml:space="preserve">) </w:t>
      </w:r>
    </w:p>
    <w:p w14:paraId="3B7F0D82" w14:textId="77777777" w:rsidR="001B5665" w:rsidRPr="0083281B" w:rsidRDefault="001B5665" w:rsidP="001B5665">
      <w:pPr>
        <w:numPr>
          <w:ilvl w:val="0"/>
          <w:numId w:val="1"/>
        </w:numPr>
        <w:jc w:val="both"/>
        <w:rPr>
          <w:rFonts w:ascii="Arial" w:hAnsi="Arial" w:cs="Arial"/>
        </w:rPr>
      </w:pPr>
      <w:r w:rsidRPr="0083281B">
        <w:rPr>
          <w:rFonts w:ascii="Arial" w:hAnsi="Arial" w:cs="Arial"/>
        </w:rPr>
        <w:t xml:space="preserve">Zakon o postupanju s nezakonito izgrađenim zgradama (Narodne novine 86/12, 143/13, 65/17 i 14/19) </w:t>
      </w:r>
    </w:p>
    <w:p w14:paraId="14361496" w14:textId="77777777" w:rsidR="001B5665" w:rsidRPr="0083281B" w:rsidRDefault="001B5665" w:rsidP="001B5665">
      <w:pPr>
        <w:numPr>
          <w:ilvl w:val="0"/>
          <w:numId w:val="1"/>
        </w:numPr>
        <w:jc w:val="both"/>
        <w:rPr>
          <w:rFonts w:ascii="Arial" w:hAnsi="Arial" w:cs="Arial"/>
        </w:rPr>
      </w:pPr>
      <w:r w:rsidRPr="0083281B">
        <w:rPr>
          <w:rFonts w:ascii="Arial" w:hAnsi="Arial" w:cs="Arial"/>
        </w:rPr>
        <w:t xml:space="preserve">Zakon o proračunu (Narodne novine 144/21) </w:t>
      </w:r>
    </w:p>
    <w:p w14:paraId="79C08898" w14:textId="129B9F90" w:rsidR="001B5665" w:rsidRDefault="001B5665" w:rsidP="001B5665">
      <w:pPr>
        <w:numPr>
          <w:ilvl w:val="0"/>
          <w:numId w:val="1"/>
        </w:numPr>
        <w:jc w:val="both"/>
        <w:rPr>
          <w:rFonts w:ascii="Arial" w:hAnsi="Arial" w:cs="Arial"/>
        </w:rPr>
      </w:pPr>
      <w:r w:rsidRPr="0083281B">
        <w:rPr>
          <w:rFonts w:ascii="Arial" w:hAnsi="Arial" w:cs="Arial"/>
        </w:rPr>
        <w:lastRenderedPageBreak/>
        <w:t>Zakon o porezu na dodanu vrijednost (Narodne novine 73/13, 99/13, 148/13, 153/13, 143/14, 115/16, 106/18, 121/19, 138/20, 39/22, 113/22, 33/23</w:t>
      </w:r>
      <w:r w:rsidR="0083281B" w:rsidRPr="0083281B">
        <w:rPr>
          <w:rFonts w:ascii="Arial" w:hAnsi="Arial" w:cs="Arial"/>
        </w:rPr>
        <w:t>,</w:t>
      </w:r>
      <w:r w:rsidRPr="0083281B">
        <w:rPr>
          <w:rFonts w:ascii="Arial" w:hAnsi="Arial" w:cs="Arial"/>
        </w:rPr>
        <w:t xml:space="preserve"> 114/23</w:t>
      </w:r>
      <w:r w:rsidR="00C10D3E">
        <w:rPr>
          <w:rFonts w:ascii="Arial" w:hAnsi="Arial" w:cs="Arial"/>
        </w:rPr>
        <w:t>,</w:t>
      </w:r>
      <w:r w:rsidR="0083281B" w:rsidRPr="0083281B">
        <w:rPr>
          <w:rFonts w:ascii="Arial" w:hAnsi="Arial" w:cs="Arial"/>
        </w:rPr>
        <w:t xml:space="preserve"> 35/24</w:t>
      </w:r>
      <w:r w:rsidR="00C10D3E">
        <w:rPr>
          <w:rFonts w:ascii="Arial" w:hAnsi="Arial" w:cs="Arial"/>
        </w:rPr>
        <w:t xml:space="preserve"> i 152/24</w:t>
      </w:r>
      <w:r w:rsidRPr="0083281B">
        <w:rPr>
          <w:rFonts w:ascii="Arial" w:hAnsi="Arial" w:cs="Arial"/>
        </w:rPr>
        <w:t>)</w:t>
      </w:r>
    </w:p>
    <w:p w14:paraId="31DFEF0E" w14:textId="5FE3F219" w:rsidR="00C10D3E" w:rsidRPr="00C10D3E" w:rsidRDefault="00C10D3E" w:rsidP="00C10D3E">
      <w:pPr>
        <w:numPr>
          <w:ilvl w:val="0"/>
          <w:numId w:val="1"/>
        </w:numPr>
        <w:jc w:val="both"/>
        <w:rPr>
          <w:rFonts w:ascii="Arial" w:hAnsi="Arial" w:cs="Arial"/>
        </w:rPr>
      </w:pPr>
      <w:r>
        <w:rPr>
          <w:rFonts w:ascii="Arial" w:hAnsi="Arial" w:cs="Arial"/>
        </w:rPr>
        <w:t>Zakon o lokalnim porezima(Narodne novine 115/16, 101/17, 114/22, 114/23 i 152/24)</w:t>
      </w:r>
    </w:p>
    <w:p w14:paraId="6A4521B5" w14:textId="77777777" w:rsidR="001B5665" w:rsidRPr="0083281B" w:rsidRDefault="001B5665" w:rsidP="001B5665">
      <w:pPr>
        <w:numPr>
          <w:ilvl w:val="0"/>
          <w:numId w:val="1"/>
        </w:numPr>
        <w:jc w:val="both"/>
        <w:rPr>
          <w:rFonts w:ascii="Arial" w:hAnsi="Arial" w:cs="Arial"/>
        </w:rPr>
      </w:pPr>
      <w:r w:rsidRPr="0083281B">
        <w:rPr>
          <w:rFonts w:ascii="Arial" w:hAnsi="Arial" w:cs="Arial"/>
        </w:rPr>
        <w:t>Zakon o autorskom pravu i srodnim pravima (Narodne novine 111/21)</w:t>
      </w:r>
    </w:p>
    <w:p w14:paraId="792B0B92" w14:textId="77777777" w:rsidR="001B5665" w:rsidRPr="0083281B" w:rsidRDefault="001B5665" w:rsidP="001B5665">
      <w:pPr>
        <w:numPr>
          <w:ilvl w:val="0"/>
          <w:numId w:val="1"/>
        </w:numPr>
        <w:jc w:val="both"/>
        <w:rPr>
          <w:rFonts w:ascii="Arial" w:hAnsi="Arial" w:cs="Arial"/>
        </w:rPr>
      </w:pPr>
      <w:r w:rsidRPr="0083281B">
        <w:rPr>
          <w:rFonts w:ascii="Arial" w:hAnsi="Arial" w:cs="Arial"/>
        </w:rPr>
        <w:t>Zakon o sustavu unutarnjih kontrola u javnom sektoru (Narodne novine 75/15 i 102/19)</w:t>
      </w:r>
    </w:p>
    <w:p w14:paraId="0367D2AF" w14:textId="77777777" w:rsidR="001B5665" w:rsidRPr="0083281B" w:rsidRDefault="001B5665" w:rsidP="001B5665">
      <w:pPr>
        <w:numPr>
          <w:ilvl w:val="0"/>
          <w:numId w:val="1"/>
        </w:numPr>
        <w:jc w:val="both"/>
        <w:rPr>
          <w:rFonts w:ascii="Arial" w:hAnsi="Arial" w:cs="Arial"/>
        </w:rPr>
      </w:pPr>
      <w:r w:rsidRPr="0083281B">
        <w:rPr>
          <w:rFonts w:ascii="Arial" w:hAnsi="Arial" w:cs="Arial"/>
        </w:rPr>
        <w:t>Zakon o pravu na pristup informacijama (Narodne novine 25/13, 85/15 i 69/22).</w:t>
      </w:r>
    </w:p>
    <w:p w14:paraId="410A33C1" w14:textId="77777777" w:rsidR="001B5665" w:rsidRPr="00C10D3E" w:rsidRDefault="001B5665" w:rsidP="001B5665">
      <w:pPr>
        <w:ind w:left="720"/>
        <w:jc w:val="both"/>
        <w:rPr>
          <w:rFonts w:ascii="Arial" w:hAnsi="Arial" w:cs="Arial"/>
        </w:rPr>
      </w:pPr>
    </w:p>
    <w:p w14:paraId="3F704516" w14:textId="2DC93F50" w:rsidR="001B5665" w:rsidRPr="00C10D3E" w:rsidRDefault="001B5665" w:rsidP="001B5665">
      <w:pPr>
        <w:pStyle w:val="Naslov5"/>
        <w:rPr>
          <w:rFonts w:ascii="Arial" w:hAnsi="Arial" w:cs="Arial"/>
          <w:b/>
          <w:color w:val="auto"/>
        </w:rPr>
      </w:pPr>
      <w:r w:rsidRPr="00C10D3E">
        <w:rPr>
          <w:rFonts w:ascii="Arial" w:hAnsi="Arial" w:cs="Arial"/>
          <w:b/>
          <w:color w:val="auto"/>
        </w:rPr>
        <w:t xml:space="preserve">Podzakonski i </w:t>
      </w:r>
      <w:proofErr w:type="spellStart"/>
      <w:r w:rsidRPr="00C10D3E">
        <w:rPr>
          <w:rFonts w:ascii="Arial" w:hAnsi="Arial" w:cs="Arial"/>
          <w:b/>
          <w:color w:val="auto"/>
        </w:rPr>
        <w:t>općenormativni</w:t>
      </w:r>
      <w:proofErr w:type="spellEnd"/>
      <w:r w:rsidRPr="00C10D3E">
        <w:rPr>
          <w:rFonts w:ascii="Arial" w:hAnsi="Arial" w:cs="Arial"/>
          <w:b/>
          <w:color w:val="auto"/>
        </w:rPr>
        <w:t xml:space="preserve"> akti</w:t>
      </w:r>
    </w:p>
    <w:p w14:paraId="51172BE4" w14:textId="77777777" w:rsidR="001B5665" w:rsidRPr="00C10D3E" w:rsidRDefault="001B5665" w:rsidP="001B5665"/>
    <w:p w14:paraId="00FBADF0" w14:textId="77777777" w:rsidR="001B5665" w:rsidRPr="00C10D3E" w:rsidRDefault="001B5665" w:rsidP="00415FDF">
      <w:pPr>
        <w:numPr>
          <w:ilvl w:val="0"/>
          <w:numId w:val="4"/>
        </w:numPr>
        <w:contextualSpacing/>
        <w:jc w:val="both"/>
        <w:rPr>
          <w:rFonts w:ascii="Arial" w:hAnsi="Arial" w:cs="Arial"/>
        </w:rPr>
      </w:pPr>
      <w:r w:rsidRPr="00C10D3E">
        <w:rPr>
          <w:rFonts w:ascii="Arial" w:hAnsi="Arial" w:cs="Arial"/>
        </w:rPr>
        <w:t>Uredba o kriterijima, mjerilima i postupcima financiranja i ugovaranja programa i projekata od interesa za opće dobro koje provode udruge (Narodne novine 26/15 i 37/21)</w:t>
      </w:r>
    </w:p>
    <w:p w14:paraId="524C7713" w14:textId="77777777" w:rsidR="001B5665" w:rsidRPr="00C10D3E" w:rsidRDefault="001B5665" w:rsidP="00415FDF">
      <w:pPr>
        <w:numPr>
          <w:ilvl w:val="0"/>
          <w:numId w:val="4"/>
        </w:numPr>
        <w:contextualSpacing/>
        <w:jc w:val="both"/>
        <w:rPr>
          <w:rFonts w:ascii="Arial" w:hAnsi="Arial" w:cs="Arial"/>
        </w:rPr>
      </w:pPr>
      <w:r w:rsidRPr="00C10D3E">
        <w:rPr>
          <w:rFonts w:ascii="Arial" w:hAnsi="Arial" w:cs="Arial"/>
        </w:rPr>
        <w:t>Uredba o Središnjem registru državne imovine (Narodne Novine 3/20)</w:t>
      </w:r>
    </w:p>
    <w:p w14:paraId="20BCFD2F" w14:textId="77777777" w:rsidR="001B5665" w:rsidRPr="00C10D3E" w:rsidRDefault="001B5665" w:rsidP="00415FDF">
      <w:pPr>
        <w:numPr>
          <w:ilvl w:val="0"/>
          <w:numId w:val="4"/>
        </w:numPr>
        <w:contextualSpacing/>
        <w:jc w:val="both"/>
        <w:rPr>
          <w:rFonts w:ascii="Arial" w:hAnsi="Arial" w:cs="Arial"/>
        </w:rPr>
      </w:pPr>
      <w:r w:rsidRPr="00C10D3E">
        <w:rPr>
          <w:rFonts w:ascii="Arial" w:hAnsi="Arial" w:cs="Arial"/>
        </w:rPr>
        <w:t xml:space="preserve">Pravilnik o proračunskom računovodstvu i Računskom planu (Narodne novine 124/14, 115/15, 87/16, 3/18, 126/19 i 108/20) </w:t>
      </w:r>
    </w:p>
    <w:p w14:paraId="0D49C812" w14:textId="77777777" w:rsidR="001B5665" w:rsidRPr="00C10D3E" w:rsidRDefault="001B5665" w:rsidP="00415FDF">
      <w:pPr>
        <w:numPr>
          <w:ilvl w:val="0"/>
          <w:numId w:val="4"/>
        </w:numPr>
        <w:contextualSpacing/>
        <w:jc w:val="both"/>
        <w:rPr>
          <w:rFonts w:ascii="Arial" w:hAnsi="Arial" w:cs="Arial"/>
        </w:rPr>
      </w:pPr>
      <w:r w:rsidRPr="00C10D3E">
        <w:rPr>
          <w:rFonts w:ascii="Arial" w:hAnsi="Arial" w:cs="Arial"/>
        </w:rPr>
        <w:t>Pravilnik o proračunskom računovodstvu i Računskom planu (Narodne novine 158/23)</w:t>
      </w:r>
    </w:p>
    <w:p w14:paraId="628D25C4" w14:textId="77777777" w:rsidR="001B5665" w:rsidRPr="00C10D3E" w:rsidRDefault="001B5665" w:rsidP="00415FDF">
      <w:pPr>
        <w:numPr>
          <w:ilvl w:val="0"/>
          <w:numId w:val="4"/>
        </w:numPr>
        <w:contextualSpacing/>
        <w:jc w:val="both"/>
        <w:rPr>
          <w:rFonts w:ascii="Arial" w:hAnsi="Arial" w:cs="Arial"/>
        </w:rPr>
      </w:pPr>
      <w:r w:rsidRPr="00C10D3E">
        <w:rPr>
          <w:rFonts w:ascii="Arial" w:hAnsi="Arial" w:cs="Arial"/>
        </w:rPr>
        <w:t>Pravilnik o financijskom izvještavanju u proračunskom računovodstvu (Narodne novine 37/22)</w:t>
      </w:r>
    </w:p>
    <w:p w14:paraId="5BEEB821" w14:textId="77777777" w:rsidR="001B5665" w:rsidRPr="00C10D3E" w:rsidRDefault="001B5665" w:rsidP="00415FDF">
      <w:pPr>
        <w:numPr>
          <w:ilvl w:val="0"/>
          <w:numId w:val="4"/>
        </w:numPr>
        <w:contextualSpacing/>
        <w:jc w:val="both"/>
        <w:rPr>
          <w:rFonts w:ascii="Arial" w:hAnsi="Arial" w:cs="Arial"/>
        </w:rPr>
      </w:pPr>
      <w:r w:rsidRPr="00C10D3E">
        <w:rPr>
          <w:rFonts w:ascii="Arial" w:hAnsi="Arial" w:cs="Arial"/>
        </w:rPr>
        <w:t xml:space="preserve">Pravilnik o povezivanju zemljišne knjige i knjige položenih ugovora i o upisu vlasništva posebnog dijela nekretnine (etažnog vlasništva) (Narodne novine 121/13 i 61/18) </w:t>
      </w:r>
    </w:p>
    <w:p w14:paraId="701AA15A" w14:textId="77777777" w:rsidR="001B5665" w:rsidRPr="00C10D3E" w:rsidRDefault="001B5665" w:rsidP="00415FDF">
      <w:pPr>
        <w:numPr>
          <w:ilvl w:val="0"/>
          <w:numId w:val="4"/>
        </w:numPr>
        <w:contextualSpacing/>
        <w:jc w:val="both"/>
        <w:rPr>
          <w:rFonts w:ascii="Arial" w:hAnsi="Arial" w:cs="Arial"/>
        </w:rPr>
      </w:pPr>
      <w:r w:rsidRPr="00C10D3E">
        <w:rPr>
          <w:rFonts w:ascii="Arial" w:hAnsi="Arial" w:cs="Arial"/>
        </w:rPr>
        <w:t>Jedinstvena metodološko-</w:t>
      </w:r>
      <w:proofErr w:type="spellStart"/>
      <w:r w:rsidRPr="00C10D3E">
        <w:rPr>
          <w:rFonts w:ascii="Arial" w:hAnsi="Arial" w:cs="Arial"/>
        </w:rPr>
        <w:t>nomotehnička</w:t>
      </w:r>
      <w:proofErr w:type="spellEnd"/>
      <w:r w:rsidRPr="00C10D3E">
        <w:rPr>
          <w:rFonts w:ascii="Arial" w:hAnsi="Arial" w:cs="Arial"/>
        </w:rPr>
        <w:t xml:space="preserve"> pravila za izradu akata koje donosi Hrvatski sabor (Narodne novine 74/15)</w:t>
      </w:r>
    </w:p>
    <w:p w14:paraId="48ACF1F4" w14:textId="77777777" w:rsidR="001B5665" w:rsidRPr="00C10D3E" w:rsidRDefault="001B5665" w:rsidP="001B5665">
      <w:pPr>
        <w:pStyle w:val="Odlomakpopisa"/>
        <w:jc w:val="both"/>
        <w:rPr>
          <w:rFonts w:ascii="Arial" w:hAnsi="Arial" w:cs="Arial"/>
          <w:iCs/>
        </w:rPr>
      </w:pPr>
    </w:p>
    <w:p w14:paraId="2DCB0C03" w14:textId="67CAA1B7" w:rsidR="001B5665" w:rsidRPr="00C10D3E" w:rsidRDefault="001B5665" w:rsidP="001B5665">
      <w:pPr>
        <w:pStyle w:val="Naslov5"/>
        <w:rPr>
          <w:rFonts w:ascii="Arial" w:hAnsi="Arial" w:cs="Arial"/>
          <w:b/>
          <w:color w:val="auto"/>
        </w:rPr>
      </w:pPr>
      <w:r w:rsidRPr="00C10D3E">
        <w:rPr>
          <w:rFonts w:ascii="Arial" w:hAnsi="Arial" w:cs="Arial"/>
          <w:b/>
          <w:color w:val="auto"/>
        </w:rPr>
        <w:t xml:space="preserve">Opći akti Općine </w:t>
      </w:r>
      <w:r w:rsidR="003B79A2" w:rsidRPr="00C10D3E">
        <w:rPr>
          <w:rFonts w:ascii="Arial" w:hAnsi="Arial" w:cs="Arial"/>
          <w:b/>
          <w:color w:val="auto"/>
        </w:rPr>
        <w:t>Čeminac</w:t>
      </w:r>
    </w:p>
    <w:p w14:paraId="619897EB" w14:textId="77777777" w:rsidR="001B5665" w:rsidRPr="00C10D3E" w:rsidRDefault="001B5665" w:rsidP="001B5665"/>
    <w:p w14:paraId="72DB4221" w14:textId="3FAF147B" w:rsidR="00C10D3E" w:rsidRPr="006A4275" w:rsidRDefault="00C10D3E" w:rsidP="00415FDF">
      <w:pPr>
        <w:pStyle w:val="Odlomakpopisa"/>
        <w:numPr>
          <w:ilvl w:val="0"/>
          <w:numId w:val="5"/>
        </w:numPr>
        <w:spacing w:after="160" w:line="259" w:lineRule="auto"/>
        <w:jc w:val="both"/>
        <w:rPr>
          <w:rFonts w:ascii="Arial" w:hAnsi="Arial" w:cs="Arial"/>
        </w:rPr>
      </w:pPr>
      <w:r w:rsidRPr="006A4275">
        <w:rPr>
          <w:rFonts w:ascii="Arial" w:hAnsi="Arial" w:cs="Arial"/>
        </w:rPr>
        <w:t>Statut Općine Čeminac (Službeni glasnik Općine Čeminac 9/23)</w:t>
      </w:r>
    </w:p>
    <w:p w14:paraId="62CB2F22" w14:textId="33AF40DE" w:rsidR="00C10D3E" w:rsidRPr="006A4275" w:rsidRDefault="00C10D3E" w:rsidP="00415FDF">
      <w:pPr>
        <w:pStyle w:val="Odlomakpopisa"/>
        <w:numPr>
          <w:ilvl w:val="0"/>
          <w:numId w:val="5"/>
        </w:numPr>
        <w:spacing w:after="160" w:line="259" w:lineRule="auto"/>
        <w:jc w:val="both"/>
        <w:rPr>
          <w:rFonts w:ascii="Arial" w:hAnsi="Arial" w:cs="Arial"/>
        </w:rPr>
      </w:pPr>
      <w:r w:rsidRPr="006A4275">
        <w:rPr>
          <w:rFonts w:ascii="Arial" w:hAnsi="Arial" w:cs="Arial"/>
        </w:rPr>
        <w:t>Odluka o načinu, uvjetima i postupku raspolaganja imovinom u vlasništvu Općine Čeminac</w:t>
      </w:r>
      <w:r w:rsidR="006A4275" w:rsidRPr="006A4275">
        <w:rPr>
          <w:rFonts w:ascii="Arial" w:hAnsi="Arial" w:cs="Arial"/>
        </w:rPr>
        <w:t xml:space="preserve"> </w:t>
      </w:r>
      <w:r w:rsidRPr="006A4275">
        <w:rPr>
          <w:rFonts w:ascii="Arial" w:hAnsi="Arial" w:cs="Arial"/>
        </w:rPr>
        <w:t>(Službeni glasnik Općine Čeminac 11/19)</w:t>
      </w:r>
    </w:p>
    <w:p w14:paraId="438B6340" w14:textId="36A804A7" w:rsidR="00C10D3E" w:rsidRPr="006A4275" w:rsidRDefault="00C10D3E" w:rsidP="00415FDF">
      <w:pPr>
        <w:pStyle w:val="Odlomakpopisa"/>
        <w:numPr>
          <w:ilvl w:val="0"/>
          <w:numId w:val="5"/>
        </w:numPr>
        <w:spacing w:after="160" w:line="259" w:lineRule="auto"/>
        <w:jc w:val="both"/>
        <w:rPr>
          <w:rFonts w:ascii="Arial" w:hAnsi="Arial" w:cs="Arial"/>
        </w:rPr>
      </w:pPr>
      <w:r w:rsidRPr="006A4275">
        <w:rPr>
          <w:rFonts w:ascii="Arial" w:hAnsi="Arial" w:cs="Arial"/>
        </w:rPr>
        <w:t>Odluka o zakupu i kupoprodaji poslovnih prostora Općine Čeminac (Službeni glasnik Općine Čeminac 9/23)</w:t>
      </w:r>
    </w:p>
    <w:p w14:paraId="15346424" w14:textId="4BC88841" w:rsidR="00C10D3E" w:rsidRPr="006A4275" w:rsidRDefault="00C10D3E" w:rsidP="00415FDF">
      <w:pPr>
        <w:pStyle w:val="Odlomakpopisa"/>
        <w:numPr>
          <w:ilvl w:val="0"/>
          <w:numId w:val="5"/>
        </w:numPr>
        <w:spacing w:after="160" w:line="259" w:lineRule="auto"/>
        <w:jc w:val="both"/>
        <w:rPr>
          <w:rFonts w:ascii="Arial" w:hAnsi="Arial" w:cs="Arial"/>
        </w:rPr>
      </w:pPr>
      <w:r w:rsidRPr="006A4275">
        <w:rPr>
          <w:rFonts w:ascii="Arial" w:hAnsi="Arial" w:cs="Arial"/>
        </w:rPr>
        <w:t>Odluka o korištenju prostorija i društvenih domova na području Općine Čeminac (Službeni glasnik Općine Čeminac 9/23)</w:t>
      </w:r>
    </w:p>
    <w:p w14:paraId="12BC586C" w14:textId="707598F4" w:rsidR="00C10D3E" w:rsidRPr="006A4275" w:rsidRDefault="00C10D3E" w:rsidP="00415FDF">
      <w:pPr>
        <w:pStyle w:val="Odlomakpopisa"/>
        <w:numPr>
          <w:ilvl w:val="0"/>
          <w:numId w:val="5"/>
        </w:numPr>
        <w:spacing w:after="160" w:line="259" w:lineRule="auto"/>
        <w:jc w:val="both"/>
        <w:rPr>
          <w:rFonts w:ascii="Arial" w:hAnsi="Arial" w:cs="Arial"/>
        </w:rPr>
      </w:pPr>
      <w:r w:rsidRPr="006A4275">
        <w:rPr>
          <w:rFonts w:ascii="Arial" w:hAnsi="Arial" w:cs="Arial"/>
        </w:rPr>
        <w:t>Odluka o nerazvrstanim cestama i javnim prometnim površinama (Službeni glasnik Općine Čeminac 5/24 i 7/24)</w:t>
      </w:r>
    </w:p>
    <w:p w14:paraId="5E98DBFB" w14:textId="0D5E655F" w:rsidR="00C10D3E" w:rsidRPr="006A4275" w:rsidRDefault="00C10D3E" w:rsidP="00415FDF">
      <w:pPr>
        <w:pStyle w:val="Odlomakpopisa"/>
        <w:numPr>
          <w:ilvl w:val="0"/>
          <w:numId w:val="5"/>
        </w:numPr>
        <w:spacing w:after="160" w:line="259" w:lineRule="auto"/>
        <w:jc w:val="both"/>
        <w:rPr>
          <w:rFonts w:ascii="Arial" w:hAnsi="Arial" w:cs="Arial"/>
        </w:rPr>
      </w:pPr>
      <w:r w:rsidRPr="006A4275">
        <w:rPr>
          <w:rFonts w:ascii="Arial" w:hAnsi="Arial" w:cs="Arial"/>
        </w:rPr>
        <w:t>Odluka o komunalnom redu (Službeni glasnik Općine Čeminac 5/19 i 11/21)</w:t>
      </w:r>
    </w:p>
    <w:p w14:paraId="03C7ABEB" w14:textId="7BFE1617" w:rsidR="00C10D3E" w:rsidRPr="006A4275" w:rsidRDefault="00C10D3E" w:rsidP="00415FDF">
      <w:pPr>
        <w:pStyle w:val="Odlomakpopisa"/>
        <w:numPr>
          <w:ilvl w:val="0"/>
          <w:numId w:val="5"/>
        </w:numPr>
        <w:spacing w:after="160" w:line="259" w:lineRule="auto"/>
        <w:jc w:val="both"/>
        <w:rPr>
          <w:rFonts w:ascii="Arial" w:hAnsi="Arial" w:cs="Arial"/>
        </w:rPr>
      </w:pPr>
      <w:r w:rsidRPr="006A4275">
        <w:rPr>
          <w:rFonts w:ascii="Arial" w:hAnsi="Arial" w:cs="Arial"/>
        </w:rPr>
        <w:t>Odluka o uvjetima, načinu upravljanja i održavanja groblja na području Općine Čeminac</w:t>
      </w:r>
      <w:r w:rsidR="006A4275" w:rsidRPr="006A4275">
        <w:rPr>
          <w:rFonts w:ascii="Arial" w:hAnsi="Arial" w:cs="Arial"/>
        </w:rPr>
        <w:t xml:space="preserve"> </w:t>
      </w:r>
      <w:r w:rsidRPr="006A4275">
        <w:rPr>
          <w:rFonts w:ascii="Arial" w:hAnsi="Arial" w:cs="Arial"/>
        </w:rPr>
        <w:t>(Službeni glasnik Općine Čeminac 8/15 – pročišćeni tekst)</w:t>
      </w:r>
    </w:p>
    <w:p w14:paraId="41B95F56" w14:textId="253633DC" w:rsidR="001B5665" w:rsidRPr="006A4275" w:rsidRDefault="00C10D3E" w:rsidP="00415FDF">
      <w:pPr>
        <w:pStyle w:val="Odlomakpopisa"/>
        <w:numPr>
          <w:ilvl w:val="0"/>
          <w:numId w:val="5"/>
        </w:numPr>
        <w:spacing w:after="160" w:line="259" w:lineRule="auto"/>
        <w:jc w:val="both"/>
        <w:rPr>
          <w:rFonts w:ascii="Arial" w:eastAsiaTheme="minorHAnsi" w:hAnsi="Arial" w:cs="Arial"/>
          <w:lang w:eastAsia="en-US"/>
        </w:rPr>
        <w:sectPr w:rsidR="001B5665" w:rsidRPr="006A4275" w:rsidSect="00C20DF4">
          <w:footerReference w:type="default" r:id="rId23"/>
          <w:footerReference w:type="first" r:id="rId24"/>
          <w:pgSz w:w="11906" w:h="16838"/>
          <w:pgMar w:top="1417" w:right="1417" w:bottom="1417" w:left="1417" w:header="708" w:footer="708" w:gutter="0"/>
          <w:pgNumType w:start="3"/>
          <w:cols w:space="708"/>
          <w:docGrid w:linePitch="360"/>
        </w:sectPr>
      </w:pPr>
      <w:r w:rsidRPr="006A4275">
        <w:rPr>
          <w:rFonts w:ascii="Arial" w:hAnsi="Arial" w:cs="Arial"/>
        </w:rPr>
        <w:t>Odluka o općinskim porezima Općine Čeminac (Službeni glasnik Općine Čeminac 11/23)</w:t>
      </w:r>
      <w:r w:rsidRPr="006A4275">
        <w:rPr>
          <w:rFonts w:ascii="Arial" w:eastAsiaTheme="minorHAnsi" w:hAnsi="Arial" w:cs="Arial"/>
          <w:lang w:eastAsia="en-US"/>
        </w:rPr>
        <w:t xml:space="preserve"> </w:t>
      </w:r>
    </w:p>
    <w:p w14:paraId="5A822D1E" w14:textId="3AB2EBD8" w:rsidR="00417B70" w:rsidRPr="006A4275" w:rsidRDefault="00417B70" w:rsidP="006A4275">
      <w:pPr>
        <w:rPr>
          <w:rFonts w:eastAsiaTheme="minorHAnsi"/>
          <w:lang w:eastAsia="en-US"/>
        </w:rPr>
      </w:pPr>
    </w:p>
    <w:sectPr w:rsidR="00417B70" w:rsidRPr="006A4275" w:rsidSect="00C20DF4">
      <w:pgSz w:w="11906" w:h="16838"/>
      <w:pgMar w:top="1417" w:right="1417" w:bottom="1417" w:left="1417" w:header="708"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5AA3A" w14:textId="77777777" w:rsidR="00013C3C" w:rsidRDefault="00013C3C" w:rsidP="00B22A1E">
      <w:r>
        <w:separator/>
      </w:r>
    </w:p>
  </w:endnote>
  <w:endnote w:type="continuationSeparator" w:id="0">
    <w:p w14:paraId="490B6AFF" w14:textId="77777777" w:rsidR="00013C3C" w:rsidRDefault="00013C3C" w:rsidP="00B22A1E">
      <w:r>
        <w:continuationSeparator/>
      </w:r>
    </w:p>
  </w:endnote>
  <w:endnote w:type="continuationNotice" w:id="1">
    <w:p w14:paraId="6DD6E8E7" w14:textId="77777777" w:rsidR="00013C3C" w:rsidRDefault="00013C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210F46" w14:textId="37A9A9F6" w:rsidR="00120343" w:rsidRDefault="00120343">
    <w:pPr>
      <w:pStyle w:val="Podnoje"/>
      <w:jc w:val="right"/>
    </w:pPr>
  </w:p>
  <w:p w14:paraId="2F9C2FD1" w14:textId="77777777" w:rsidR="00120343" w:rsidRDefault="00120343">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50056"/>
      <w:docPartObj>
        <w:docPartGallery w:val="Page Numbers (Bottom of Page)"/>
        <w:docPartUnique/>
      </w:docPartObj>
    </w:sdtPr>
    <w:sdtEndPr>
      <w:rPr>
        <w:noProof/>
      </w:rPr>
    </w:sdtEndPr>
    <w:sdtContent>
      <w:p w14:paraId="7F55E184" w14:textId="156C9350" w:rsidR="00120343" w:rsidRDefault="00120343">
        <w:pPr>
          <w:pStyle w:val="Podnoje"/>
          <w:jc w:val="right"/>
        </w:pPr>
        <w:r>
          <w:fldChar w:fldCharType="begin"/>
        </w:r>
        <w:r>
          <w:instrText xml:space="preserve"> PAGE   \* MERGEFORMAT </w:instrText>
        </w:r>
        <w:r>
          <w:fldChar w:fldCharType="separate"/>
        </w:r>
        <w:r>
          <w:rPr>
            <w:noProof/>
          </w:rPr>
          <w:t>21</w:t>
        </w:r>
        <w:r>
          <w:rPr>
            <w:noProof/>
          </w:rPr>
          <w:fldChar w:fldCharType="end"/>
        </w:r>
      </w:p>
    </w:sdtContent>
  </w:sdt>
  <w:p w14:paraId="7AB1A4C1" w14:textId="77777777" w:rsidR="00120343" w:rsidRDefault="00120343">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571FF" w14:textId="77777777" w:rsidR="00120343" w:rsidRDefault="00120343">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860D5" w14:textId="77777777" w:rsidR="00013C3C" w:rsidRDefault="00013C3C" w:rsidP="00B22A1E">
      <w:r>
        <w:separator/>
      </w:r>
    </w:p>
  </w:footnote>
  <w:footnote w:type="continuationSeparator" w:id="0">
    <w:p w14:paraId="14FF1983" w14:textId="77777777" w:rsidR="00013C3C" w:rsidRDefault="00013C3C" w:rsidP="00B22A1E">
      <w:r>
        <w:continuationSeparator/>
      </w:r>
    </w:p>
  </w:footnote>
  <w:footnote w:type="continuationNotice" w:id="1">
    <w:p w14:paraId="3D2E68B3" w14:textId="77777777" w:rsidR="00013C3C" w:rsidRDefault="00013C3C"/>
  </w:footnote>
  <w:footnote w:id="2">
    <w:p w14:paraId="01F4C684" w14:textId="40270D94" w:rsidR="00120343" w:rsidRDefault="00120343">
      <w:pPr>
        <w:pStyle w:val="Tekstfusnote"/>
      </w:pPr>
      <w:r>
        <w:rPr>
          <w:rStyle w:val="Referencafusnote"/>
        </w:rPr>
        <w:footnoteRef/>
      </w:r>
      <w:r>
        <w:t xml:space="preserve"> </w:t>
      </w:r>
      <w:r w:rsidRPr="006509DF">
        <w:rPr>
          <w:rFonts w:ascii="Arial" w:hAnsi="Arial" w:cs="Arial"/>
        </w:rPr>
        <w:t xml:space="preserve">Zakon o područjima županija, gradova i općina u Republici Hrvatskoj (Narodne </w:t>
      </w:r>
      <w:r w:rsidR="001C6B1A">
        <w:rPr>
          <w:rFonts w:ascii="Arial" w:hAnsi="Arial" w:cs="Arial"/>
        </w:rPr>
        <w:t>novine</w:t>
      </w:r>
      <w:r w:rsidRPr="006509DF">
        <w:rPr>
          <w:rFonts w:ascii="Arial" w:hAnsi="Arial" w:cs="Arial"/>
        </w:rPr>
        <w:t xml:space="preserve"> 46/10, 16/07, 86/06, 125/06, 95/08, 145/10, 37/13, 44/13, 45/13, 110/15)</w:t>
      </w:r>
    </w:p>
  </w:footnote>
  <w:footnote w:id="3">
    <w:p w14:paraId="1CCB9C35" w14:textId="2B898E2C" w:rsidR="00120343" w:rsidRPr="00D55E82" w:rsidRDefault="00120343" w:rsidP="00544161">
      <w:pPr>
        <w:pStyle w:val="Tekstfusnote"/>
        <w:rPr>
          <w:rFonts w:ascii="Arial" w:hAnsi="Arial" w:cs="Arial"/>
        </w:rPr>
      </w:pPr>
      <w:r>
        <w:rPr>
          <w:rStyle w:val="Referencafusnote"/>
        </w:rPr>
        <w:footnoteRef/>
      </w:r>
      <w:r>
        <w:t xml:space="preserve"> </w:t>
      </w:r>
      <w:r w:rsidRPr="00702265">
        <w:rPr>
          <w:rFonts w:ascii="Arial" w:hAnsi="Arial" w:cs="Arial"/>
        </w:rPr>
        <w:t xml:space="preserve">Izvor: Državni zavod za statistiku, link: </w:t>
      </w:r>
      <w:hyperlink r:id="rId1" w:history="1">
        <w:r w:rsidRPr="0033583F">
          <w:rPr>
            <w:rStyle w:val="Hiperveza"/>
            <w:rFonts w:ascii="Arial" w:hAnsi="Arial" w:cs="Arial"/>
          </w:rPr>
          <w:t>https://dzs.gov.hr/vijesti/objavljeni-konacni-rezultati-popisa-2021/1270</w:t>
        </w:r>
      </w:hyperlink>
      <w:r>
        <w:rPr>
          <w:rFonts w:ascii="Arial" w:hAnsi="Arial" w:cs="Arial"/>
        </w:rPr>
        <w:t xml:space="preserve"> </w:t>
      </w:r>
    </w:p>
  </w:footnote>
  <w:footnote w:id="4">
    <w:p w14:paraId="74BD1BEE" w14:textId="0C73F486" w:rsidR="00120343" w:rsidRPr="00694B97" w:rsidRDefault="00120343" w:rsidP="009B5EE3">
      <w:pPr>
        <w:pStyle w:val="Tekstfusnote"/>
        <w:jc w:val="both"/>
        <w:rPr>
          <w:rFonts w:ascii="Arial" w:hAnsi="Arial" w:cs="Arial"/>
        </w:rPr>
      </w:pPr>
      <w:r w:rsidRPr="009B5EE3">
        <w:rPr>
          <w:rStyle w:val="Referencafusnote"/>
          <w:rFonts w:ascii="Arial" w:hAnsi="Arial" w:cs="Arial"/>
        </w:rPr>
        <w:footnoteRef/>
      </w:r>
      <w:r w:rsidRPr="009B5EE3">
        <w:rPr>
          <w:rFonts w:ascii="Arial" w:hAnsi="Arial" w:cs="Arial"/>
        </w:rPr>
        <w:t xml:space="preserve"> </w:t>
      </w:r>
      <w:r w:rsidRPr="00694B97">
        <w:rPr>
          <w:rFonts w:ascii="Arial" w:hAnsi="Arial" w:cs="Arial"/>
        </w:rPr>
        <w:t xml:space="preserve">Narodne </w:t>
      </w:r>
      <w:r w:rsidR="001C6B1A">
        <w:rPr>
          <w:rFonts w:ascii="Arial" w:hAnsi="Arial" w:cs="Arial"/>
        </w:rPr>
        <w:t>novine</w:t>
      </w:r>
      <w:r w:rsidRPr="00694B97">
        <w:rPr>
          <w:rFonts w:ascii="Arial" w:hAnsi="Arial" w:cs="Arial"/>
        </w:rPr>
        <w:t xml:space="preserve"> 111/18</w:t>
      </w:r>
      <w:r>
        <w:rPr>
          <w:rFonts w:ascii="Arial" w:hAnsi="Arial" w:cs="Arial"/>
        </w:rPr>
        <w:t xml:space="preserve"> i 83/23</w:t>
      </w:r>
    </w:p>
  </w:footnote>
  <w:footnote w:id="5">
    <w:p w14:paraId="15E575D8" w14:textId="43135E1B" w:rsidR="00120343" w:rsidRPr="00694B97" w:rsidRDefault="00120343" w:rsidP="009B5EE3">
      <w:pPr>
        <w:pStyle w:val="Tekstfusnote"/>
        <w:jc w:val="both"/>
        <w:rPr>
          <w:rFonts w:ascii="Arial" w:hAnsi="Arial" w:cs="Arial"/>
        </w:rPr>
      </w:pPr>
      <w:r w:rsidRPr="00694B97">
        <w:rPr>
          <w:rStyle w:val="Referencafusnote"/>
          <w:rFonts w:ascii="Arial" w:hAnsi="Arial" w:cs="Arial"/>
        </w:rPr>
        <w:footnoteRef/>
      </w:r>
      <w:r w:rsidRPr="00694B97">
        <w:rPr>
          <w:rFonts w:ascii="Arial" w:hAnsi="Arial" w:cs="Arial"/>
        </w:rPr>
        <w:t xml:space="preserve"> Uredba o </w:t>
      </w:r>
      <w:r w:rsidRPr="00694B97">
        <w:rPr>
          <w:rFonts w:ascii="Arial" w:hAnsi="Arial" w:cs="Arial"/>
          <w:bCs/>
        </w:rPr>
        <w:t xml:space="preserve">sastavljanju i predaji Izjave o fiskalnoj odgovornosti i izvještaja o primjeni fiskalnih pravila (Narodne </w:t>
      </w:r>
      <w:r w:rsidR="001C6B1A">
        <w:rPr>
          <w:rFonts w:ascii="Arial" w:hAnsi="Arial" w:cs="Arial"/>
          <w:bCs/>
        </w:rPr>
        <w:t>novine</w:t>
      </w:r>
      <w:r w:rsidRPr="00694B97">
        <w:rPr>
          <w:rFonts w:ascii="Arial" w:hAnsi="Arial" w:cs="Arial"/>
          <w:bCs/>
        </w:rPr>
        <w:t xml:space="preserve"> 95/19)</w:t>
      </w:r>
    </w:p>
  </w:footnote>
  <w:footnote w:id="6">
    <w:p w14:paraId="6FD32F53" w14:textId="0C7CBE7D" w:rsidR="00120343" w:rsidRPr="008531D8" w:rsidRDefault="00120343" w:rsidP="008531D8">
      <w:pPr>
        <w:pStyle w:val="Tekstfusnote"/>
        <w:jc w:val="both"/>
        <w:rPr>
          <w:rFonts w:ascii="Arial" w:hAnsi="Arial" w:cs="Arial"/>
        </w:rPr>
      </w:pPr>
      <w:r w:rsidRPr="00433468">
        <w:rPr>
          <w:rStyle w:val="Referencafusnote"/>
          <w:rFonts w:ascii="Arial" w:hAnsi="Arial" w:cs="Arial"/>
        </w:rPr>
        <w:footnoteRef/>
      </w:r>
      <w:r w:rsidRPr="00433468">
        <w:rPr>
          <w:rFonts w:ascii="Arial" w:hAnsi="Arial" w:cs="Arial"/>
        </w:rPr>
        <w:t xml:space="preserve"> </w:t>
      </w:r>
      <w:r w:rsidRPr="00694B97">
        <w:rPr>
          <w:rFonts w:ascii="Arial" w:hAnsi="Arial" w:cs="Arial"/>
        </w:rPr>
        <w:t xml:space="preserve">Narodne </w:t>
      </w:r>
      <w:r w:rsidR="001C6B1A">
        <w:rPr>
          <w:rFonts w:ascii="Arial" w:hAnsi="Arial" w:cs="Arial"/>
        </w:rPr>
        <w:t>novine</w:t>
      </w:r>
      <w:r w:rsidRPr="00694B97">
        <w:rPr>
          <w:rFonts w:ascii="Arial" w:hAnsi="Arial" w:cs="Arial"/>
        </w:rPr>
        <w:t xml:space="preserve"> 33/01, 60/01, 129/05, 109/07, 125/08, 36/09, 36/09, 150/11, 144/12, 19/13, 137/15,123/17, 98/19 i 144/20</w:t>
      </w:r>
    </w:p>
  </w:footnote>
  <w:footnote w:id="7">
    <w:p w14:paraId="1EE6A707" w14:textId="45FFF2D6" w:rsidR="00120343" w:rsidRPr="009B5EE3" w:rsidRDefault="00120343" w:rsidP="0045793A">
      <w:pPr>
        <w:pStyle w:val="Tekstfusnote"/>
        <w:rPr>
          <w:rFonts w:ascii="Arial" w:hAnsi="Arial" w:cs="Arial"/>
        </w:rPr>
      </w:pPr>
      <w:r>
        <w:rPr>
          <w:rStyle w:val="Referencafusnote"/>
        </w:rPr>
        <w:footnoteRef/>
      </w:r>
      <w:r>
        <w:t xml:space="preserve"> </w:t>
      </w:r>
      <w:r w:rsidRPr="009B5EE3">
        <w:rPr>
          <w:rFonts w:ascii="Arial" w:hAnsi="Arial" w:cs="Arial"/>
        </w:rPr>
        <w:t xml:space="preserve">Narodne </w:t>
      </w:r>
      <w:r w:rsidR="001C6B1A">
        <w:rPr>
          <w:rFonts w:ascii="Arial" w:hAnsi="Arial" w:cs="Arial"/>
        </w:rPr>
        <w:t>novine</w:t>
      </w:r>
      <w:r w:rsidRPr="009B5EE3">
        <w:rPr>
          <w:rFonts w:ascii="Arial" w:hAnsi="Arial" w:cs="Arial"/>
        </w:rPr>
        <w:t xml:space="preserve"> 82/08 i 69/17</w:t>
      </w:r>
    </w:p>
  </w:footnote>
  <w:footnote w:id="8">
    <w:p w14:paraId="7A71A4CD" w14:textId="21DE054F" w:rsidR="00120343" w:rsidRPr="00E8566F" w:rsidRDefault="00120343">
      <w:pPr>
        <w:pStyle w:val="Tekstfusnote"/>
        <w:rPr>
          <w:rFonts w:ascii="Arial" w:hAnsi="Arial" w:cs="Arial"/>
        </w:rPr>
      </w:pPr>
      <w:r>
        <w:rPr>
          <w:rStyle w:val="Referencafusnote"/>
        </w:rPr>
        <w:footnoteRef/>
      </w:r>
      <w:r>
        <w:t xml:space="preserve"> </w:t>
      </w:r>
      <w:r w:rsidRPr="00E8566F">
        <w:rPr>
          <w:rFonts w:ascii="Arial" w:hAnsi="Arial" w:cs="Arial"/>
        </w:rPr>
        <w:t xml:space="preserve">Narodne </w:t>
      </w:r>
      <w:r w:rsidR="001C6B1A">
        <w:rPr>
          <w:rFonts w:ascii="Arial" w:hAnsi="Arial" w:cs="Arial"/>
        </w:rPr>
        <w:t>novine</w:t>
      </w:r>
      <w:r w:rsidRPr="00E8566F">
        <w:rPr>
          <w:rFonts w:ascii="Arial" w:hAnsi="Arial" w:cs="Arial"/>
        </w:rPr>
        <w:t xml:space="preserve"> </w:t>
      </w:r>
      <w:r>
        <w:rPr>
          <w:rFonts w:ascii="Arial" w:hAnsi="Arial" w:cs="Arial"/>
        </w:rPr>
        <w:t>155/23</w:t>
      </w:r>
    </w:p>
  </w:footnote>
  <w:footnote w:id="9">
    <w:p w14:paraId="0A08E882" w14:textId="5470F407" w:rsidR="00120343" w:rsidRPr="00433468" w:rsidRDefault="00120343" w:rsidP="003A273B">
      <w:pPr>
        <w:pStyle w:val="Tekstfusnote"/>
        <w:jc w:val="both"/>
        <w:rPr>
          <w:rFonts w:ascii="Arial" w:hAnsi="Arial" w:cs="Arial"/>
        </w:rPr>
      </w:pPr>
      <w:r>
        <w:rPr>
          <w:rStyle w:val="Referencafusnote"/>
        </w:rPr>
        <w:footnoteRef/>
      </w:r>
      <w:r>
        <w:t xml:space="preserve"> </w:t>
      </w:r>
      <w:r w:rsidRPr="00433468">
        <w:rPr>
          <w:rFonts w:ascii="Arial" w:hAnsi="Arial" w:cs="Arial"/>
        </w:rPr>
        <w:t xml:space="preserve">Narodne </w:t>
      </w:r>
      <w:r w:rsidR="001C6B1A">
        <w:rPr>
          <w:rFonts w:ascii="Arial" w:hAnsi="Arial" w:cs="Arial"/>
        </w:rPr>
        <w:t>novine</w:t>
      </w:r>
      <w:r w:rsidRPr="00433468">
        <w:rPr>
          <w:rFonts w:ascii="Arial" w:hAnsi="Arial" w:cs="Arial"/>
        </w:rPr>
        <w:t xml:space="preserve"> 86/06, 125/06 - ispravak, 16/07 - ispravak, 95/08 - Odluka Ustavnog suda Republike Hrvatske, 46/10 - ispravak, 145/10, 37/13, 44/13, 45/13 i 110/15</w:t>
      </w:r>
    </w:p>
  </w:footnote>
  <w:footnote w:id="10">
    <w:p w14:paraId="12CC725C" w14:textId="3B4DCCB7" w:rsidR="00120343" w:rsidRPr="00433468" w:rsidRDefault="00120343" w:rsidP="003A273B">
      <w:pPr>
        <w:pStyle w:val="Tekstfusnote"/>
        <w:jc w:val="both"/>
        <w:rPr>
          <w:rFonts w:ascii="Arial" w:hAnsi="Arial" w:cs="Arial"/>
        </w:rPr>
      </w:pPr>
      <w:r w:rsidRPr="00433468">
        <w:rPr>
          <w:rStyle w:val="Referencafusnote"/>
          <w:rFonts w:ascii="Arial" w:hAnsi="Arial" w:cs="Arial"/>
        </w:rPr>
        <w:footnoteRef/>
      </w:r>
      <w:r w:rsidRPr="00433468">
        <w:rPr>
          <w:rFonts w:ascii="Arial" w:hAnsi="Arial" w:cs="Arial"/>
        </w:rPr>
        <w:t xml:space="preserve"> Narodne </w:t>
      </w:r>
      <w:r w:rsidR="001C6B1A">
        <w:rPr>
          <w:rFonts w:ascii="Arial" w:hAnsi="Arial" w:cs="Arial"/>
        </w:rPr>
        <w:t>novine</w:t>
      </w:r>
      <w:r w:rsidRPr="00433468">
        <w:rPr>
          <w:rFonts w:ascii="Arial" w:hAnsi="Arial" w:cs="Arial"/>
        </w:rPr>
        <w:t xml:space="preserve"> </w:t>
      </w:r>
      <w:r>
        <w:rPr>
          <w:rFonts w:ascii="Arial" w:hAnsi="Arial" w:cs="Arial"/>
        </w:rPr>
        <w:t>3/24</w:t>
      </w:r>
    </w:p>
  </w:footnote>
  <w:footnote w:id="11">
    <w:p w14:paraId="55B8CFA0" w14:textId="2C708F1A" w:rsidR="00120343" w:rsidRPr="00BE79D7" w:rsidRDefault="00120343">
      <w:pPr>
        <w:pStyle w:val="Tekstfusnote"/>
        <w:rPr>
          <w:rFonts w:ascii="Arial" w:hAnsi="Arial" w:cs="Arial"/>
        </w:rPr>
      </w:pPr>
      <w:r>
        <w:rPr>
          <w:rStyle w:val="Referencafusnote"/>
        </w:rPr>
        <w:footnoteRef/>
      </w:r>
      <w:r>
        <w:t xml:space="preserve"> </w:t>
      </w:r>
      <w:r w:rsidRPr="00BE79D7">
        <w:rPr>
          <w:rFonts w:ascii="Arial" w:hAnsi="Arial" w:cs="Arial"/>
        </w:rPr>
        <w:t>Službeni glasnik Općine Čeminac 9/23</w:t>
      </w:r>
    </w:p>
  </w:footnote>
  <w:footnote w:id="12">
    <w:p w14:paraId="2FA3EFA9" w14:textId="3B24F590" w:rsidR="00120343" w:rsidRPr="00433468" w:rsidRDefault="00120343" w:rsidP="00AA2020">
      <w:pPr>
        <w:pStyle w:val="Tekstfusnote"/>
        <w:jc w:val="both"/>
        <w:rPr>
          <w:rFonts w:ascii="Arial" w:hAnsi="Arial" w:cs="Arial"/>
        </w:rPr>
      </w:pPr>
      <w:r w:rsidRPr="00433468">
        <w:rPr>
          <w:rStyle w:val="Referencafusnote"/>
          <w:rFonts w:ascii="Arial" w:hAnsi="Arial" w:cs="Arial"/>
        </w:rPr>
        <w:footnoteRef/>
      </w:r>
      <w:r w:rsidRPr="00433468">
        <w:rPr>
          <w:rFonts w:ascii="Arial" w:hAnsi="Arial" w:cs="Arial"/>
        </w:rPr>
        <w:t xml:space="preserve"> Narodne </w:t>
      </w:r>
      <w:r w:rsidR="001C6B1A">
        <w:rPr>
          <w:rFonts w:ascii="Arial" w:hAnsi="Arial" w:cs="Arial"/>
        </w:rPr>
        <w:t>novine</w:t>
      </w:r>
      <w:r w:rsidRPr="00433468">
        <w:rPr>
          <w:rFonts w:ascii="Arial" w:hAnsi="Arial" w:cs="Arial"/>
        </w:rPr>
        <w:t xml:space="preserve"> 124/14, 115/15, 87/16, 3/18, 126/19 i 108/20</w:t>
      </w:r>
      <w:r>
        <w:rPr>
          <w:rFonts w:ascii="Arial" w:hAnsi="Arial" w:cs="Arial"/>
        </w:rPr>
        <w:t xml:space="preserve"> (Napomena: </w:t>
      </w:r>
      <w:r w:rsidRPr="00E26C88">
        <w:rPr>
          <w:rFonts w:ascii="Arial" w:hAnsi="Arial" w:cs="Arial"/>
        </w:rPr>
        <w:t>Odredbe Pravilnika</w:t>
      </w:r>
      <w:r>
        <w:rPr>
          <w:rFonts w:ascii="Arial" w:hAnsi="Arial" w:cs="Arial"/>
        </w:rPr>
        <w:t xml:space="preserve"> o proračunskom računovodstvu i Računskom planu, Narodne </w:t>
      </w:r>
      <w:r w:rsidR="001C6B1A">
        <w:rPr>
          <w:rFonts w:ascii="Arial" w:hAnsi="Arial" w:cs="Arial"/>
        </w:rPr>
        <w:t>novine</w:t>
      </w:r>
      <w:r>
        <w:rPr>
          <w:rFonts w:ascii="Arial" w:hAnsi="Arial" w:cs="Arial"/>
        </w:rPr>
        <w:t xml:space="preserve"> 158/23, </w:t>
      </w:r>
      <w:r w:rsidRPr="00E26C88">
        <w:rPr>
          <w:rFonts w:ascii="Arial" w:hAnsi="Arial" w:cs="Arial"/>
        </w:rPr>
        <w:t>primjenjuju se u knjigovodstvenim evidencijama od 1. siječnja 2025</w:t>
      </w:r>
      <w:r>
        <w:rPr>
          <w:rFonts w:ascii="Arial" w:hAnsi="Arial" w:cs="Arial"/>
        </w:rPr>
        <w:t>. godine</w:t>
      </w:r>
    </w:p>
  </w:footnote>
  <w:footnote w:id="13">
    <w:p w14:paraId="5CDADBD4" w14:textId="149D7610" w:rsidR="00120343" w:rsidRPr="00E26C88" w:rsidRDefault="00120343" w:rsidP="00AA2020">
      <w:pPr>
        <w:pStyle w:val="Tekstfusnote"/>
        <w:jc w:val="both"/>
        <w:rPr>
          <w:rFonts w:ascii="Arial" w:hAnsi="Arial" w:cs="Arial"/>
        </w:rPr>
      </w:pPr>
      <w:r w:rsidRPr="00433468">
        <w:rPr>
          <w:rStyle w:val="Referencafusnote"/>
          <w:rFonts w:ascii="Arial" w:hAnsi="Arial" w:cs="Arial"/>
        </w:rPr>
        <w:footnoteRef/>
      </w:r>
      <w:r w:rsidRPr="00433468">
        <w:rPr>
          <w:rFonts w:ascii="Arial" w:hAnsi="Arial" w:cs="Arial"/>
        </w:rPr>
        <w:t xml:space="preserve"> Narodne </w:t>
      </w:r>
      <w:r w:rsidR="001C6B1A">
        <w:rPr>
          <w:rFonts w:ascii="Arial" w:hAnsi="Arial" w:cs="Arial"/>
        </w:rPr>
        <w:t>novine</w:t>
      </w:r>
      <w:r w:rsidRPr="00433468">
        <w:rPr>
          <w:rFonts w:ascii="Arial" w:hAnsi="Arial" w:cs="Arial"/>
        </w:rPr>
        <w:t xml:space="preserve"> </w:t>
      </w:r>
      <w:r w:rsidRPr="00E26C88">
        <w:rPr>
          <w:rFonts w:ascii="Arial" w:hAnsi="Arial" w:cs="Arial"/>
        </w:rPr>
        <w:t>37/22</w:t>
      </w:r>
    </w:p>
  </w:footnote>
  <w:footnote w:id="14">
    <w:p w14:paraId="30029D06" w14:textId="26AAC7D3" w:rsidR="00120343" w:rsidRPr="00F72591" w:rsidRDefault="00120343">
      <w:pPr>
        <w:pStyle w:val="Tekstfusnote"/>
        <w:rPr>
          <w:rFonts w:ascii="Arial" w:hAnsi="Arial" w:cs="Arial"/>
        </w:rPr>
      </w:pPr>
      <w:r w:rsidRPr="00F72591">
        <w:rPr>
          <w:rStyle w:val="Referencafusnote"/>
          <w:rFonts w:ascii="Arial" w:hAnsi="Arial" w:cs="Arial"/>
        </w:rPr>
        <w:footnoteRef/>
      </w:r>
      <w:r w:rsidRPr="00F72591">
        <w:rPr>
          <w:rFonts w:ascii="Arial" w:hAnsi="Arial" w:cs="Arial"/>
        </w:rPr>
        <w:t xml:space="preserve"> N</w:t>
      </w:r>
      <w:r>
        <w:rPr>
          <w:rFonts w:ascii="Arial" w:hAnsi="Arial" w:cs="Arial"/>
        </w:rPr>
        <w:t xml:space="preserve">arodne </w:t>
      </w:r>
      <w:r w:rsidR="001C6B1A">
        <w:rPr>
          <w:rFonts w:ascii="Arial" w:hAnsi="Arial" w:cs="Arial"/>
        </w:rPr>
        <w:t>novine</w:t>
      </w:r>
      <w:r w:rsidRPr="00F72591">
        <w:rPr>
          <w:rFonts w:ascii="Arial" w:hAnsi="Arial" w:cs="Arial"/>
        </w:rPr>
        <w:t xml:space="preserve"> 68/18</w:t>
      </w:r>
      <w:r>
        <w:rPr>
          <w:rFonts w:ascii="Arial" w:hAnsi="Arial" w:cs="Arial"/>
        </w:rPr>
        <w:t xml:space="preserve">, </w:t>
      </w:r>
      <w:r w:rsidRPr="00F72591">
        <w:rPr>
          <w:rFonts w:ascii="Arial" w:hAnsi="Arial" w:cs="Arial"/>
        </w:rPr>
        <w:t>110/18</w:t>
      </w:r>
      <w:r>
        <w:rPr>
          <w:rFonts w:ascii="Arial" w:hAnsi="Arial" w:cs="Arial"/>
        </w:rPr>
        <w:t xml:space="preserve"> i 32/20</w:t>
      </w:r>
    </w:p>
  </w:footnote>
  <w:footnote w:id="15">
    <w:p w14:paraId="17ADFF96" w14:textId="7B6C6939" w:rsidR="00120343" w:rsidRPr="008666D0" w:rsidRDefault="00120343" w:rsidP="008666D0">
      <w:pPr>
        <w:pStyle w:val="Tekstfusnote"/>
        <w:jc w:val="both"/>
        <w:rPr>
          <w:rFonts w:ascii="Arial" w:hAnsi="Arial" w:cs="Arial"/>
        </w:rPr>
      </w:pPr>
      <w:r>
        <w:rPr>
          <w:rStyle w:val="Referencafusnote"/>
        </w:rPr>
        <w:footnoteRef/>
      </w:r>
      <w:r>
        <w:t xml:space="preserve"> </w:t>
      </w:r>
      <w:r w:rsidRPr="008666D0">
        <w:rPr>
          <w:rFonts w:ascii="Arial" w:hAnsi="Arial" w:cs="Arial"/>
        </w:rPr>
        <w:t>N</w:t>
      </w:r>
      <w:r>
        <w:rPr>
          <w:rFonts w:ascii="Arial" w:hAnsi="Arial" w:cs="Arial"/>
        </w:rPr>
        <w:t xml:space="preserve">arodne </w:t>
      </w:r>
      <w:r w:rsidR="001C6B1A">
        <w:rPr>
          <w:rFonts w:ascii="Arial" w:hAnsi="Arial" w:cs="Arial"/>
        </w:rPr>
        <w:t>novine</w:t>
      </w:r>
      <w:r w:rsidRPr="008666D0">
        <w:rPr>
          <w:rFonts w:ascii="Arial" w:hAnsi="Arial" w:cs="Arial"/>
        </w:rPr>
        <w:t xml:space="preserve"> 91/96, 68/98, 137/99, 22/00, 73/00, 129/00, 114/01, 79/06, 141/06, 146/08, 38/09, 153/09, 143/12 i 152/14</w:t>
      </w:r>
    </w:p>
  </w:footnote>
  <w:footnote w:id="16">
    <w:p w14:paraId="62CD7D46" w14:textId="6A92F86A" w:rsidR="00120343" w:rsidRPr="008666D0" w:rsidRDefault="00120343">
      <w:pPr>
        <w:pStyle w:val="Tekstfusnote"/>
        <w:rPr>
          <w:rFonts w:ascii="Arial" w:hAnsi="Arial" w:cs="Arial"/>
        </w:rPr>
      </w:pPr>
      <w:r w:rsidRPr="008666D0">
        <w:rPr>
          <w:rStyle w:val="Referencafusnote"/>
          <w:rFonts w:ascii="Arial" w:hAnsi="Arial" w:cs="Arial"/>
        </w:rPr>
        <w:footnoteRef/>
      </w:r>
      <w:r w:rsidRPr="008666D0">
        <w:rPr>
          <w:rFonts w:ascii="Arial" w:hAnsi="Arial" w:cs="Arial"/>
        </w:rPr>
        <w:t xml:space="preserve"> N</w:t>
      </w:r>
      <w:r>
        <w:rPr>
          <w:rFonts w:ascii="Arial" w:hAnsi="Arial" w:cs="Arial"/>
        </w:rPr>
        <w:t xml:space="preserve">arodne </w:t>
      </w:r>
      <w:r w:rsidR="001C6B1A">
        <w:rPr>
          <w:rFonts w:ascii="Arial" w:hAnsi="Arial" w:cs="Arial"/>
        </w:rPr>
        <w:t>novine</w:t>
      </w:r>
      <w:r w:rsidRPr="008666D0">
        <w:rPr>
          <w:rFonts w:ascii="Arial" w:hAnsi="Arial" w:cs="Arial"/>
        </w:rPr>
        <w:t xml:space="preserve"> 153/13, 65/17, 114/18</w:t>
      </w:r>
      <w:r>
        <w:rPr>
          <w:rFonts w:ascii="Arial" w:hAnsi="Arial" w:cs="Arial"/>
        </w:rPr>
        <w:t xml:space="preserve">, </w:t>
      </w:r>
      <w:r w:rsidRPr="008666D0">
        <w:rPr>
          <w:rFonts w:ascii="Arial" w:hAnsi="Arial" w:cs="Arial"/>
        </w:rPr>
        <w:t>39/19</w:t>
      </w:r>
      <w:r>
        <w:rPr>
          <w:rFonts w:ascii="Arial" w:hAnsi="Arial" w:cs="Arial"/>
        </w:rPr>
        <w:t>, 98/19 i 67/23</w:t>
      </w:r>
    </w:p>
  </w:footnote>
  <w:footnote w:id="17">
    <w:p w14:paraId="594941B2" w14:textId="729561F8" w:rsidR="00120343" w:rsidRDefault="00120343">
      <w:pPr>
        <w:pStyle w:val="Tekstfusnote"/>
      </w:pPr>
      <w:r>
        <w:rPr>
          <w:rStyle w:val="Referencafusnote"/>
        </w:rPr>
        <w:footnoteRef/>
      </w:r>
      <w:r>
        <w:t xml:space="preserve"> </w:t>
      </w:r>
      <w:r w:rsidRPr="008666D0">
        <w:rPr>
          <w:rFonts w:ascii="Arial" w:hAnsi="Arial" w:cs="Arial"/>
        </w:rPr>
        <w:t>N</w:t>
      </w:r>
      <w:r>
        <w:rPr>
          <w:rFonts w:ascii="Arial" w:hAnsi="Arial" w:cs="Arial"/>
        </w:rPr>
        <w:t xml:space="preserve">arodne </w:t>
      </w:r>
      <w:r w:rsidR="001C6B1A">
        <w:rPr>
          <w:rFonts w:ascii="Arial" w:hAnsi="Arial" w:cs="Arial"/>
        </w:rPr>
        <w:t>novine</w:t>
      </w:r>
      <w:r w:rsidRPr="008666D0">
        <w:rPr>
          <w:rFonts w:ascii="Arial" w:hAnsi="Arial" w:cs="Arial"/>
        </w:rPr>
        <w:t xml:space="preserve"> 35/05, 41/08, 125/11, 78/15</w:t>
      </w:r>
      <w:r>
        <w:rPr>
          <w:rFonts w:ascii="Arial" w:hAnsi="Arial" w:cs="Arial"/>
        </w:rPr>
        <w:t>,</w:t>
      </w:r>
      <w:r w:rsidRPr="008666D0">
        <w:rPr>
          <w:rFonts w:ascii="Arial" w:hAnsi="Arial" w:cs="Arial"/>
        </w:rPr>
        <w:t xml:space="preserve"> 29/18</w:t>
      </w:r>
      <w:r>
        <w:rPr>
          <w:rFonts w:ascii="Arial" w:hAnsi="Arial" w:cs="Arial"/>
        </w:rPr>
        <w:t>, 126/21, 114/22, 156/22 i 155/23</w:t>
      </w:r>
    </w:p>
  </w:footnote>
  <w:footnote w:id="18">
    <w:p w14:paraId="101AD7A3" w14:textId="0DE3BB64" w:rsidR="00120343" w:rsidRDefault="00120343">
      <w:pPr>
        <w:pStyle w:val="Tekstfusnote"/>
      </w:pPr>
      <w:r>
        <w:rPr>
          <w:rStyle w:val="Referencafusnote"/>
        </w:rPr>
        <w:footnoteRef/>
      </w:r>
      <w:r>
        <w:t xml:space="preserve"> </w:t>
      </w:r>
      <w:r w:rsidRPr="008666D0">
        <w:rPr>
          <w:rFonts w:ascii="Arial" w:hAnsi="Arial" w:cs="Arial"/>
        </w:rPr>
        <w:t>N</w:t>
      </w:r>
      <w:r>
        <w:rPr>
          <w:rFonts w:ascii="Arial" w:hAnsi="Arial" w:cs="Arial"/>
        </w:rPr>
        <w:t xml:space="preserve">arodne </w:t>
      </w:r>
      <w:r w:rsidR="001C6B1A">
        <w:rPr>
          <w:rFonts w:ascii="Arial" w:hAnsi="Arial" w:cs="Arial"/>
        </w:rPr>
        <w:t>novine</w:t>
      </w:r>
      <w:r w:rsidRPr="008666D0">
        <w:rPr>
          <w:rFonts w:ascii="Arial" w:hAnsi="Arial" w:cs="Arial"/>
        </w:rPr>
        <w:t xml:space="preserve"> 125/11, 64/15</w:t>
      </w:r>
      <w:r>
        <w:rPr>
          <w:rFonts w:ascii="Arial" w:hAnsi="Arial" w:cs="Arial"/>
        </w:rPr>
        <w:t>,</w:t>
      </w:r>
      <w:r w:rsidRPr="008666D0">
        <w:rPr>
          <w:rFonts w:ascii="Arial" w:hAnsi="Arial" w:cs="Arial"/>
        </w:rPr>
        <w:t xml:space="preserve"> 112/18</w:t>
      </w:r>
      <w:r>
        <w:rPr>
          <w:rFonts w:ascii="Arial" w:hAnsi="Arial" w:cs="Arial"/>
        </w:rPr>
        <w:t xml:space="preserve"> i 123/24</w:t>
      </w:r>
    </w:p>
  </w:footnote>
  <w:footnote w:id="19">
    <w:p w14:paraId="5F527FF2" w14:textId="11877748" w:rsidR="00120343" w:rsidRPr="00AA0740" w:rsidRDefault="00120343">
      <w:pPr>
        <w:pStyle w:val="Tekstfusnote"/>
        <w:rPr>
          <w:rFonts w:ascii="Arial" w:hAnsi="Arial" w:cs="Arial"/>
        </w:rPr>
      </w:pPr>
      <w:r>
        <w:rPr>
          <w:rStyle w:val="Referencafusnote"/>
        </w:rPr>
        <w:footnoteRef/>
      </w:r>
      <w:r>
        <w:t xml:space="preserve"> </w:t>
      </w:r>
      <w:r w:rsidRPr="00AA0740">
        <w:rPr>
          <w:rFonts w:ascii="Arial" w:hAnsi="Arial" w:cs="Arial"/>
        </w:rPr>
        <w:t>Službeni glasnik Općine Čeminac 11/19</w:t>
      </w:r>
    </w:p>
  </w:footnote>
  <w:footnote w:id="20">
    <w:p w14:paraId="4DB156F3" w14:textId="729EA4BA" w:rsidR="00120343" w:rsidRPr="00F24905" w:rsidRDefault="00120343">
      <w:pPr>
        <w:pStyle w:val="Tekstfusnote"/>
        <w:rPr>
          <w:rFonts w:ascii="Arial" w:hAnsi="Arial" w:cs="Arial"/>
        </w:rPr>
      </w:pPr>
      <w:r>
        <w:rPr>
          <w:rStyle w:val="Referencafusnote"/>
        </w:rPr>
        <w:footnoteRef/>
      </w:r>
      <w:r>
        <w:t xml:space="preserve"> </w:t>
      </w:r>
      <w:r w:rsidRPr="00F24905">
        <w:rPr>
          <w:rFonts w:ascii="Arial" w:hAnsi="Arial" w:cs="Arial"/>
        </w:rPr>
        <w:t>Službeni glasnik Općine Čeminac 9/23</w:t>
      </w:r>
    </w:p>
  </w:footnote>
  <w:footnote w:id="21">
    <w:p w14:paraId="5D4CFE71" w14:textId="2E1BD4CF" w:rsidR="00120343" w:rsidRPr="00683F07" w:rsidRDefault="00120343">
      <w:pPr>
        <w:pStyle w:val="Tekstfusnote"/>
        <w:rPr>
          <w:rFonts w:ascii="Arial" w:hAnsi="Arial" w:cs="Arial"/>
        </w:rPr>
      </w:pPr>
      <w:r>
        <w:rPr>
          <w:rStyle w:val="Referencafusnote"/>
        </w:rPr>
        <w:footnoteRef/>
      </w:r>
      <w:r>
        <w:t xml:space="preserve"> </w:t>
      </w:r>
      <w:r w:rsidRPr="00683F07">
        <w:rPr>
          <w:rFonts w:ascii="Arial" w:hAnsi="Arial" w:cs="Arial"/>
        </w:rPr>
        <w:t>Službeni glasnik Općine Čeminac 9/23</w:t>
      </w:r>
    </w:p>
  </w:footnote>
  <w:footnote w:id="22">
    <w:p w14:paraId="287D64AB" w14:textId="6F5D518F" w:rsidR="00120343" w:rsidRPr="008C4C05" w:rsidRDefault="00120343">
      <w:pPr>
        <w:pStyle w:val="Tekstfusnote"/>
        <w:rPr>
          <w:rFonts w:ascii="Arial" w:hAnsi="Arial" w:cs="Arial"/>
        </w:rPr>
      </w:pPr>
      <w:r>
        <w:rPr>
          <w:rStyle w:val="Referencafusnote"/>
        </w:rPr>
        <w:footnoteRef/>
      </w:r>
      <w:r>
        <w:t xml:space="preserve"> </w:t>
      </w:r>
      <w:r w:rsidRPr="008C4C05">
        <w:rPr>
          <w:rFonts w:ascii="Arial" w:hAnsi="Arial" w:cs="Arial"/>
        </w:rPr>
        <w:t>NN 68/18, 110/18 i 32/20</w:t>
      </w:r>
    </w:p>
  </w:footnote>
  <w:footnote w:id="23">
    <w:p w14:paraId="0E4101E3" w14:textId="7CF64AFF" w:rsidR="00120343" w:rsidRPr="00A833E5" w:rsidRDefault="00120343" w:rsidP="00A833E5">
      <w:pPr>
        <w:pStyle w:val="Tekstfusnote"/>
        <w:jc w:val="both"/>
        <w:rPr>
          <w:rFonts w:ascii="Arial" w:hAnsi="Arial" w:cs="Arial"/>
        </w:rPr>
      </w:pPr>
      <w:r>
        <w:rPr>
          <w:rStyle w:val="Referencafusnote"/>
        </w:rPr>
        <w:footnoteRef/>
      </w:r>
      <w:r>
        <w:t xml:space="preserve"> </w:t>
      </w:r>
      <w:r w:rsidRPr="00A833E5">
        <w:rPr>
          <w:rFonts w:ascii="Arial" w:hAnsi="Arial" w:cs="Arial"/>
        </w:rPr>
        <w:t>Odluka o uvjetima, načinu upravljanja, i održavanju groblja na području Općine Čeminac (Službeni glasnik Općine Čeminac 8/15)</w:t>
      </w:r>
    </w:p>
  </w:footnote>
  <w:footnote w:id="24">
    <w:p w14:paraId="1F1BCF4A" w14:textId="1EFFABC7" w:rsidR="00120343" w:rsidRPr="00433468" w:rsidRDefault="00120343" w:rsidP="00231FB0">
      <w:pPr>
        <w:pStyle w:val="Tekstfusnote"/>
        <w:rPr>
          <w:rFonts w:ascii="Arial" w:hAnsi="Arial" w:cs="Arial"/>
        </w:rPr>
      </w:pPr>
      <w:r w:rsidRPr="00433468">
        <w:rPr>
          <w:rStyle w:val="Referencafusnote"/>
          <w:rFonts w:ascii="Arial" w:hAnsi="Arial" w:cs="Arial"/>
        </w:rPr>
        <w:footnoteRef/>
      </w:r>
      <w:r w:rsidRPr="00433468">
        <w:rPr>
          <w:rFonts w:ascii="Arial" w:hAnsi="Arial" w:cs="Arial"/>
        </w:rPr>
        <w:t xml:space="preserve"> Narodne </w:t>
      </w:r>
      <w:r w:rsidR="001C6B1A">
        <w:rPr>
          <w:rFonts w:ascii="Arial" w:hAnsi="Arial" w:cs="Arial"/>
        </w:rPr>
        <w:t>novine</w:t>
      </w:r>
      <w:r w:rsidRPr="00433468">
        <w:rPr>
          <w:rFonts w:ascii="Arial" w:hAnsi="Arial" w:cs="Arial"/>
        </w:rPr>
        <w:t xml:space="preserve"> 76/93, 29/97, 47/99, 35/08, 127/19</w:t>
      </w:r>
      <w:r>
        <w:rPr>
          <w:rFonts w:ascii="Arial" w:hAnsi="Arial" w:cs="Arial"/>
        </w:rPr>
        <w:t xml:space="preserve"> i 151/22</w:t>
      </w:r>
    </w:p>
  </w:footnote>
  <w:footnote w:id="25">
    <w:p w14:paraId="06844A6E" w14:textId="77777777" w:rsidR="00120343" w:rsidRPr="007C6A34" w:rsidRDefault="00120343" w:rsidP="00B454D0">
      <w:pPr>
        <w:pStyle w:val="Tekstfusnote"/>
        <w:rPr>
          <w:rFonts w:ascii="Arial" w:hAnsi="Arial" w:cs="Arial"/>
        </w:rPr>
      </w:pPr>
      <w:r>
        <w:rPr>
          <w:rStyle w:val="Referencafusnote"/>
        </w:rPr>
        <w:footnoteRef/>
      </w:r>
      <w:r>
        <w:t xml:space="preserve"> </w:t>
      </w:r>
      <w:r w:rsidRPr="007C6A34">
        <w:rPr>
          <w:rFonts w:ascii="Arial" w:hAnsi="Arial" w:cs="Arial"/>
        </w:rPr>
        <w:t>Kaganova O., Underland C.: Implementing Municipal Asset Management Reform in Countries with Emerging Markets: Lessons Learned, Kaganova, O., McKellar J. (edit): Managing Government Property Assets – International Expiriens, The Urban Institute Press, Washington, D.C., 2006. str. 300</w:t>
      </w:r>
    </w:p>
  </w:footnote>
  <w:footnote w:id="26">
    <w:p w14:paraId="2301A066" w14:textId="76C42652" w:rsidR="001C6B1A" w:rsidRPr="001F5C5F" w:rsidRDefault="001C6B1A" w:rsidP="001C6B1A">
      <w:pPr>
        <w:pStyle w:val="Tekstfusnote"/>
        <w:rPr>
          <w:rFonts w:ascii="Arial" w:hAnsi="Arial" w:cs="Arial"/>
        </w:rPr>
      </w:pPr>
      <w:r>
        <w:rPr>
          <w:rStyle w:val="Referencafusnote"/>
        </w:rPr>
        <w:footnoteRef/>
      </w:r>
      <w:r>
        <w:t xml:space="preserve"> </w:t>
      </w:r>
      <w:r w:rsidRPr="001F5C5F">
        <w:rPr>
          <w:rFonts w:ascii="Arial" w:hAnsi="Arial" w:cs="Arial"/>
        </w:rPr>
        <w:t xml:space="preserve">Narodne </w:t>
      </w:r>
      <w:r>
        <w:rPr>
          <w:rFonts w:ascii="Arial" w:hAnsi="Arial" w:cs="Arial"/>
        </w:rPr>
        <w:t>Novine</w:t>
      </w:r>
      <w:r w:rsidRPr="001F5C5F">
        <w:rPr>
          <w:rFonts w:ascii="Arial" w:hAnsi="Arial" w:cs="Arial"/>
        </w:rPr>
        <w:t xml:space="preserve"> 35/05, 41/08, 125/11, 78/15, 29/18</w:t>
      </w:r>
      <w:r>
        <w:rPr>
          <w:rFonts w:ascii="Arial" w:hAnsi="Arial" w:cs="Arial"/>
        </w:rPr>
        <w:t>,</w:t>
      </w:r>
      <w:r w:rsidRPr="001F5C5F">
        <w:rPr>
          <w:rFonts w:ascii="Arial" w:hAnsi="Arial" w:cs="Arial"/>
        </w:rPr>
        <w:t xml:space="preserve"> 126/21</w:t>
      </w:r>
      <w:r>
        <w:rPr>
          <w:rFonts w:ascii="Arial" w:hAnsi="Arial" w:cs="Arial"/>
        </w:rPr>
        <w:t>, 114/22, 156/22 i 155/23</w:t>
      </w:r>
    </w:p>
  </w:footnote>
  <w:footnote w:id="27">
    <w:p w14:paraId="5F7EFFB1" w14:textId="1DBE433B" w:rsidR="00120343" w:rsidRPr="007B257C" w:rsidRDefault="00120343">
      <w:pPr>
        <w:pStyle w:val="Tekstfusnote"/>
        <w:rPr>
          <w:rFonts w:ascii="Arial" w:hAnsi="Arial" w:cs="Arial"/>
        </w:rPr>
      </w:pPr>
      <w:r w:rsidRPr="007B257C">
        <w:rPr>
          <w:rStyle w:val="Referencafusnote"/>
          <w:rFonts w:ascii="Arial" w:hAnsi="Arial" w:cs="Arial"/>
        </w:rPr>
        <w:footnoteRef/>
      </w:r>
      <w:r w:rsidRPr="007B257C">
        <w:rPr>
          <w:rFonts w:ascii="Arial" w:hAnsi="Arial" w:cs="Arial"/>
        </w:rPr>
        <w:t xml:space="preserve"> Narodne </w:t>
      </w:r>
      <w:r w:rsidR="001C6B1A">
        <w:rPr>
          <w:rFonts w:ascii="Arial" w:hAnsi="Arial" w:cs="Arial"/>
        </w:rPr>
        <w:t>novine</w:t>
      </w:r>
      <w:r w:rsidRPr="007B257C">
        <w:rPr>
          <w:rFonts w:ascii="Arial" w:hAnsi="Arial" w:cs="Arial"/>
        </w:rPr>
        <w:t xml:space="preserve"> 75/21</w:t>
      </w:r>
    </w:p>
  </w:footnote>
  <w:footnote w:id="28">
    <w:p w14:paraId="6E9687B2" w14:textId="753883B7" w:rsidR="00120343" w:rsidRPr="00AE02E0" w:rsidRDefault="00120343">
      <w:pPr>
        <w:pStyle w:val="Tekstfusnote"/>
        <w:rPr>
          <w:rFonts w:ascii="Arial" w:hAnsi="Arial" w:cs="Arial"/>
        </w:rPr>
      </w:pPr>
      <w:r>
        <w:rPr>
          <w:rStyle w:val="Referencafusnote"/>
        </w:rPr>
        <w:footnoteRef/>
      </w:r>
      <w:r>
        <w:t xml:space="preserve"> </w:t>
      </w:r>
      <w:r w:rsidRPr="00AE02E0">
        <w:rPr>
          <w:rFonts w:ascii="Arial" w:hAnsi="Arial" w:cs="Arial"/>
        </w:rPr>
        <w:t xml:space="preserve">Narodne </w:t>
      </w:r>
      <w:r w:rsidR="001C6B1A">
        <w:rPr>
          <w:rFonts w:ascii="Arial" w:hAnsi="Arial" w:cs="Arial"/>
        </w:rPr>
        <w:t>novine</w:t>
      </w:r>
      <w:r w:rsidRPr="00AE02E0">
        <w:rPr>
          <w:rFonts w:ascii="Arial" w:hAnsi="Arial" w:cs="Arial"/>
        </w:rPr>
        <w:t xml:space="preserve"> 155/23</w:t>
      </w:r>
    </w:p>
  </w:footnote>
  <w:footnote w:id="29">
    <w:p w14:paraId="22835B35" w14:textId="6A07F4A0" w:rsidR="00120343" w:rsidRPr="00494C53" w:rsidRDefault="00120343" w:rsidP="00494C53">
      <w:pPr>
        <w:pStyle w:val="Tekstfusnote"/>
        <w:jc w:val="both"/>
        <w:rPr>
          <w:rFonts w:ascii="Arial" w:hAnsi="Arial" w:cs="Arial"/>
        </w:rPr>
      </w:pPr>
      <w:r>
        <w:rPr>
          <w:rStyle w:val="Referencafusnote"/>
        </w:rPr>
        <w:footnoteRef/>
      </w:r>
      <w:r>
        <w:t xml:space="preserve"> </w:t>
      </w:r>
      <w:r w:rsidR="002D59B6">
        <w:rPr>
          <w:rFonts w:ascii="Arial" w:hAnsi="Arial" w:cs="Arial"/>
        </w:rPr>
        <w:t>č</w:t>
      </w:r>
      <w:r w:rsidRPr="00494C53">
        <w:rPr>
          <w:rFonts w:ascii="Arial" w:hAnsi="Arial" w:cs="Arial"/>
        </w:rPr>
        <w:t>lanak 61. Zakona o upravljanju nekretninama i pokretninama u vlasništvu Republike Hrvatske (N</w:t>
      </w:r>
      <w:r w:rsidR="001C6B1A">
        <w:rPr>
          <w:rFonts w:ascii="Arial" w:hAnsi="Arial" w:cs="Arial"/>
        </w:rPr>
        <w:t>arodne novine</w:t>
      </w:r>
      <w:r w:rsidRPr="00494C53">
        <w:rPr>
          <w:rFonts w:ascii="Arial" w:hAnsi="Arial" w:cs="Arial"/>
        </w:rPr>
        <w:t xml:space="preserve"> 155/23)</w:t>
      </w:r>
    </w:p>
  </w:footnote>
  <w:footnote w:id="30">
    <w:p w14:paraId="15E55018" w14:textId="783BFF03" w:rsidR="00120343" w:rsidRPr="00754B88" w:rsidRDefault="00120343" w:rsidP="00EE03F0">
      <w:pPr>
        <w:pStyle w:val="Tekstfusnote"/>
        <w:rPr>
          <w:rFonts w:ascii="Arial" w:hAnsi="Arial" w:cs="Arial"/>
        </w:rPr>
      </w:pPr>
      <w:r>
        <w:rPr>
          <w:rStyle w:val="Referencafusnote"/>
        </w:rPr>
        <w:footnoteRef/>
      </w:r>
      <w:r>
        <w:t xml:space="preserve"> </w:t>
      </w:r>
      <w:r w:rsidRPr="00754B88">
        <w:rPr>
          <w:rFonts w:ascii="Arial" w:hAnsi="Arial" w:cs="Arial"/>
        </w:rPr>
        <w:t xml:space="preserve">Narodne </w:t>
      </w:r>
      <w:r w:rsidR="001C6B1A">
        <w:rPr>
          <w:rFonts w:ascii="Arial" w:hAnsi="Arial" w:cs="Arial"/>
        </w:rPr>
        <w:t>novine</w:t>
      </w:r>
      <w:r w:rsidRPr="00754B88">
        <w:rPr>
          <w:rFonts w:ascii="Arial" w:hAnsi="Arial" w:cs="Arial"/>
        </w:rPr>
        <w:t xml:space="preserve"> 158/23</w:t>
      </w:r>
    </w:p>
  </w:footnote>
  <w:footnote w:id="31">
    <w:p w14:paraId="193E7260" w14:textId="5D68DB3C" w:rsidR="00120343" w:rsidRPr="00754B88" w:rsidRDefault="00120343" w:rsidP="00EE03F0">
      <w:pPr>
        <w:pStyle w:val="Tekstfusnote"/>
        <w:jc w:val="both"/>
        <w:rPr>
          <w:rFonts w:ascii="Arial" w:hAnsi="Arial" w:cs="Arial"/>
        </w:rPr>
      </w:pPr>
      <w:r>
        <w:rPr>
          <w:rStyle w:val="Referencafusnote"/>
        </w:rPr>
        <w:footnoteRef/>
      </w:r>
      <w:r>
        <w:t xml:space="preserve"> </w:t>
      </w:r>
      <w:r w:rsidRPr="00754B88">
        <w:rPr>
          <w:rFonts w:ascii="Arial" w:hAnsi="Arial" w:cs="Arial"/>
        </w:rPr>
        <w:t xml:space="preserve">Narodne </w:t>
      </w:r>
      <w:r w:rsidR="001C6B1A">
        <w:rPr>
          <w:rFonts w:ascii="Arial" w:hAnsi="Arial" w:cs="Arial"/>
        </w:rPr>
        <w:t>novine</w:t>
      </w:r>
      <w:r w:rsidRPr="00754B88">
        <w:rPr>
          <w:rFonts w:ascii="Arial" w:hAnsi="Arial" w:cs="Arial"/>
        </w:rPr>
        <w:t xml:space="preserve"> 91/96, 68/98, 137/99, 22/00, 73/00, 114/01, 79/06, 141/06, 146/08, 38/09, 153/09, 90/10, 143/12, 152/14</w:t>
      </w:r>
    </w:p>
  </w:footnote>
  <w:footnote w:id="32">
    <w:p w14:paraId="2BED18C5" w14:textId="5A093E75" w:rsidR="00120343" w:rsidRPr="004A7699" w:rsidRDefault="00120343" w:rsidP="00EE03F0">
      <w:pPr>
        <w:pStyle w:val="Tekstfusnote"/>
        <w:rPr>
          <w:rFonts w:ascii="Arial" w:hAnsi="Arial" w:cs="Arial"/>
        </w:rPr>
      </w:pPr>
      <w:r w:rsidRPr="004A7699">
        <w:rPr>
          <w:rStyle w:val="Referencafusnote"/>
          <w:rFonts w:ascii="Arial" w:hAnsi="Arial" w:cs="Arial"/>
        </w:rPr>
        <w:footnoteRef/>
      </w:r>
      <w:r w:rsidRPr="004A7699">
        <w:rPr>
          <w:rFonts w:ascii="Arial" w:hAnsi="Arial" w:cs="Arial"/>
        </w:rPr>
        <w:t xml:space="preserve"> Narodne </w:t>
      </w:r>
      <w:r w:rsidR="001C6B1A">
        <w:rPr>
          <w:rFonts w:ascii="Arial" w:hAnsi="Arial" w:cs="Arial"/>
        </w:rPr>
        <w:t>novine</w:t>
      </w:r>
      <w:r w:rsidRPr="004A7699">
        <w:rPr>
          <w:rFonts w:ascii="Arial" w:hAnsi="Arial" w:cs="Arial"/>
        </w:rPr>
        <w:t xml:space="preserve"> 78/15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942008" w14:textId="213154A1" w:rsidR="00120343" w:rsidRPr="003D16C6" w:rsidRDefault="00120343" w:rsidP="00106DA6">
    <w:pPr>
      <w:pStyle w:val="Zaglavlje"/>
      <w:jc w:val="center"/>
      <w:rPr>
        <w:rFonts w:ascii="Arial" w:hAnsi="Arial" w:cs="Arial"/>
      </w:rPr>
    </w:pPr>
    <w:r w:rsidRPr="003D16C6">
      <w:rPr>
        <w:rFonts w:ascii="Arial" w:hAnsi="Arial" w:cs="Arial"/>
      </w:rPr>
      <w:t xml:space="preserve">Strategija upravljanja imovinom </w:t>
    </w:r>
    <w:r>
      <w:rPr>
        <w:rFonts w:ascii="Arial" w:hAnsi="Arial" w:cs="Arial"/>
      </w:rPr>
      <w:t>u vlasništvu Općine Čeminac</w:t>
    </w:r>
  </w:p>
  <w:p w14:paraId="2A222838" w14:textId="0AA6D0C8" w:rsidR="00120343" w:rsidRPr="003D16C6" w:rsidRDefault="00120343" w:rsidP="00106DA6">
    <w:pPr>
      <w:pStyle w:val="Zaglavlje"/>
      <w:jc w:val="center"/>
      <w:rPr>
        <w:rFonts w:ascii="Arial" w:hAnsi="Arial" w:cs="Arial"/>
      </w:rPr>
    </w:pPr>
    <w:r w:rsidRPr="003D16C6">
      <w:rPr>
        <w:rFonts w:ascii="Arial" w:hAnsi="Arial" w:cs="Arial"/>
      </w:rPr>
      <w:t>za razdoblje 202</w:t>
    </w:r>
    <w:r>
      <w:rPr>
        <w:rFonts w:ascii="Arial" w:hAnsi="Arial" w:cs="Arial"/>
      </w:rPr>
      <w:t>5</w:t>
    </w:r>
    <w:r w:rsidRPr="003D16C6">
      <w:rPr>
        <w:rFonts w:ascii="Arial" w:hAnsi="Arial" w:cs="Arial"/>
      </w:rPr>
      <w:t>. – 20</w:t>
    </w:r>
    <w:r>
      <w:rPr>
        <w:rFonts w:ascii="Arial" w:hAnsi="Arial" w:cs="Arial"/>
      </w:rPr>
      <w:t>31</w:t>
    </w:r>
    <w:r w:rsidRPr="003D16C6">
      <w:rPr>
        <w:rFonts w:ascii="Arial" w:hAnsi="Arial" w:cs="Arial"/>
      </w:rPr>
      <w:t>. godine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E7BAD"/>
    <w:multiLevelType w:val="hybridMultilevel"/>
    <w:tmpl w:val="BF8CD482"/>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8D46462"/>
    <w:multiLevelType w:val="hybridMultilevel"/>
    <w:tmpl w:val="C12E9082"/>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E6A2CA5"/>
    <w:multiLevelType w:val="hybridMultilevel"/>
    <w:tmpl w:val="D15E78EC"/>
    <w:lvl w:ilvl="0" w:tplc="15969D90">
      <w:start w:val="6"/>
      <w:numFmt w:val="bullet"/>
      <w:lvlText w:val="–"/>
      <w:lvlJc w:val="left"/>
      <w:pPr>
        <w:ind w:left="720" w:hanging="360"/>
      </w:pPr>
      <w:rPr>
        <w:rFonts w:ascii="Arial" w:eastAsia="Times New Roman"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 w15:restartNumberingAfterBreak="0">
    <w:nsid w:val="12FB68EA"/>
    <w:multiLevelType w:val="hybridMultilevel"/>
    <w:tmpl w:val="2E689338"/>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ACD55BB"/>
    <w:multiLevelType w:val="hybridMultilevel"/>
    <w:tmpl w:val="40BA9638"/>
    <w:lvl w:ilvl="0" w:tplc="7A02FDEA">
      <w:start w:val="1"/>
      <w:numFmt w:val="bullet"/>
      <w:lvlText w:val=""/>
      <w:lvlJc w:val="left"/>
      <w:pPr>
        <w:ind w:left="1451" w:hanging="360"/>
      </w:pPr>
      <w:rPr>
        <w:rFonts w:ascii="Symbol" w:hAnsi="Symbol" w:hint="default"/>
      </w:rPr>
    </w:lvl>
    <w:lvl w:ilvl="1" w:tplc="041A0003" w:tentative="1">
      <w:start w:val="1"/>
      <w:numFmt w:val="bullet"/>
      <w:lvlText w:val="o"/>
      <w:lvlJc w:val="left"/>
      <w:pPr>
        <w:ind w:left="2171" w:hanging="360"/>
      </w:pPr>
      <w:rPr>
        <w:rFonts w:ascii="Courier New" w:hAnsi="Courier New" w:cs="Courier New" w:hint="default"/>
      </w:rPr>
    </w:lvl>
    <w:lvl w:ilvl="2" w:tplc="041A0005" w:tentative="1">
      <w:start w:val="1"/>
      <w:numFmt w:val="bullet"/>
      <w:lvlText w:val=""/>
      <w:lvlJc w:val="left"/>
      <w:pPr>
        <w:ind w:left="2891" w:hanging="360"/>
      </w:pPr>
      <w:rPr>
        <w:rFonts w:ascii="Wingdings" w:hAnsi="Wingdings" w:hint="default"/>
      </w:rPr>
    </w:lvl>
    <w:lvl w:ilvl="3" w:tplc="041A0001" w:tentative="1">
      <w:start w:val="1"/>
      <w:numFmt w:val="bullet"/>
      <w:lvlText w:val=""/>
      <w:lvlJc w:val="left"/>
      <w:pPr>
        <w:ind w:left="3611" w:hanging="360"/>
      </w:pPr>
      <w:rPr>
        <w:rFonts w:ascii="Symbol" w:hAnsi="Symbol" w:hint="default"/>
      </w:rPr>
    </w:lvl>
    <w:lvl w:ilvl="4" w:tplc="041A0003" w:tentative="1">
      <w:start w:val="1"/>
      <w:numFmt w:val="bullet"/>
      <w:lvlText w:val="o"/>
      <w:lvlJc w:val="left"/>
      <w:pPr>
        <w:ind w:left="4331" w:hanging="360"/>
      </w:pPr>
      <w:rPr>
        <w:rFonts w:ascii="Courier New" w:hAnsi="Courier New" w:cs="Courier New" w:hint="default"/>
      </w:rPr>
    </w:lvl>
    <w:lvl w:ilvl="5" w:tplc="041A0005" w:tentative="1">
      <w:start w:val="1"/>
      <w:numFmt w:val="bullet"/>
      <w:lvlText w:val=""/>
      <w:lvlJc w:val="left"/>
      <w:pPr>
        <w:ind w:left="5051" w:hanging="360"/>
      </w:pPr>
      <w:rPr>
        <w:rFonts w:ascii="Wingdings" w:hAnsi="Wingdings" w:hint="default"/>
      </w:rPr>
    </w:lvl>
    <w:lvl w:ilvl="6" w:tplc="041A0001" w:tentative="1">
      <w:start w:val="1"/>
      <w:numFmt w:val="bullet"/>
      <w:lvlText w:val=""/>
      <w:lvlJc w:val="left"/>
      <w:pPr>
        <w:ind w:left="5771" w:hanging="360"/>
      </w:pPr>
      <w:rPr>
        <w:rFonts w:ascii="Symbol" w:hAnsi="Symbol" w:hint="default"/>
      </w:rPr>
    </w:lvl>
    <w:lvl w:ilvl="7" w:tplc="041A0003" w:tentative="1">
      <w:start w:val="1"/>
      <w:numFmt w:val="bullet"/>
      <w:lvlText w:val="o"/>
      <w:lvlJc w:val="left"/>
      <w:pPr>
        <w:ind w:left="6491" w:hanging="360"/>
      </w:pPr>
      <w:rPr>
        <w:rFonts w:ascii="Courier New" w:hAnsi="Courier New" w:cs="Courier New" w:hint="default"/>
      </w:rPr>
    </w:lvl>
    <w:lvl w:ilvl="8" w:tplc="041A0005" w:tentative="1">
      <w:start w:val="1"/>
      <w:numFmt w:val="bullet"/>
      <w:lvlText w:val=""/>
      <w:lvlJc w:val="left"/>
      <w:pPr>
        <w:ind w:left="7211" w:hanging="360"/>
      </w:pPr>
      <w:rPr>
        <w:rFonts w:ascii="Wingdings" w:hAnsi="Wingdings" w:hint="default"/>
      </w:rPr>
    </w:lvl>
  </w:abstractNum>
  <w:abstractNum w:abstractNumId="5" w15:restartNumberingAfterBreak="0">
    <w:nsid w:val="1B7B61AE"/>
    <w:multiLevelType w:val="hybridMultilevel"/>
    <w:tmpl w:val="1F0EA1AC"/>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15:restartNumberingAfterBreak="0">
    <w:nsid w:val="1C941372"/>
    <w:multiLevelType w:val="hybridMultilevel"/>
    <w:tmpl w:val="4BD0CB88"/>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1DF20E7A"/>
    <w:multiLevelType w:val="hybridMultilevel"/>
    <w:tmpl w:val="700A9356"/>
    <w:lvl w:ilvl="0" w:tplc="E092E57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FAB2A8E"/>
    <w:multiLevelType w:val="hybridMultilevel"/>
    <w:tmpl w:val="973426DC"/>
    <w:lvl w:ilvl="0" w:tplc="15969D90">
      <w:start w:val="6"/>
      <w:numFmt w:val="bullet"/>
      <w:lvlText w:val="–"/>
      <w:lvlJc w:val="left"/>
      <w:pPr>
        <w:ind w:left="720" w:hanging="360"/>
      </w:pPr>
      <w:rPr>
        <w:rFonts w:ascii="Arial" w:eastAsia="Times New Roman"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2426117B"/>
    <w:multiLevelType w:val="hybridMultilevel"/>
    <w:tmpl w:val="B560DAE4"/>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25125771"/>
    <w:multiLevelType w:val="hybridMultilevel"/>
    <w:tmpl w:val="BF4438D4"/>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89A6195"/>
    <w:multiLevelType w:val="hybridMultilevel"/>
    <w:tmpl w:val="C0F2A9F4"/>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A6D6005"/>
    <w:multiLevelType w:val="hybridMultilevel"/>
    <w:tmpl w:val="C9E28EE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15:restartNumberingAfterBreak="0">
    <w:nsid w:val="2AC62D91"/>
    <w:multiLevelType w:val="hybridMultilevel"/>
    <w:tmpl w:val="B2645B64"/>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D2A5882"/>
    <w:multiLevelType w:val="hybridMultilevel"/>
    <w:tmpl w:val="51D009A8"/>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15:restartNumberingAfterBreak="0">
    <w:nsid w:val="2D4F78FD"/>
    <w:multiLevelType w:val="hybridMultilevel"/>
    <w:tmpl w:val="11844200"/>
    <w:lvl w:ilvl="0" w:tplc="8CD42608">
      <w:start w:val="1"/>
      <w:numFmt w:val="decimal"/>
      <w:lvlText w:val="%1."/>
      <w:lvlJc w:val="left"/>
      <w:pPr>
        <w:ind w:left="720" w:hanging="360"/>
      </w:pPr>
      <w:rPr>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2DDB5BB0"/>
    <w:multiLevelType w:val="hybridMultilevel"/>
    <w:tmpl w:val="5E122B10"/>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EC86F22"/>
    <w:multiLevelType w:val="hybridMultilevel"/>
    <w:tmpl w:val="338A8F64"/>
    <w:lvl w:ilvl="0" w:tplc="3BB602BC">
      <w:numFmt w:val="bullet"/>
      <w:lvlText w:val="•"/>
      <w:lvlJc w:val="left"/>
      <w:pPr>
        <w:ind w:left="1415" w:hanging="684"/>
      </w:pPr>
      <w:rPr>
        <w:rFonts w:ascii="Arial" w:eastAsiaTheme="minorHAnsi" w:hAnsi="Arial" w:cs="Arial" w:hint="default"/>
      </w:rPr>
    </w:lvl>
    <w:lvl w:ilvl="1" w:tplc="041A0003" w:tentative="1">
      <w:start w:val="1"/>
      <w:numFmt w:val="bullet"/>
      <w:lvlText w:val="o"/>
      <w:lvlJc w:val="left"/>
      <w:pPr>
        <w:ind w:left="1811" w:hanging="360"/>
      </w:pPr>
      <w:rPr>
        <w:rFonts w:ascii="Courier New" w:hAnsi="Courier New" w:cs="Courier New" w:hint="default"/>
      </w:rPr>
    </w:lvl>
    <w:lvl w:ilvl="2" w:tplc="041A0005" w:tentative="1">
      <w:start w:val="1"/>
      <w:numFmt w:val="bullet"/>
      <w:lvlText w:val=""/>
      <w:lvlJc w:val="left"/>
      <w:pPr>
        <w:ind w:left="2531" w:hanging="360"/>
      </w:pPr>
      <w:rPr>
        <w:rFonts w:ascii="Wingdings" w:hAnsi="Wingdings" w:hint="default"/>
      </w:rPr>
    </w:lvl>
    <w:lvl w:ilvl="3" w:tplc="041A0001" w:tentative="1">
      <w:start w:val="1"/>
      <w:numFmt w:val="bullet"/>
      <w:lvlText w:val=""/>
      <w:lvlJc w:val="left"/>
      <w:pPr>
        <w:ind w:left="3251" w:hanging="360"/>
      </w:pPr>
      <w:rPr>
        <w:rFonts w:ascii="Symbol" w:hAnsi="Symbol" w:hint="default"/>
      </w:rPr>
    </w:lvl>
    <w:lvl w:ilvl="4" w:tplc="041A0003" w:tentative="1">
      <w:start w:val="1"/>
      <w:numFmt w:val="bullet"/>
      <w:lvlText w:val="o"/>
      <w:lvlJc w:val="left"/>
      <w:pPr>
        <w:ind w:left="3971" w:hanging="360"/>
      </w:pPr>
      <w:rPr>
        <w:rFonts w:ascii="Courier New" w:hAnsi="Courier New" w:cs="Courier New" w:hint="default"/>
      </w:rPr>
    </w:lvl>
    <w:lvl w:ilvl="5" w:tplc="041A0005" w:tentative="1">
      <w:start w:val="1"/>
      <w:numFmt w:val="bullet"/>
      <w:lvlText w:val=""/>
      <w:lvlJc w:val="left"/>
      <w:pPr>
        <w:ind w:left="4691" w:hanging="360"/>
      </w:pPr>
      <w:rPr>
        <w:rFonts w:ascii="Wingdings" w:hAnsi="Wingdings" w:hint="default"/>
      </w:rPr>
    </w:lvl>
    <w:lvl w:ilvl="6" w:tplc="041A0001" w:tentative="1">
      <w:start w:val="1"/>
      <w:numFmt w:val="bullet"/>
      <w:lvlText w:val=""/>
      <w:lvlJc w:val="left"/>
      <w:pPr>
        <w:ind w:left="5411" w:hanging="360"/>
      </w:pPr>
      <w:rPr>
        <w:rFonts w:ascii="Symbol" w:hAnsi="Symbol" w:hint="default"/>
      </w:rPr>
    </w:lvl>
    <w:lvl w:ilvl="7" w:tplc="041A0003" w:tentative="1">
      <w:start w:val="1"/>
      <w:numFmt w:val="bullet"/>
      <w:lvlText w:val="o"/>
      <w:lvlJc w:val="left"/>
      <w:pPr>
        <w:ind w:left="6131" w:hanging="360"/>
      </w:pPr>
      <w:rPr>
        <w:rFonts w:ascii="Courier New" w:hAnsi="Courier New" w:cs="Courier New" w:hint="default"/>
      </w:rPr>
    </w:lvl>
    <w:lvl w:ilvl="8" w:tplc="041A0005" w:tentative="1">
      <w:start w:val="1"/>
      <w:numFmt w:val="bullet"/>
      <w:lvlText w:val=""/>
      <w:lvlJc w:val="left"/>
      <w:pPr>
        <w:ind w:left="6851" w:hanging="360"/>
      </w:pPr>
      <w:rPr>
        <w:rFonts w:ascii="Wingdings" w:hAnsi="Wingdings" w:hint="default"/>
      </w:rPr>
    </w:lvl>
  </w:abstractNum>
  <w:abstractNum w:abstractNumId="18" w15:restartNumberingAfterBreak="0">
    <w:nsid w:val="33B85E2C"/>
    <w:multiLevelType w:val="hybridMultilevel"/>
    <w:tmpl w:val="01AC7E62"/>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36E356AF"/>
    <w:multiLevelType w:val="hybridMultilevel"/>
    <w:tmpl w:val="73C4A9B0"/>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A9D4C43"/>
    <w:multiLevelType w:val="hybridMultilevel"/>
    <w:tmpl w:val="FD02C636"/>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4083233E"/>
    <w:multiLevelType w:val="hybridMultilevel"/>
    <w:tmpl w:val="971463EA"/>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2" w15:restartNumberingAfterBreak="0">
    <w:nsid w:val="44E249E1"/>
    <w:multiLevelType w:val="hybridMultilevel"/>
    <w:tmpl w:val="FF8898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3" w15:restartNumberingAfterBreak="0">
    <w:nsid w:val="473F7EE7"/>
    <w:multiLevelType w:val="hybridMultilevel"/>
    <w:tmpl w:val="78DE812A"/>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48FD63A8"/>
    <w:multiLevelType w:val="hybridMultilevel"/>
    <w:tmpl w:val="1CCC314E"/>
    <w:lvl w:ilvl="0" w:tplc="1010B166">
      <w:start w:val="1"/>
      <w:numFmt w:val="bullet"/>
      <w:lvlText w:val="-"/>
      <w:lvlJc w:val="left"/>
      <w:pPr>
        <w:ind w:left="720" w:hanging="360"/>
      </w:pPr>
      <w:rPr>
        <w:rFonts w:ascii="Arial" w:eastAsiaTheme="minorHAnsi"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15:restartNumberingAfterBreak="0">
    <w:nsid w:val="4AD22DAA"/>
    <w:multiLevelType w:val="hybridMultilevel"/>
    <w:tmpl w:val="3CA27372"/>
    <w:lvl w:ilvl="0" w:tplc="7A02FDEA">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FCC0425"/>
    <w:multiLevelType w:val="hybridMultilevel"/>
    <w:tmpl w:val="B2E4782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5C392F09"/>
    <w:multiLevelType w:val="hybridMultilevel"/>
    <w:tmpl w:val="4A680834"/>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60223E0C"/>
    <w:multiLevelType w:val="hybridMultilevel"/>
    <w:tmpl w:val="53B0120E"/>
    <w:lvl w:ilvl="0" w:tplc="976EE0BE">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64182BED"/>
    <w:multiLevelType w:val="hybridMultilevel"/>
    <w:tmpl w:val="B1EAD4DA"/>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647225F2"/>
    <w:multiLevelType w:val="hybridMultilevel"/>
    <w:tmpl w:val="3AA89486"/>
    <w:lvl w:ilvl="0" w:tplc="5308D54C">
      <w:start w:val="1"/>
      <w:numFmt w:val="bullet"/>
      <w:lvlText w:val=""/>
      <w:lvlJc w:val="left"/>
      <w:pPr>
        <w:ind w:left="720" w:hanging="360"/>
      </w:pPr>
      <w:rPr>
        <w:rFonts w:ascii="Symbol" w:hAnsi="Symbo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64EE46B6"/>
    <w:multiLevelType w:val="hybridMultilevel"/>
    <w:tmpl w:val="D4846408"/>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2" w15:restartNumberingAfterBreak="0">
    <w:nsid w:val="67671A66"/>
    <w:multiLevelType w:val="hybridMultilevel"/>
    <w:tmpl w:val="00AAF526"/>
    <w:lvl w:ilvl="0" w:tplc="22DE1136">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33" w15:restartNumberingAfterBreak="0">
    <w:nsid w:val="69301E71"/>
    <w:multiLevelType w:val="hybridMultilevel"/>
    <w:tmpl w:val="F40AD944"/>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4" w15:restartNumberingAfterBreak="0">
    <w:nsid w:val="6F431CAD"/>
    <w:multiLevelType w:val="hybridMultilevel"/>
    <w:tmpl w:val="921A56B8"/>
    <w:lvl w:ilvl="0" w:tplc="41F85332">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7236523A"/>
    <w:multiLevelType w:val="hybridMultilevel"/>
    <w:tmpl w:val="75281D4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75C566F4"/>
    <w:multiLevelType w:val="hybridMultilevel"/>
    <w:tmpl w:val="D0BC7676"/>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77431E7A"/>
    <w:multiLevelType w:val="hybridMultilevel"/>
    <w:tmpl w:val="DA9084CE"/>
    <w:lvl w:ilvl="0" w:tplc="15969D90">
      <w:start w:val="6"/>
      <w:numFmt w:val="bullet"/>
      <w:lvlText w:val="–"/>
      <w:lvlJc w:val="left"/>
      <w:pPr>
        <w:ind w:left="720" w:hanging="360"/>
      </w:pPr>
      <w:rPr>
        <w:rFonts w:ascii="Arial" w:eastAsia="Times New Roman" w:hAnsi="Arial" w:cs="Arial" w:hint="default"/>
        <w:color w:val="000000" w:themeColor="text1"/>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8" w15:restartNumberingAfterBreak="0">
    <w:nsid w:val="78133DA9"/>
    <w:multiLevelType w:val="hybridMultilevel"/>
    <w:tmpl w:val="6610101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9" w15:restartNumberingAfterBreak="0">
    <w:nsid w:val="79033E24"/>
    <w:multiLevelType w:val="hybridMultilevel"/>
    <w:tmpl w:val="54DAC8C6"/>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0" w15:restartNumberingAfterBreak="0">
    <w:nsid w:val="7A317607"/>
    <w:multiLevelType w:val="hybridMultilevel"/>
    <w:tmpl w:val="7D5A4AFE"/>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1" w15:restartNumberingAfterBreak="0">
    <w:nsid w:val="7B5B132F"/>
    <w:multiLevelType w:val="hybridMultilevel"/>
    <w:tmpl w:val="6E4EFEA4"/>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42" w15:restartNumberingAfterBreak="0">
    <w:nsid w:val="7F00065A"/>
    <w:multiLevelType w:val="hybridMultilevel"/>
    <w:tmpl w:val="9B386146"/>
    <w:lvl w:ilvl="0" w:tplc="22DE1136">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3" w15:restartNumberingAfterBreak="0">
    <w:nsid w:val="7F443153"/>
    <w:multiLevelType w:val="hybridMultilevel"/>
    <w:tmpl w:val="F4843540"/>
    <w:lvl w:ilvl="0" w:tplc="976EE0BE">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789783076">
    <w:abstractNumId w:val="26"/>
  </w:num>
  <w:num w:numId="2" w16cid:durableId="951472618">
    <w:abstractNumId w:val="34"/>
  </w:num>
  <w:num w:numId="3" w16cid:durableId="482966313">
    <w:abstractNumId w:val="6"/>
  </w:num>
  <w:num w:numId="4" w16cid:durableId="944463104">
    <w:abstractNumId w:val="35"/>
  </w:num>
  <w:num w:numId="5" w16cid:durableId="1017393122">
    <w:abstractNumId w:val="15"/>
  </w:num>
  <w:num w:numId="6" w16cid:durableId="102843577">
    <w:abstractNumId w:val="37"/>
  </w:num>
  <w:num w:numId="7" w16cid:durableId="1549948589">
    <w:abstractNumId w:val="24"/>
  </w:num>
  <w:num w:numId="8" w16cid:durableId="696926083">
    <w:abstractNumId w:val="28"/>
  </w:num>
  <w:num w:numId="9" w16cid:durableId="1672953874">
    <w:abstractNumId w:val="5"/>
  </w:num>
  <w:num w:numId="10" w16cid:durableId="1163082563">
    <w:abstractNumId w:val="21"/>
  </w:num>
  <w:num w:numId="11" w16cid:durableId="275452423">
    <w:abstractNumId w:val="42"/>
  </w:num>
  <w:num w:numId="12" w16cid:durableId="140267282">
    <w:abstractNumId w:val="40"/>
  </w:num>
  <w:num w:numId="13" w16cid:durableId="542714886">
    <w:abstractNumId w:val="18"/>
  </w:num>
  <w:num w:numId="14" w16cid:durableId="500240752">
    <w:abstractNumId w:val="36"/>
  </w:num>
  <w:num w:numId="15" w16cid:durableId="1008631662">
    <w:abstractNumId w:val="0"/>
  </w:num>
  <w:num w:numId="16" w16cid:durableId="1078475579">
    <w:abstractNumId w:val="23"/>
  </w:num>
  <w:num w:numId="17" w16cid:durableId="1260455136">
    <w:abstractNumId w:val="31"/>
  </w:num>
  <w:num w:numId="18" w16cid:durableId="1957130226">
    <w:abstractNumId w:val="43"/>
  </w:num>
  <w:num w:numId="19" w16cid:durableId="1035228349">
    <w:abstractNumId w:val="39"/>
  </w:num>
  <w:num w:numId="20" w16cid:durableId="2137405851">
    <w:abstractNumId w:val="9"/>
  </w:num>
  <w:num w:numId="21" w16cid:durableId="508981981">
    <w:abstractNumId w:val="1"/>
  </w:num>
  <w:num w:numId="22" w16cid:durableId="1294288044">
    <w:abstractNumId w:val="3"/>
  </w:num>
  <w:num w:numId="23" w16cid:durableId="1699774318">
    <w:abstractNumId w:val="27"/>
  </w:num>
  <w:num w:numId="24" w16cid:durableId="924876734">
    <w:abstractNumId w:val="29"/>
  </w:num>
  <w:num w:numId="25" w16cid:durableId="1151478958">
    <w:abstractNumId w:val="14"/>
  </w:num>
  <w:num w:numId="26" w16cid:durableId="1126849342">
    <w:abstractNumId w:val="33"/>
  </w:num>
  <w:num w:numId="27" w16cid:durableId="1118183727">
    <w:abstractNumId w:val="13"/>
  </w:num>
  <w:num w:numId="28" w16cid:durableId="362094602">
    <w:abstractNumId w:val="19"/>
  </w:num>
  <w:num w:numId="29" w16cid:durableId="710955271">
    <w:abstractNumId w:val="2"/>
  </w:num>
  <w:num w:numId="30" w16cid:durableId="1197087525">
    <w:abstractNumId w:val="8"/>
  </w:num>
  <w:num w:numId="31" w16cid:durableId="1517304629">
    <w:abstractNumId w:val="12"/>
  </w:num>
  <w:num w:numId="32" w16cid:durableId="601232066">
    <w:abstractNumId w:val="16"/>
  </w:num>
  <w:num w:numId="33" w16cid:durableId="1941642399">
    <w:abstractNumId w:val="38"/>
  </w:num>
  <w:num w:numId="34" w16cid:durableId="1942031755">
    <w:abstractNumId w:val="22"/>
  </w:num>
  <w:num w:numId="35" w16cid:durableId="1386567165">
    <w:abstractNumId w:val="32"/>
  </w:num>
  <w:num w:numId="36" w16cid:durableId="2101834527">
    <w:abstractNumId w:val="10"/>
  </w:num>
  <w:num w:numId="37" w16cid:durableId="250816795">
    <w:abstractNumId w:val="20"/>
  </w:num>
  <w:num w:numId="38" w16cid:durableId="939490366">
    <w:abstractNumId w:val="11"/>
  </w:num>
  <w:num w:numId="39" w16cid:durableId="1167476658">
    <w:abstractNumId w:val="41"/>
  </w:num>
  <w:num w:numId="40" w16cid:durableId="44765855">
    <w:abstractNumId w:val="7"/>
  </w:num>
  <w:num w:numId="41" w16cid:durableId="1559903578">
    <w:abstractNumId w:val="4"/>
  </w:num>
  <w:num w:numId="42" w16cid:durableId="688138151">
    <w:abstractNumId w:val="17"/>
  </w:num>
  <w:num w:numId="43" w16cid:durableId="84347802">
    <w:abstractNumId w:val="25"/>
  </w:num>
  <w:num w:numId="44" w16cid:durableId="644506561">
    <w:abstractNumId w:val="30"/>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C6D"/>
    <w:rsid w:val="00002739"/>
    <w:rsid w:val="00003442"/>
    <w:rsid w:val="0000384F"/>
    <w:rsid w:val="00004736"/>
    <w:rsid w:val="00004E61"/>
    <w:rsid w:val="00005317"/>
    <w:rsid w:val="000061ED"/>
    <w:rsid w:val="0000738A"/>
    <w:rsid w:val="00013896"/>
    <w:rsid w:val="00013905"/>
    <w:rsid w:val="00013C3C"/>
    <w:rsid w:val="00013E68"/>
    <w:rsid w:val="0001531D"/>
    <w:rsid w:val="000202E2"/>
    <w:rsid w:val="0002250E"/>
    <w:rsid w:val="00022FB1"/>
    <w:rsid w:val="00025C66"/>
    <w:rsid w:val="00025FB7"/>
    <w:rsid w:val="00027EF8"/>
    <w:rsid w:val="00032FAF"/>
    <w:rsid w:val="00033B2E"/>
    <w:rsid w:val="00035E18"/>
    <w:rsid w:val="00035E43"/>
    <w:rsid w:val="00037CA9"/>
    <w:rsid w:val="00037E0A"/>
    <w:rsid w:val="00040718"/>
    <w:rsid w:val="00044ACA"/>
    <w:rsid w:val="0004581E"/>
    <w:rsid w:val="00050B25"/>
    <w:rsid w:val="00050F53"/>
    <w:rsid w:val="00051A01"/>
    <w:rsid w:val="00052187"/>
    <w:rsid w:val="000543FF"/>
    <w:rsid w:val="00056294"/>
    <w:rsid w:val="00057373"/>
    <w:rsid w:val="00060303"/>
    <w:rsid w:val="00060FDB"/>
    <w:rsid w:val="00061951"/>
    <w:rsid w:val="00066C7F"/>
    <w:rsid w:val="00066F19"/>
    <w:rsid w:val="00070288"/>
    <w:rsid w:val="00070B3F"/>
    <w:rsid w:val="0007128D"/>
    <w:rsid w:val="0007150A"/>
    <w:rsid w:val="0007182A"/>
    <w:rsid w:val="0007235F"/>
    <w:rsid w:val="00073366"/>
    <w:rsid w:val="000755AD"/>
    <w:rsid w:val="00077C6A"/>
    <w:rsid w:val="000809D9"/>
    <w:rsid w:val="00080B8D"/>
    <w:rsid w:val="000838EB"/>
    <w:rsid w:val="0008727B"/>
    <w:rsid w:val="000902A9"/>
    <w:rsid w:val="000933DA"/>
    <w:rsid w:val="00094CB2"/>
    <w:rsid w:val="00095656"/>
    <w:rsid w:val="000957E9"/>
    <w:rsid w:val="00096224"/>
    <w:rsid w:val="00096A9B"/>
    <w:rsid w:val="000A0F2A"/>
    <w:rsid w:val="000A3473"/>
    <w:rsid w:val="000A348D"/>
    <w:rsid w:val="000A419A"/>
    <w:rsid w:val="000A5295"/>
    <w:rsid w:val="000A6AC2"/>
    <w:rsid w:val="000B19FD"/>
    <w:rsid w:val="000B2292"/>
    <w:rsid w:val="000B24E8"/>
    <w:rsid w:val="000B4945"/>
    <w:rsid w:val="000B5362"/>
    <w:rsid w:val="000B639D"/>
    <w:rsid w:val="000B6BA2"/>
    <w:rsid w:val="000B6F14"/>
    <w:rsid w:val="000C11ED"/>
    <w:rsid w:val="000C26C5"/>
    <w:rsid w:val="000C2C2B"/>
    <w:rsid w:val="000C3F7C"/>
    <w:rsid w:val="000C578A"/>
    <w:rsid w:val="000C7FC1"/>
    <w:rsid w:val="000D1A08"/>
    <w:rsid w:val="000D1D49"/>
    <w:rsid w:val="000D2951"/>
    <w:rsid w:val="000D3467"/>
    <w:rsid w:val="000D39B0"/>
    <w:rsid w:val="000D5085"/>
    <w:rsid w:val="000E1C44"/>
    <w:rsid w:val="000E2E4F"/>
    <w:rsid w:val="000E2FF0"/>
    <w:rsid w:val="000E3213"/>
    <w:rsid w:val="000E646C"/>
    <w:rsid w:val="000E7E19"/>
    <w:rsid w:val="000F77E6"/>
    <w:rsid w:val="001003D3"/>
    <w:rsid w:val="00103A4B"/>
    <w:rsid w:val="0010517E"/>
    <w:rsid w:val="00105534"/>
    <w:rsid w:val="00106DA6"/>
    <w:rsid w:val="001119D0"/>
    <w:rsid w:val="001132B5"/>
    <w:rsid w:val="001157C0"/>
    <w:rsid w:val="0011681B"/>
    <w:rsid w:val="00120343"/>
    <w:rsid w:val="001220A0"/>
    <w:rsid w:val="00122FAC"/>
    <w:rsid w:val="001241FB"/>
    <w:rsid w:val="0012431E"/>
    <w:rsid w:val="00124AAE"/>
    <w:rsid w:val="001265E4"/>
    <w:rsid w:val="00126DD6"/>
    <w:rsid w:val="00127172"/>
    <w:rsid w:val="001326C7"/>
    <w:rsid w:val="001357C1"/>
    <w:rsid w:val="00136054"/>
    <w:rsid w:val="00136A2F"/>
    <w:rsid w:val="001411EB"/>
    <w:rsid w:val="00141D86"/>
    <w:rsid w:val="00147A91"/>
    <w:rsid w:val="00150B9B"/>
    <w:rsid w:val="001514CA"/>
    <w:rsid w:val="00152C60"/>
    <w:rsid w:val="00153295"/>
    <w:rsid w:val="00160C11"/>
    <w:rsid w:val="00164070"/>
    <w:rsid w:val="00165DAE"/>
    <w:rsid w:val="00167916"/>
    <w:rsid w:val="00170420"/>
    <w:rsid w:val="00172E6F"/>
    <w:rsid w:val="001731F1"/>
    <w:rsid w:val="00177116"/>
    <w:rsid w:val="0018179D"/>
    <w:rsid w:val="00181AAC"/>
    <w:rsid w:val="00182A46"/>
    <w:rsid w:val="0018347F"/>
    <w:rsid w:val="001839CD"/>
    <w:rsid w:val="001841C7"/>
    <w:rsid w:val="00186400"/>
    <w:rsid w:val="0018686C"/>
    <w:rsid w:val="00187354"/>
    <w:rsid w:val="00193D15"/>
    <w:rsid w:val="00194E2D"/>
    <w:rsid w:val="0019661C"/>
    <w:rsid w:val="001966BB"/>
    <w:rsid w:val="00197DA8"/>
    <w:rsid w:val="001A049D"/>
    <w:rsid w:val="001A1B9D"/>
    <w:rsid w:val="001A3DF8"/>
    <w:rsid w:val="001A79C0"/>
    <w:rsid w:val="001B0022"/>
    <w:rsid w:val="001B0876"/>
    <w:rsid w:val="001B12BD"/>
    <w:rsid w:val="001B5665"/>
    <w:rsid w:val="001C001A"/>
    <w:rsid w:val="001C5343"/>
    <w:rsid w:val="001C6123"/>
    <w:rsid w:val="001C6476"/>
    <w:rsid w:val="001C6527"/>
    <w:rsid w:val="001C6B1A"/>
    <w:rsid w:val="001C6F94"/>
    <w:rsid w:val="001C7BDB"/>
    <w:rsid w:val="001D0358"/>
    <w:rsid w:val="001D0399"/>
    <w:rsid w:val="001D1379"/>
    <w:rsid w:val="001D13F3"/>
    <w:rsid w:val="001D4663"/>
    <w:rsid w:val="001D4A0D"/>
    <w:rsid w:val="001D4A91"/>
    <w:rsid w:val="001D5845"/>
    <w:rsid w:val="001D6A06"/>
    <w:rsid w:val="001D7050"/>
    <w:rsid w:val="001E00D4"/>
    <w:rsid w:val="001E1E43"/>
    <w:rsid w:val="001E2084"/>
    <w:rsid w:val="001E4493"/>
    <w:rsid w:val="001E7816"/>
    <w:rsid w:val="001E7C2D"/>
    <w:rsid w:val="001F032D"/>
    <w:rsid w:val="001F0485"/>
    <w:rsid w:val="001F3AAE"/>
    <w:rsid w:val="001F3FBC"/>
    <w:rsid w:val="001F50DF"/>
    <w:rsid w:val="001F56B7"/>
    <w:rsid w:val="001F60A2"/>
    <w:rsid w:val="001F724D"/>
    <w:rsid w:val="00201428"/>
    <w:rsid w:val="0020142B"/>
    <w:rsid w:val="00204262"/>
    <w:rsid w:val="00205D1A"/>
    <w:rsid w:val="00205D9C"/>
    <w:rsid w:val="00205DFB"/>
    <w:rsid w:val="00213DC1"/>
    <w:rsid w:val="00214D5D"/>
    <w:rsid w:val="00214FC7"/>
    <w:rsid w:val="00215284"/>
    <w:rsid w:val="0021537C"/>
    <w:rsid w:val="00220354"/>
    <w:rsid w:val="00221169"/>
    <w:rsid w:val="002217CB"/>
    <w:rsid w:val="002217F2"/>
    <w:rsid w:val="0022244E"/>
    <w:rsid w:val="00226EE5"/>
    <w:rsid w:val="0022783C"/>
    <w:rsid w:val="00230999"/>
    <w:rsid w:val="00230E50"/>
    <w:rsid w:val="00231FB0"/>
    <w:rsid w:val="00233531"/>
    <w:rsid w:val="002349B4"/>
    <w:rsid w:val="00236031"/>
    <w:rsid w:val="002372DD"/>
    <w:rsid w:val="00237BFD"/>
    <w:rsid w:val="00237C6F"/>
    <w:rsid w:val="00240922"/>
    <w:rsid w:val="00240A63"/>
    <w:rsid w:val="00240DB2"/>
    <w:rsid w:val="002420F0"/>
    <w:rsid w:val="002426FE"/>
    <w:rsid w:val="00244B9B"/>
    <w:rsid w:val="0024505B"/>
    <w:rsid w:val="00245C62"/>
    <w:rsid w:val="002512ED"/>
    <w:rsid w:val="00252F46"/>
    <w:rsid w:val="0025363F"/>
    <w:rsid w:val="00254556"/>
    <w:rsid w:val="00254D47"/>
    <w:rsid w:val="00254EC0"/>
    <w:rsid w:val="0025791B"/>
    <w:rsid w:val="00262CF0"/>
    <w:rsid w:val="00264EED"/>
    <w:rsid w:val="00265042"/>
    <w:rsid w:val="00271A73"/>
    <w:rsid w:val="00271B79"/>
    <w:rsid w:val="00272BBE"/>
    <w:rsid w:val="00274713"/>
    <w:rsid w:val="00277869"/>
    <w:rsid w:val="00277B43"/>
    <w:rsid w:val="00280000"/>
    <w:rsid w:val="00280DB4"/>
    <w:rsid w:val="00283948"/>
    <w:rsid w:val="00283AC6"/>
    <w:rsid w:val="0028577D"/>
    <w:rsid w:val="00287304"/>
    <w:rsid w:val="00290EE7"/>
    <w:rsid w:val="00291AA6"/>
    <w:rsid w:val="002930A9"/>
    <w:rsid w:val="002952C9"/>
    <w:rsid w:val="00295A7A"/>
    <w:rsid w:val="00296563"/>
    <w:rsid w:val="002A0948"/>
    <w:rsid w:val="002A0D59"/>
    <w:rsid w:val="002A1AD0"/>
    <w:rsid w:val="002A3572"/>
    <w:rsid w:val="002A38F3"/>
    <w:rsid w:val="002A5DAF"/>
    <w:rsid w:val="002A6298"/>
    <w:rsid w:val="002B0194"/>
    <w:rsid w:val="002B123F"/>
    <w:rsid w:val="002B1669"/>
    <w:rsid w:val="002B1E20"/>
    <w:rsid w:val="002B51C7"/>
    <w:rsid w:val="002B5941"/>
    <w:rsid w:val="002B5EF9"/>
    <w:rsid w:val="002B7514"/>
    <w:rsid w:val="002B7C0F"/>
    <w:rsid w:val="002C1E33"/>
    <w:rsid w:val="002C2E6B"/>
    <w:rsid w:val="002C675D"/>
    <w:rsid w:val="002D0921"/>
    <w:rsid w:val="002D0D4D"/>
    <w:rsid w:val="002D12A2"/>
    <w:rsid w:val="002D553C"/>
    <w:rsid w:val="002D59B6"/>
    <w:rsid w:val="002D5D39"/>
    <w:rsid w:val="002D64D0"/>
    <w:rsid w:val="002D7659"/>
    <w:rsid w:val="002D79AC"/>
    <w:rsid w:val="002E02F8"/>
    <w:rsid w:val="002E03E1"/>
    <w:rsid w:val="002E4AC4"/>
    <w:rsid w:val="002E552E"/>
    <w:rsid w:val="002E7E87"/>
    <w:rsid w:val="002F0311"/>
    <w:rsid w:val="002F0C68"/>
    <w:rsid w:val="002F0F17"/>
    <w:rsid w:val="002F2E9F"/>
    <w:rsid w:val="002F495F"/>
    <w:rsid w:val="002F4B5F"/>
    <w:rsid w:val="002F5E2C"/>
    <w:rsid w:val="002F6972"/>
    <w:rsid w:val="0030035B"/>
    <w:rsid w:val="003005E3"/>
    <w:rsid w:val="00301E6B"/>
    <w:rsid w:val="00303906"/>
    <w:rsid w:val="003050D7"/>
    <w:rsid w:val="00305C7A"/>
    <w:rsid w:val="00305F5B"/>
    <w:rsid w:val="0031264F"/>
    <w:rsid w:val="00313B5E"/>
    <w:rsid w:val="00315252"/>
    <w:rsid w:val="00315D2D"/>
    <w:rsid w:val="00315EE8"/>
    <w:rsid w:val="003170BC"/>
    <w:rsid w:val="003213BF"/>
    <w:rsid w:val="00325D4D"/>
    <w:rsid w:val="00326766"/>
    <w:rsid w:val="003268D4"/>
    <w:rsid w:val="00332A92"/>
    <w:rsid w:val="003335C5"/>
    <w:rsid w:val="00334A53"/>
    <w:rsid w:val="003351AD"/>
    <w:rsid w:val="00335B52"/>
    <w:rsid w:val="00335D82"/>
    <w:rsid w:val="00336619"/>
    <w:rsid w:val="00337F7C"/>
    <w:rsid w:val="00340B83"/>
    <w:rsid w:val="00343DA1"/>
    <w:rsid w:val="00347B3B"/>
    <w:rsid w:val="00352CB5"/>
    <w:rsid w:val="0035476A"/>
    <w:rsid w:val="00355D0D"/>
    <w:rsid w:val="00355D99"/>
    <w:rsid w:val="003610CE"/>
    <w:rsid w:val="003630A0"/>
    <w:rsid w:val="0037079E"/>
    <w:rsid w:val="0037091E"/>
    <w:rsid w:val="0037297D"/>
    <w:rsid w:val="00373446"/>
    <w:rsid w:val="003763D2"/>
    <w:rsid w:val="003765C4"/>
    <w:rsid w:val="00376C78"/>
    <w:rsid w:val="0038184C"/>
    <w:rsid w:val="003823A4"/>
    <w:rsid w:val="00383A46"/>
    <w:rsid w:val="00383F09"/>
    <w:rsid w:val="003868E7"/>
    <w:rsid w:val="003869B7"/>
    <w:rsid w:val="003872F0"/>
    <w:rsid w:val="00392413"/>
    <w:rsid w:val="003943C4"/>
    <w:rsid w:val="0039644A"/>
    <w:rsid w:val="003A24F7"/>
    <w:rsid w:val="003A273B"/>
    <w:rsid w:val="003A3243"/>
    <w:rsid w:val="003A43E6"/>
    <w:rsid w:val="003A5513"/>
    <w:rsid w:val="003B08BA"/>
    <w:rsid w:val="003B0D1A"/>
    <w:rsid w:val="003B22B8"/>
    <w:rsid w:val="003B2E4D"/>
    <w:rsid w:val="003B3BEA"/>
    <w:rsid w:val="003B44DE"/>
    <w:rsid w:val="003B4E3B"/>
    <w:rsid w:val="003B5486"/>
    <w:rsid w:val="003B679B"/>
    <w:rsid w:val="003B79A2"/>
    <w:rsid w:val="003C462B"/>
    <w:rsid w:val="003C52B0"/>
    <w:rsid w:val="003C5356"/>
    <w:rsid w:val="003C598F"/>
    <w:rsid w:val="003D0B40"/>
    <w:rsid w:val="003D10EF"/>
    <w:rsid w:val="003D1114"/>
    <w:rsid w:val="003D1205"/>
    <w:rsid w:val="003D16C6"/>
    <w:rsid w:val="003D3E27"/>
    <w:rsid w:val="003D766A"/>
    <w:rsid w:val="003D7964"/>
    <w:rsid w:val="003E01AD"/>
    <w:rsid w:val="003E2529"/>
    <w:rsid w:val="003E2D1A"/>
    <w:rsid w:val="003E409E"/>
    <w:rsid w:val="003E6A84"/>
    <w:rsid w:val="003E7304"/>
    <w:rsid w:val="003F2123"/>
    <w:rsid w:val="003F48B0"/>
    <w:rsid w:val="003F612B"/>
    <w:rsid w:val="003F77FB"/>
    <w:rsid w:val="00403A73"/>
    <w:rsid w:val="00404C75"/>
    <w:rsid w:val="00406FCA"/>
    <w:rsid w:val="00407511"/>
    <w:rsid w:val="00407BE0"/>
    <w:rsid w:val="004107FE"/>
    <w:rsid w:val="00411E84"/>
    <w:rsid w:val="00414794"/>
    <w:rsid w:val="00415FDF"/>
    <w:rsid w:val="00417B70"/>
    <w:rsid w:val="00417D5C"/>
    <w:rsid w:val="00420E45"/>
    <w:rsid w:val="00420FCB"/>
    <w:rsid w:val="00421FBE"/>
    <w:rsid w:val="00425313"/>
    <w:rsid w:val="00425678"/>
    <w:rsid w:val="00425798"/>
    <w:rsid w:val="00425A62"/>
    <w:rsid w:val="00425AB8"/>
    <w:rsid w:val="00425D71"/>
    <w:rsid w:val="00427CAF"/>
    <w:rsid w:val="00427CFA"/>
    <w:rsid w:val="00432A49"/>
    <w:rsid w:val="00433468"/>
    <w:rsid w:val="00433568"/>
    <w:rsid w:val="00433910"/>
    <w:rsid w:val="00433CCE"/>
    <w:rsid w:val="00436E1B"/>
    <w:rsid w:val="00437178"/>
    <w:rsid w:val="00440B36"/>
    <w:rsid w:val="004476E0"/>
    <w:rsid w:val="00450AED"/>
    <w:rsid w:val="00450DA6"/>
    <w:rsid w:val="004522B0"/>
    <w:rsid w:val="004526A2"/>
    <w:rsid w:val="0045476D"/>
    <w:rsid w:val="00457047"/>
    <w:rsid w:val="00457191"/>
    <w:rsid w:val="0045793A"/>
    <w:rsid w:val="0046230E"/>
    <w:rsid w:val="00465D4F"/>
    <w:rsid w:val="004678A1"/>
    <w:rsid w:val="004678B8"/>
    <w:rsid w:val="0047106F"/>
    <w:rsid w:val="00471E13"/>
    <w:rsid w:val="00472B16"/>
    <w:rsid w:val="0047363B"/>
    <w:rsid w:val="00474BF2"/>
    <w:rsid w:val="00475306"/>
    <w:rsid w:val="00485120"/>
    <w:rsid w:val="00487BD9"/>
    <w:rsid w:val="004912AB"/>
    <w:rsid w:val="00491821"/>
    <w:rsid w:val="00491D10"/>
    <w:rsid w:val="00494C53"/>
    <w:rsid w:val="004976BD"/>
    <w:rsid w:val="00497B7A"/>
    <w:rsid w:val="004A49E6"/>
    <w:rsid w:val="004A4D2C"/>
    <w:rsid w:val="004A7699"/>
    <w:rsid w:val="004B002D"/>
    <w:rsid w:val="004B10DA"/>
    <w:rsid w:val="004B1507"/>
    <w:rsid w:val="004B17E5"/>
    <w:rsid w:val="004B4560"/>
    <w:rsid w:val="004B508F"/>
    <w:rsid w:val="004B6695"/>
    <w:rsid w:val="004C08B7"/>
    <w:rsid w:val="004C1914"/>
    <w:rsid w:val="004C1CE8"/>
    <w:rsid w:val="004C2D01"/>
    <w:rsid w:val="004C2FD6"/>
    <w:rsid w:val="004C6F6D"/>
    <w:rsid w:val="004C7031"/>
    <w:rsid w:val="004D0348"/>
    <w:rsid w:val="004D0AE7"/>
    <w:rsid w:val="004D1F14"/>
    <w:rsid w:val="004D3439"/>
    <w:rsid w:val="004D3BCE"/>
    <w:rsid w:val="004D4133"/>
    <w:rsid w:val="004D4E14"/>
    <w:rsid w:val="004D6BF7"/>
    <w:rsid w:val="004D6F81"/>
    <w:rsid w:val="004E0749"/>
    <w:rsid w:val="004E095D"/>
    <w:rsid w:val="004E305E"/>
    <w:rsid w:val="004E4FF0"/>
    <w:rsid w:val="004E6012"/>
    <w:rsid w:val="004E6295"/>
    <w:rsid w:val="004F1B82"/>
    <w:rsid w:val="004F1BE5"/>
    <w:rsid w:val="004F480B"/>
    <w:rsid w:val="004F523D"/>
    <w:rsid w:val="004F6D97"/>
    <w:rsid w:val="004F7A40"/>
    <w:rsid w:val="00501318"/>
    <w:rsid w:val="00501342"/>
    <w:rsid w:val="00501823"/>
    <w:rsid w:val="005018DD"/>
    <w:rsid w:val="0050224E"/>
    <w:rsid w:val="005024F2"/>
    <w:rsid w:val="00505965"/>
    <w:rsid w:val="00507129"/>
    <w:rsid w:val="0050751A"/>
    <w:rsid w:val="00512280"/>
    <w:rsid w:val="005125E8"/>
    <w:rsid w:val="005135F0"/>
    <w:rsid w:val="00514292"/>
    <w:rsid w:val="00517A4F"/>
    <w:rsid w:val="00520E42"/>
    <w:rsid w:val="005227A6"/>
    <w:rsid w:val="00523825"/>
    <w:rsid w:val="0052529A"/>
    <w:rsid w:val="00533E0A"/>
    <w:rsid w:val="005340E0"/>
    <w:rsid w:val="00536996"/>
    <w:rsid w:val="00536DB2"/>
    <w:rsid w:val="005406DD"/>
    <w:rsid w:val="00540F01"/>
    <w:rsid w:val="00542A41"/>
    <w:rsid w:val="00542DCF"/>
    <w:rsid w:val="00544161"/>
    <w:rsid w:val="0054416E"/>
    <w:rsid w:val="005500E2"/>
    <w:rsid w:val="00550A4D"/>
    <w:rsid w:val="00550F45"/>
    <w:rsid w:val="00552933"/>
    <w:rsid w:val="00554BD7"/>
    <w:rsid w:val="00554F6D"/>
    <w:rsid w:val="00563FD2"/>
    <w:rsid w:val="00570C2E"/>
    <w:rsid w:val="00570D18"/>
    <w:rsid w:val="00572529"/>
    <w:rsid w:val="00573FA9"/>
    <w:rsid w:val="00574E67"/>
    <w:rsid w:val="00576216"/>
    <w:rsid w:val="005773B2"/>
    <w:rsid w:val="00577609"/>
    <w:rsid w:val="005803F0"/>
    <w:rsid w:val="00581E33"/>
    <w:rsid w:val="0058347B"/>
    <w:rsid w:val="00583CEC"/>
    <w:rsid w:val="00585BB2"/>
    <w:rsid w:val="00585DC2"/>
    <w:rsid w:val="005871B8"/>
    <w:rsid w:val="00592B08"/>
    <w:rsid w:val="005942B0"/>
    <w:rsid w:val="0059479E"/>
    <w:rsid w:val="005950A6"/>
    <w:rsid w:val="00595325"/>
    <w:rsid w:val="00597E4D"/>
    <w:rsid w:val="005A0E36"/>
    <w:rsid w:val="005A17E7"/>
    <w:rsid w:val="005A19E1"/>
    <w:rsid w:val="005B1772"/>
    <w:rsid w:val="005B22BE"/>
    <w:rsid w:val="005B2F39"/>
    <w:rsid w:val="005B7D83"/>
    <w:rsid w:val="005B7F48"/>
    <w:rsid w:val="005C04D1"/>
    <w:rsid w:val="005C0A98"/>
    <w:rsid w:val="005C1953"/>
    <w:rsid w:val="005C2288"/>
    <w:rsid w:val="005C43BD"/>
    <w:rsid w:val="005C4C42"/>
    <w:rsid w:val="005C5CB0"/>
    <w:rsid w:val="005D0909"/>
    <w:rsid w:val="005D150C"/>
    <w:rsid w:val="005D501C"/>
    <w:rsid w:val="005D57E0"/>
    <w:rsid w:val="005D5AB5"/>
    <w:rsid w:val="005D6D76"/>
    <w:rsid w:val="005D6DAC"/>
    <w:rsid w:val="005DF3E7"/>
    <w:rsid w:val="005E0D70"/>
    <w:rsid w:val="005E3158"/>
    <w:rsid w:val="005E3B31"/>
    <w:rsid w:val="005E5B63"/>
    <w:rsid w:val="005E6884"/>
    <w:rsid w:val="005E7B4D"/>
    <w:rsid w:val="005F307C"/>
    <w:rsid w:val="005F3865"/>
    <w:rsid w:val="006046D6"/>
    <w:rsid w:val="00605A2E"/>
    <w:rsid w:val="006060CE"/>
    <w:rsid w:val="00607A3A"/>
    <w:rsid w:val="00611545"/>
    <w:rsid w:val="006134BE"/>
    <w:rsid w:val="0061364C"/>
    <w:rsid w:val="00614666"/>
    <w:rsid w:val="00615DC9"/>
    <w:rsid w:val="0061639B"/>
    <w:rsid w:val="00617462"/>
    <w:rsid w:val="00617A21"/>
    <w:rsid w:val="00617B08"/>
    <w:rsid w:val="00625DEC"/>
    <w:rsid w:val="00625DF0"/>
    <w:rsid w:val="0062675B"/>
    <w:rsid w:val="00627808"/>
    <w:rsid w:val="00630ECB"/>
    <w:rsid w:val="00633923"/>
    <w:rsid w:val="006346D5"/>
    <w:rsid w:val="006367A9"/>
    <w:rsid w:val="006367B4"/>
    <w:rsid w:val="006372CD"/>
    <w:rsid w:val="00640566"/>
    <w:rsid w:val="00641A25"/>
    <w:rsid w:val="00643216"/>
    <w:rsid w:val="00645A8B"/>
    <w:rsid w:val="00647BAB"/>
    <w:rsid w:val="006502C8"/>
    <w:rsid w:val="006509DF"/>
    <w:rsid w:val="00651024"/>
    <w:rsid w:val="00651682"/>
    <w:rsid w:val="0065192B"/>
    <w:rsid w:val="00653083"/>
    <w:rsid w:val="006531D8"/>
    <w:rsid w:val="00657460"/>
    <w:rsid w:val="006605B4"/>
    <w:rsid w:val="00661AD9"/>
    <w:rsid w:val="0066542F"/>
    <w:rsid w:val="0066723A"/>
    <w:rsid w:val="00670385"/>
    <w:rsid w:val="0067148C"/>
    <w:rsid w:val="00674207"/>
    <w:rsid w:val="00674A67"/>
    <w:rsid w:val="00676B03"/>
    <w:rsid w:val="00680435"/>
    <w:rsid w:val="00681E1F"/>
    <w:rsid w:val="00683F07"/>
    <w:rsid w:val="0068422D"/>
    <w:rsid w:val="00684709"/>
    <w:rsid w:val="006847FA"/>
    <w:rsid w:val="0068555C"/>
    <w:rsid w:val="00685A73"/>
    <w:rsid w:val="00685EC9"/>
    <w:rsid w:val="00686616"/>
    <w:rsid w:val="0068698A"/>
    <w:rsid w:val="00686F27"/>
    <w:rsid w:val="006870E0"/>
    <w:rsid w:val="0069051D"/>
    <w:rsid w:val="00694B97"/>
    <w:rsid w:val="00695E76"/>
    <w:rsid w:val="00696D0A"/>
    <w:rsid w:val="00697829"/>
    <w:rsid w:val="00697FB9"/>
    <w:rsid w:val="006A07AA"/>
    <w:rsid w:val="006A09E1"/>
    <w:rsid w:val="006A4275"/>
    <w:rsid w:val="006A53DD"/>
    <w:rsid w:val="006A548C"/>
    <w:rsid w:val="006A6A1C"/>
    <w:rsid w:val="006B0E60"/>
    <w:rsid w:val="006B478C"/>
    <w:rsid w:val="006B4FCD"/>
    <w:rsid w:val="006B54F3"/>
    <w:rsid w:val="006B5F8C"/>
    <w:rsid w:val="006B7FBA"/>
    <w:rsid w:val="006C0211"/>
    <w:rsid w:val="006C146D"/>
    <w:rsid w:val="006C1AF7"/>
    <w:rsid w:val="006C20ED"/>
    <w:rsid w:val="006C443D"/>
    <w:rsid w:val="006C54DB"/>
    <w:rsid w:val="006C7200"/>
    <w:rsid w:val="006D0031"/>
    <w:rsid w:val="006D0F8D"/>
    <w:rsid w:val="006D29CE"/>
    <w:rsid w:val="006D2D81"/>
    <w:rsid w:val="006D6FB8"/>
    <w:rsid w:val="006E1AA7"/>
    <w:rsid w:val="006E51AB"/>
    <w:rsid w:val="006E62C5"/>
    <w:rsid w:val="006E6E54"/>
    <w:rsid w:val="006E79A6"/>
    <w:rsid w:val="006E7E87"/>
    <w:rsid w:val="006F06FF"/>
    <w:rsid w:val="006F188F"/>
    <w:rsid w:val="006F21FE"/>
    <w:rsid w:val="006F48CD"/>
    <w:rsid w:val="007000D9"/>
    <w:rsid w:val="00702265"/>
    <w:rsid w:val="00702A9C"/>
    <w:rsid w:val="00706086"/>
    <w:rsid w:val="00710E58"/>
    <w:rsid w:val="007120D8"/>
    <w:rsid w:val="00713DB7"/>
    <w:rsid w:val="00720D29"/>
    <w:rsid w:val="007210E4"/>
    <w:rsid w:val="00721966"/>
    <w:rsid w:val="007219A6"/>
    <w:rsid w:val="00723F92"/>
    <w:rsid w:val="0073027C"/>
    <w:rsid w:val="0073047D"/>
    <w:rsid w:val="007338D1"/>
    <w:rsid w:val="00733F26"/>
    <w:rsid w:val="007348C8"/>
    <w:rsid w:val="007356AD"/>
    <w:rsid w:val="007358BF"/>
    <w:rsid w:val="00735CE7"/>
    <w:rsid w:val="00736BA1"/>
    <w:rsid w:val="00737D1F"/>
    <w:rsid w:val="0074086E"/>
    <w:rsid w:val="00742338"/>
    <w:rsid w:val="00742CD5"/>
    <w:rsid w:val="00744B74"/>
    <w:rsid w:val="00745533"/>
    <w:rsid w:val="00747073"/>
    <w:rsid w:val="007477F4"/>
    <w:rsid w:val="00750A3D"/>
    <w:rsid w:val="00750BE7"/>
    <w:rsid w:val="00751DAB"/>
    <w:rsid w:val="0075245B"/>
    <w:rsid w:val="0075410E"/>
    <w:rsid w:val="00757160"/>
    <w:rsid w:val="00761117"/>
    <w:rsid w:val="00763D63"/>
    <w:rsid w:val="00766726"/>
    <w:rsid w:val="00766B3C"/>
    <w:rsid w:val="00767E51"/>
    <w:rsid w:val="00767F1E"/>
    <w:rsid w:val="00767F21"/>
    <w:rsid w:val="00770DE2"/>
    <w:rsid w:val="00772057"/>
    <w:rsid w:val="007724CF"/>
    <w:rsid w:val="00772EFD"/>
    <w:rsid w:val="00773996"/>
    <w:rsid w:val="00774A16"/>
    <w:rsid w:val="00775494"/>
    <w:rsid w:val="00776AF9"/>
    <w:rsid w:val="00776B88"/>
    <w:rsid w:val="007777FF"/>
    <w:rsid w:val="007819A1"/>
    <w:rsid w:val="00784C6D"/>
    <w:rsid w:val="00785D5D"/>
    <w:rsid w:val="00786284"/>
    <w:rsid w:val="00796827"/>
    <w:rsid w:val="00797290"/>
    <w:rsid w:val="007A1E02"/>
    <w:rsid w:val="007A2E08"/>
    <w:rsid w:val="007A3294"/>
    <w:rsid w:val="007A3D31"/>
    <w:rsid w:val="007A4F81"/>
    <w:rsid w:val="007A5CB7"/>
    <w:rsid w:val="007A64AF"/>
    <w:rsid w:val="007B20AD"/>
    <w:rsid w:val="007B22A5"/>
    <w:rsid w:val="007B239D"/>
    <w:rsid w:val="007B257C"/>
    <w:rsid w:val="007B3717"/>
    <w:rsid w:val="007B59C9"/>
    <w:rsid w:val="007B61DA"/>
    <w:rsid w:val="007B7DD6"/>
    <w:rsid w:val="007C104E"/>
    <w:rsid w:val="007C2825"/>
    <w:rsid w:val="007C2D02"/>
    <w:rsid w:val="007C301E"/>
    <w:rsid w:val="007C4171"/>
    <w:rsid w:val="007C5EB3"/>
    <w:rsid w:val="007C6EB8"/>
    <w:rsid w:val="007C756F"/>
    <w:rsid w:val="007C7C89"/>
    <w:rsid w:val="007D1E66"/>
    <w:rsid w:val="007D27D7"/>
    <w:rsid w:val="007D2890"/>
    <w:rsid w:val="007D293A"/>
    <w:rsid w:val="007D4097"/>
    <w:rsid w:val="007D6930"/>
    <w:rsid w:val="007E008F"/>
    <w:rsid w:val="007E0301"/>
    <w:rsid w:val="007E0594"/>
    <w:rsid w:val="007E253F"/>
    <w:rsid w:val="007E28C1"/>
    <w:rsid w:val="007E494D"/>
    <w:rsid w:val="007E57CF"/>
    <w:rsid w:val="007E7043"/>
    <w:rsid w:val="007F0BF1"/>
    <w:rsid w:val="007F1F63"/>
    <w:rsid w:val="007F4BF5"/>
    <w:rsid w:val="007F7224"/>
    <w:rsid w:val="00801E49"/>
    <w:rsid w:val="00801F91"/>
    <w:rsid w:val="00804B07"/>
    <w:rsid w:val="008067AD"/>
    <w:rsid w:val="00810EA1"/>
    <w:rsid w:val="00810FEF"/>
    <w:rsid w:val="00811404"/>
    <w:rsid w:val="0081369B"/>
    <w:rsid w:val="00820087"/>
    <w:rsid w:val="008204D1"/>
    <w:rsid w:val="00822293"/>
    <w:rsid w:val="00822E59"/>
    <w:rsid w:val="00823E39"/>
    <w:rsid w:val="00824FB8"/>
    <w:rsid w:val="00827523"/>
    <w:rsid w:val="00827C43"/>
    <w:rsid w:val="00831EFA"/>
    <w:rsid w:val="00832798"/>
    <w:rsid w:val="0083281B"/>
    <w:rsid w:val="0083380C"/>
    <w:rsid w:val="00833F07"/>
    <w:rsid w:val="00835097"/>
    <w:rsid w:val="00836D07"/>
    <w:rsid w:val="00842B0A"/>
    <w:rsid w:val="0084517B"/>
    <w:rsid w:val="0084581F"/>
    <w:rsid w:val="00845E67"/>
    <w:rsid w:val="00850DCE"/>
    <w:rsid w:val="008526A0"/>
    <w:rsid w:val="008531D8"/>
    <w:rsid w:val="00854C11"/>
    <w:rsid w:val="00855184"/>
    <w:rsid w:val="008564CB"/>
    <w:rsid w:val="0085692E"/>
    <w:rsid w:val="00862B4D"/>
    <w:rsid w:val="00863BF9"/>
    <w:rsid w:val="00864266"/>
    <w:rsid w:val="008642C4"/>
    <w:rsid w:val="008658F4"/>
    <w:rsid w:val="008666D0"/>
    <w:rsid w:val="008703E5"/>
    <w:rsid w:val="008706AF"/>
    <w:rsid w:val="00873228"/>
    <w:rsid w:val="008744C4"/>
    <w:rsid w:val="00875FA8"/>
    <w:rsid w:val="0087672B"/>
    <w:rsid w:val="00880FFB"/>
    <w:rsid w:val="0088364F"/>
    <w:rsid w:val="0088375A"/>
    <w:rsid w:val="00883F32"/>
    <w:rsid w:val="008841B7"/>
    <w:rsid w:val="00885ACF"/>
    <w:rsid w:val="0089597D"/>
    <w:rsid w:val="0089662D"/>
    <w:rsid w:val="008A1B5A"/>
    <w:rsid w:val="008A1BA7"/>
    <w:rsid w:val="008A39F5"/>
    <w:rsid w:val="008B1723"/>
    <w:rsid w:val="008B188E"/>
    <w:rsid w:val="008B33EF"/>
    <w:rsid w:val="008B3DC4"/>
    <w:rsid w:val="008B42DF"/>
    <w:rsid w:val="008B62A3"/>
    <w:rsid w:val="008C093C"/>
    <w:rsid w:val="008C21C0"/>
    <w:rsid w:val="008C2551"/>
    <w:rsid w:val="008C34C2"/>
    <w:rsid w:val="008C464E"/>
    <w:rsid w:val="008C4C05"/>
    <w:rsid w:val="008C5F8F"/>
    <w:rsid w:val="008C6663"/>
    <w:rsid w:val="008C6945"/>
    <w:rsid w:val="008D02E0"/>
    <w:rsid w:val="008D2A58"/>
    <w:rsid w:val="008D3C56"/>
    <w:rsid w:val="008D4DA8"/>
    <w:rsid w:val="008D5331"/>
    <w:rsid w:val="008D763E"/>
    <w:rsid w:val="008E0280"/>
    <w:rsid w:val="008E25E8"/>
    <w:rsid w:val="008E35CF"/>
    <w:rsid w:val="008E3903"/>
    <w:rsid w:val="008E7723"/>
    <w:rsid w:val="008E784E"/>
    <w:rsid w:val="008E7A6C"/>
    <w:rsid w:val="008E7E24"/>
    <w:rsid w:val="008F0BEB"/>
    <w:rsid w:val="008F16DA"/>
    <w:rsid w:val="008F4155"/>
    <w:rsid w:val="008F599B"/>
    <w:rsid w:val="008F6099"/>
    <w:rsid w:val="008F6C01"/>
    <w:rsid w:val="008F71AC"/>
    <w:rsid w:val="00902D9D"/>
    <w:rsid w:val="00902FF2"/>
    <w:rsid w:val="00905C33"/>
    <w:rsid w:val="009074B1"/>
    <w:rsid w:val="00912207"/>
    <w:rsid w:val="00914F18"/>
    <w:rsid w:val="009153CB"/>
    <w:rsid w:val="00917F81"/>
    <w:rsid w:val="00921944"/>
    <w:rsid w:val="00921A1B"/>
    <w:rsid w:val="009221EB"/>
    <w:rsid w:val="0092229E"/>
    <w:rsid w:val="0092255F"/>
    <w:rsid w:val="00922686"/>
    <w:rsid w:val="009247C2"/>
    <w:rsid w:val="00930F1C"/>
    <w:rsid w:val="0093319B"/>
    <w:rsid w:val="00934A51"/>
    <w:rsid w:val="0093712B"/>
    <w:rsid w:val="00944939"/>
    <w:rsid w:val="0094728F"/>
    <w:rsid w:val="00950CD7"/>
    <w:rsid w:val="00955774"/>
    <w:rsid w:val="009626C2"/>
    <w:rsid w:val="00962DA7"/>
    <w:rsid w:val="00965019"/>
    <w:rsid w:val="00965037"/>
    <w:rsid w:val="0096556C"/>
    <w:rsid w:val="00965F02"/>
    <w:rsid w:val="00966C3A"/>
    <w:rsid w:val="009756EE"/>
    <w:rsid w:val="009773F8"/>
    <w:rsid w:val="00980D5B"/>
    <w:rsid w:val="00983CD1"/>
    <w:rsid w:val="00985172"/>
    <w:rsid w:val="00985595"/>
    <w:rsid w:val="00985E24"/>
    <w:rsid w:val="009863B5"/>
    <w:rsid w:val="00987001"/>
    <w:rsid w:val="00991864"/>
    <w:rsid w:val="00992CF6"/>
    <w:rsid w:val="00993AB4"/>
    <w:rsid w:val="00994420"/>
    <w:rsid w:val="009952E0"/>
    <w:rsid w:val="009A0FBB"/>
    <w:rsid w:val="009A1544"/>
    <w:rsid w:val="009A4719"/>
    <w:rsid w:val="009A5F87"/>
    <w:rsid w:val="009A749F"/>
    <w:rsid w:val="009B10CD"/>
    <w:rsid w:val="009B17B7"/>
    <w:rsid w:val="009B2B6E"/>
    <w:rsid w:val="009B454B"/>
    <w:rsid w:val="009B5EE3"/>
    <w:rsid w:val="009B7611"/>
    <w:rsid w:val="009C04E4"/>
    <w:rsid w:val="009C0737"/>
    <w:rsid w:val="009C13F5"/>
    <w:rsid w:val="009C1C17"/>
    <w:rsid w:val="009C3DA3"/>
    <w:rsid w:val="009C4139"/>
    <w:rsid w:val="009C68EB"/>
    <w:rsid w:val="009C6F90"/>
    <w:rsid w:val="009C7044"/>
    <w:rsid w:val="009C76DE"/>
    <w:rsid w:val="009D19AC"/>
    <w:rsid w:val="009D20B3"/>
    <w:rsid w:val="009D2BBF"/>
    <w:rsid w:val="009D51D8"/>
    <w:rsid w:val="009D5ED9"/>
    <w:rsid w:val="009D6DE8"/>
    <w:rsid w:val="009D7438"/>
    <w:rsid w:val="009E0022"/>
    <w:rsid w:val="009E2B4F"/>
    <w:rsid w:val="009E30FC"/>
    <w:rsid w:val="009E4B70"/>
    <w:rsid w:val="009E59CA"/>
    <w:rsid w:val="009E66B9"/>
    <w:rsid w:val="009E7F1C"/>
    <w:rsid w:val="009F1B49"/>
    <w:rsid w:val="009F2ACA"/>
    <w:rsid w:val="009F337C"/>
    <w:rsid w:val="009F338E"/>
    <w:rsid w:val="009F4FE6"/>
    <w:rsid w:val="009F607A"/>
    <w:rsid w:val="009F640D"/>
    <w:rsid w:val="009F7EAE"/>
    <w:rsid w:val="00A00744"/>
    <w:rsid w:val="00A00A56"/>
    <w:rsid w:val="00A01156"/>
    <w:rsid w:val="00A03113"/>
    <w:rsid w:val="00A07B02"/>
    <w:rsid w:val="00A102D7"/>
    <w:rsid w:val="00A1339A"/>
    <w:rsid w:val="00A13E38"/>
    <w:rsid w:val="00A15896"/>
    <w:rsid w:val="00A16848"/>
    <w:rsid w:val="00A16F37"/>
    <w:rsid w:val="00A21D22"/>
    <w:rsid w:val="00A23142"/>
    <w:rsid w:val="00A24A64"/>
    <w:rsid w:val="00A25010"/>
    <w:rsid w:val="00A25F50"/>
    <w:rsid w:val="00A26218"/>
    <w:rsid w:val="00A27745"/>
    <w:rsid w:val="00A3078B"/>
    <w:rsid w:val="00A31194"/>
    <w:rsid w:val="00A32217"/>
    <w:rsid w:val="00A37FCB"/>
    <w:rsid w:val="00A42430"/>
    <w:rsid w:val="00A441E6"/>
    <w:rsid w:val="00A46456"/>
    <w:rsid w:val="00A46A61"/>
    <w:rsid w:val="00A478C8"/>
    <w:rsid w:val="00A47AA1"/>
    <w:rsid w:val="00A518FD"/>
    <w:rsid w:val="00A5195F"/>
    <w:rsid w:val="00A52967"/>
    <w:rsid w:val="00A57161"/>
    <w:rsid w:val="00A57E4D"/>
    <w:rsid w:val="00A612FB"/>
    <w:rsid w:val="00A620D6"/>
    <w:rsid w:val="00A626D0"/>
    <w:rsid w:val="00A63149"/>
    <w:rsid w:val="00A6328B"/>
    <w:rsid w:val="00A6512D"/>
    <w:rsid w:val="00A65D32"/>
    <w:rsid w:val="00A66D18"/>
    <w:rsid w:val="00A672E1"/>
    <w:rsid w:val="00A723DA"/>
    <w:rsid w:val="00A746B4"/>
    <w:rsid w:val="00A75144"/>
    <w:rsid w:val="00A76ED6"/>
    <w:rsid w:val="00A833E5"/>
    <w:rsid w:val="00A83D78"/>
    <w:rsid w:val="00A86FD3"/>
    <w:rsid w:val="00A8723D"/>
    <w:rsid w:val="00A87A5F"/>
    <w:rsid w:val="00A909BE"/>
    <w:rsid w:val="00A927AA"/>
    <w:rsid w:val="00A92BE0"/>
    <w:rsid w:val="00A92C7F"/>
    <w:rsid w:val="00A93A25"/>
    <w:rsid w:val="00A94C2F"/>
    <w:rsid w:val="00A96DF2"/>
    <w:rsid w:val="00AA030B"/>
    <w:rsid w:val="00AA0740"/>
    <w:rsid w:val="00AA2020"/>
    <w:rsid w:val="00AA2282"/>
    <w:rsid w:val="00AA2827"/>
    <w:rsid w:val="00AA2E78"/>
    <w:rsid w:val="00AA396E"/>
    <w:rsid w:val="00AA5034"/>
    <w:rsid w:val="00AA68EB"/>
    <w:rsid w:val="00AA798E"/>
    <w:rsid w:val="00AA7BE4"/>
    <w:rsid w:val="00AB05D5"/>
    <w:rsid w:val="00AB1D97"/>
    <w:rsid w:val="00AB21B5"/>
    <w:rsid w:val="00AB2D0F"/>
    <w:rsid w:val="00AB458F"/>
    <w:rsid w:val="00AB4F88"/>
    <w:rsid w:val="00AB6086"/>
    <w:rsid w:val="00AB6BC8"/>
    <w:rsid w:val="00AC16DF"/>
    <w:rsid w:val="00AC5A88"/>
    <w:rsid w:val="00AD21F5"/>
    <w:rsid w:val="00AD23B4"/>
    <w:rsid w:val="00AD4ECA"/>
    <w:rsid w:val="00AD508D"/>
    <w:rsid w:val="00AD7A10"/>
    <w:rsid w:val="00AE0175"/>
    <w:rsid w:val="00AE02E0"/>
    <w:rsid w:val="00AE08BB"/>
    <w:rsid w:val="00AE1F27"/>
    <w:rsid w:val="00AE2963"/>
    <w:rsid w:val="00AE2EA7"/>
    <w:rsid w:val="00AE3E9A"/>
    <w:rsid w:val="00AE5163"/>
    <w:rsid w:val="00AE5420"/>
    <w:rsid w:val="00AE5F72"/>
    <w:rsid w:val="00AE68CB"/>
    <w:rsid w:val="00AF1641"/>
    <w:rsid w:val="00AF183F"/>
    <w:rsid w:val="00AF3AFF"/>
    <w:rsid w:val="00AF4576"/>
    <w:rsid w:val="00AF7EF4"/>
    <w:rsid w:val="00B0492B"/>
    <w:rsid w:val="00B05F4D"/>
    <w:rsid w:val="00B10557"/>
    <w:rsid w:val="00B144C0"/>
    <w:rsid w:val="00B160AA"/>
    <w:rsid w:val="00B161B2"/>
    <w:rsid w:val="00B16B3E"/>
    <w:rsid w:val="00B17A66"/>
    <w:rsid w:val="00B214E2"/>
    <w:rsid w:val="00B21696"/>
    <w:rsid w:val="00B22A1E"/>
    <w:rsid w:val="00B240F9"/>
    <w:rsid w:val="00B25493"/>
    <w:rsid w:val="00B30E4A"/>
    <w:rsid w:val="00B32DDE"/>
    <w:rsid w:val="00B336A4"/>
    <w:rsid w:val="00B353D0"/>
    <w:rsid w:val="00B425D4"/>
    <w:rsid w:val="00B44580"/>
    <w:rsid w:val="00B448B4"/>
    <w:rsid w:val="00B454D0"/>
    <w:rsid w:val="00B46D4F"/>
    <w:rsid w:val="00B50DFD"/>
    <w:rsid w:val="00B52B9B"/>
    <w:rsid w:val="00B52C5C"/>
    <w:rsid w:val="00B54440"/>
    <w:rsid w:val="00B577A4"/>
    <w:rsid w:val="00B60B08"/>
    <w:rsid w:val="00B60F13"/>
    <w:rsid w:val="00B6267C"/>
    <w:rsid w:val="00B631B9"/>
    <w:rsid w:val="00B6378A"/>
    <w:rsid w:val="00B65E22"/>
    <w:rsid w:val="00B65F53"/>
    <w:rsid w:val="00B65F7A"/>
    <w:rsid w:val="00B6602B"/>
    <w:rsid w:val="00B66268"/>
    <w:rsid w:val="00B67D40"/>
    <w:rsid w:val="00B703F7"/>
    <w:rsid w:val="00B71908"/>
    <w:rsid w:val="00B7505E"/>
    <w:rsid w:val="00B809DD"/>
    <w:rsid w:val="00B833D1"/>
    <w:rsid w:val="00B83E2D"/>
    <w:rsid w:val="00B92333"/>
    <w:rsid w:val="00B92BFE"/>
    <w:rsid w:val="00B933E3"/>
    <w:rsid w:val="00B935F9"/>
    <w:rsid w:val="00B957C5"/>
    <w:rsid w:val="00B96617"/>
    <w:rsid w:val="00B977E0"/>
    <w:rsid w:val="00B97C2D"/>
    <w:rsid w:val="00BA3BFC"/>
    <w:rsid w:val="00BA454F"/>
    <w:rsid w:val="00BA5971"/>
    <w:rsid w:val="00BB19EB"/>
    <w:rsid w:val="00BB4026"/>
    <w:rsid w:val="00BB4C3F"/>
    <w:rsid w:val="00BC00D3"/>
    <w:rsid w:val="00BC0CB6"/>
    <w:rsid w:val="00BC2C34"/>
    <w:rsid w:val="00BC32F6"/>
    <w:rsid w:val="00BC4A86"/>
    <w:rsid w:val="00BC62F0"/>
    <w:rsid w:val="00BD23E5"/>
    <w:rsid w:val="00BD3D23"/>
    <w:rsid w:val="00BD417E"/>
    <w:rsid w:val="00BD42AD"/>
    <w:rsid w:val="00BD5BC9"/>
    <w:rsid w:val="00BD74B2"/>
    <w:rsid w:val="00BD7FAB"/>
    <w:rsid w:val="00BE2610"/>
    <w:rsid w:val="00BE4279"/>
    <w:rsid w:val="00BE672F"/>
    <w:rsid w:val="00BE72F0"/>
    <w:rsid w:val="00BE79D7"/>
    <w:rsid w:val="00BF3435"/>
    <w:rsid w:val="00BF4F00"/>
    <w:rsid w:val="00BF5302"/>
    <w:rsid w:val="00BF5FB1"/>
    <w:rsid w:val="00BF7A8E"/>
    <w:rsid w:val="00BF7C69"/>
    <w:rsid w:val="00C014CD"/>
    <w:rsid w:val="00C01CF7"/>
    <w:rsid w:val="00C03BCC"/>
    <w:rsid w:val="00C078EE"/>
    <w:rsid w:val="00C07BC9"/>
    <w:rsid w:val="00C10D3E"/>
    <w:rsid w:val="00C1222E"/>
    <w:rsid w:val="00C133B3"/>
    <w:rsid w:val="00C137D5"/>
    <w:rsid w:val="00C14BBC"/>
    <w:rsid w:val="00C14CEC"/>
    <w:rsid w:val="00C17769"/>
    <w:rsid w:val="00C17D06"/>
    <w:rsid w:val="00C20DF4"/>
    <w:rsid w:val="00C21F9A"/>
    <w:rsid w:val="00C23CE4"/>
    <w:rsid w:val="00C2419C"/>
    <w:rsid w:val="00C27D42"/>
    <w:rsid w:val="00C305FB"/>
    <w:rsid w:val="00C32B8F"/>
    <w:rsid w:val="00C34383"/>
    <w:rsid w:val="00C34983"/>
    <w:rsid w:val="00C35695"/>
    <w:rsid w:val="00C37719"/>
    <w:rsid w:val="00C4050D"/>
    <w:rsid w:val="00C4070C"/>
    <w:rsid w:val="00C4254D"/>
    <w:rsid w:val="00C4290F"/>
    <w:rsid w:val="00C4552A"/>
    <w:rsid w:val="00C51813"/>
    <w:rsid w:val="00C5232C"/>
    <w:rsid w:val="00C526AD"/>
    <w:rsid w:val="00C567E0"/>
    <w:rsid w:val="00C57C08"/>
    <w:rsid w:val="00C602DA"/>
    <w:rsid w:val="00C618B6"/>
    <w:rsid w:val="00C6330E"/>
    <w:rsid w:val="00C651D3"/>
    <w:rsid w:val="00C65A9E"/>
    <w:rsid w:val="00C70618"/>
    <w:rsid w:val="00C72D4C"/>
    <w:rsid w:val="00C73335"/>
    <w:rsid w:val="00C77997"/>
    <w:rsid w:val="00C81050"/>
    <w:rsid w:val="00C81CEA"/>
    <w:rsid w:val="00C83639"/>
    <w:rsid w:val="00C846BE"/>
    <w:rsid w:val="00C8552D"/>
    <w:rsid w:val="00C8670B"/>
    <w:rsid w:val="00C874FC"/>
    <w:rsid w:val="00C9148E"/>
    <w:rsid w:val="00C9295D"/>
    <w:rsid w:val="00C93B8C"/>
    <w:rsid w:val="00C94AAC"/>
    <w:rsid w:val="00C94BB2"/>
    <w:rsid w:val="00C94BC6"/>
    <w:rsid w:val="00C960F3"/>
    <w:rsid w:val="00CA18E7"/>
    <w:rsid w:val="00CA1AA1"/>
    <w:rsid w:val="00CA2627"/>
    <w:rsid w:val="00CA27B0"/>
    <w:rsid w:val="00CA4387"/>
    <w:rsid w:val="00CA7EDD"/>
    <w:rsid w:val="00CB0FC0"/>
    <w:rsid w:val="00CB1BB8"/>
    <w:rsid w:val="00CB2BD8"/>
    <w:rsid w:val="00CB2F72"/>
    <w:rsid w:val="00CB313C"/>
    <w:rsid w:val="00CB66CE"/>
    <w:rsid w:val="00CB73F6"/>
    <w:rsid w:val="00CB742B"/>
    <w:rsid w:val="00CC0602"/>
    <w:rsid w:val="00CC1138"/>
    <w:rsid w:val="00CC1A86"/>
    <w:rsid w:val="00CC21BD"/>
    <w:rsid w:val="00CC4A1F"/>
    <w:rsid w:val="00CC6168"/>
    <w:rsid w:val="00CC744A"/>
    <w:rsid w:val="00CC78B0"/>
    <w:rsid w:val="00CD2E3E"/>
    <w:rsid w:val="00CD4C2C"/>
    <w:rsid w:val="00CD6EE0"/>
    <w:rsid w:val="00CD7C9A"/>
    <w:rsid w:val="00CE00CF"/>
    <w:rsid w:val="00CE1D00"/>
    <w:rsid w:val="00CE1FD3"/>
    <w:rsid w:val="00CE27AF"/>
    <w:rsid w:val="00CE3E50"/>
    <w:rsid w:val="00D00D8A"/>
    <w:rsid w:val="00D03E96"/>
    <w:rsid w:val="00D04690"/>
    <w:rsid w:val="00D107F3"/>
    <w:rsid w:val="00D12046"/>
    <w:rsid w:val="00D131F7"/>
    <w:rsid w:val="00D160DE"/>
    <w:rsid w:val="00D169A4"/>
    <w:rsid w:val="00D202B1"/>
    <w:rsid w:val="00D30420"/>
    <w:rsid w:val="00D33414"/>
    <w:rsid w:val="00D33F8D"/>
    <w:rsid w:val="00D341FE"/>
    <w:rsid w:val="00D351A7"/>
    <w:rsid w:val="00D362C2"/>
    <w:rsid w:val="00D36AF7"/>
    <w:rsid w:val="00D378C8"/>
    <w:rsid w:val="00D40C31"/>
    <w:rsid w:val="00D40FB4"/>
    <w:rsid w:val="00D43B1C"/>
    <w:rsid w:val="00D449C8"/>
    <w:rsid w:val="00D4514B"/>
    <w:rsid w:val="00D45A7C"/>
    <w:rsid w:val="00D503DF"/>
    <w:rsid w:val="00D50E67"/>
    <w:rsid w:val="00D52E2D"/>
    <w:rsid w:val="00D53CCA"/>
    <w:rsid w:val="00D53D17"/>
    <w:rsid w:val="00D53D58"/>
    <w:rsid w:val="00D55E82"/>
    <w:rsid w:val="00D579FC"/>
    <w:rsid w:val="00D63560"/>
    <w:rsid w:val="00D65ADB"/>
    <w:rsid w:val="00D670DD"/>
    <w:rsid w:val="00D71C7B"/>
    <w:rsid w:val="00D722AE"/>
    <w:rsid w:val="00D733E3"/>
    <w:rsid w:val="00D77176"/>
    <w:rsid w:val="00D822E2"/>
    <w:rsid w:val="00D8331A"/>
    <w:rsid w:val="00D855CF"/>
    <w:rsid w:val="00D9171E"/>
    <w:rsid w:val="00D927F0"/>
    <w:rsid w:val="00D943C3"/>
    <w:rsid w:val="00D96493"/>
    <w:rsid w:val="00D96674"/>
    <w:rsid w:val="00D9764D"/>
    <w:rsid w:val="00DA0347"/>
    <w:rsid w:val="00DA24A1"/>
    <w:rsid w:val="00DA345D"/>
    <w:rsid w:val="00DA358F"/>
    <w:rsid w:val="00DA4877"/>
    <w:rsid w:val="00DA5DB9"/>
    <w:rsid w:val="00DA5EDE"/>
    <w:rsid w:val="00DA6845"/>
    <w:rsid w:val="00DB004D"/>
    <w:rsid w:val="00DB1279"/>
    <w:rsid w:val="00DB28BB"/>
    <w:rsid w:val="00DC0373"/>
    <w:rsid w:val="00DC0851"/>
    <w:rsid w:val="00DC0D55"/>
    <w:rsid w:val="00DC3741"/>
    <w:rsid w:val="00DC492A"/>
    <w:rsid w:val="00DD095F"/>
    <w:rsid w:val="00DD10EB"/>
    <w:rsid w:val="00DD1A79"/>
    <w:rsid w:val="00DD1AB7"/>
    <w:rsid w:val="00DD66E3"/>
    <w:rsid w:val="00DD7188"/>
    <w:rsid w:val="00DD7830"/>
    <w:rsid w:val="00DE04C6"/>
    <w:rsid w:val="00DE2360"/>
    <w:rsid w:val="00DE2BA6"/>
    <w:rsid w:val="00DE6549"/>
    <w:rsid w:val="00DE7068"/>
    <w:rsid w:val="00DF0842"/>
    <w:rsid w:val="00DF46D1"/>
    <w:rsid w:val="00DF5673"/>
    <w:rsid w:val="00E00775"/>
    <w:rsid w:val="00E01757"/>
    <w:rsid w:val="00E01809"/>
    <w:rsid w:val="00E0495B"/>
    <w:rsid w:val="00E1111A"/>
    <w:rsid w:val="00E13F4F"/>
    <w:rsid w:val="00E147EC"/>
    <w:rsid w:val="00E16A74"/>
    <w:rsid w:val="00E174AF"/>
    <w:rsid w:val="00E17CB4"/>
    <w:rsid w:val="00E23682"/>
    <w:rsid w:val="00E2399A"/>
    <w:rsid w:val="00E257EC"/>
    <w:rsid w:val="00E26C88"/>
    <w:rsid w:val="00E3026B"/>
    <w:rsid w:val="00E31E23"/>
    <w:rsid w:val="00E337A3"/>
    <w:rsid w:val="00E33FCA"/>
    <w:rsid w:val="00E342CA"/>
    <w:rsid w:val="00E34B75"/>
    <w:rsid w:val="00E36766"/>
    <w:rsid w:val="00E36B8E"/>
    <w:rsid w:val="00E4272B"/>
    <w:rsid w:val="00E4276A"/>
    <w:rsid w:val="00E42972"/>
    <w:rsid w:val="00E43399"/>
    <w:rsid w:val="00E463AB"/>
    <w:rsid w:val="00E463BC"/>
    <w:rsid w:val="00E5268C"/>
    <w:rsid w:val="00E52BE7"/>
    <w:rsid w:val="00E534CD"/>
    <w:rsid w:val="00E53549"/>
    <w:rsid w:val="00E56977"/>
    <w:rsid w:val="00E61B07"/>
    <w:rsid w:val="00E61EEE"/>
    <w:rsid w:val="00E62317"/>
    <w:rsid w:val="00E65C4B"/>
    <w:rsid w:val="00E65D24"/>
    <w:rsid w:val="00E66240"/>
    <w:rsid w:val="00E66342"/>
    <w:rsid w:val="00E66924"/>
    <w:rsid w:val="00E70226"/>
    <w:rsid w:val="00E71359"/>
    <w:rsid w:val="00E71C09"/>
    <w:rsid w:val="00E726F8"/>
    <w:rsid w:val="00E73153"/>
    <w:rsid w:val="00E73D3C"/>
    <w:rsid w:val="00E7506B"/>
    <w:rsid w:val="00E76157"/>
    <w:rsid w:val="00E76A64"/>
    <w:rsid w:val="00E80E86"/>
    <w:rsid w:val="00E8109A"/>
    <w:rsid w:val="00E81CF2"/>
    <w:rsid w:val="00E838C4"/>
    <w:rsid w:val="00E8566F"/>
    <w:rsid w:val="00E864F5"/>
    <w:rsid w:val="00E86BEA"/>
    <w:rsid w:val="00E90952"/>
    <w:rsid w:val="00E914D3"/>
    <w:rsid w:val="00E91E74"/>
    <w:rsid w:val="00E92DF1"/>
    <w:rsid w:val="00E9494D"/>
    <w:rsid w:val="00EA4B2D"/>
    <w:rsid w:val="00EA5C3F"/>
    <w:rsid w:val="00EA6E85"/>
    <w:rsid w:val="00EA7BF3"/>
    <w:rsid w:val="00EA7CDE"/>
    <w:rsid w:val="00EB0124"/>
    <w:rsid w:val="00EB3E06"/>
    <w:rsid w:val="00EB562E"/>
    <w:rsid w:val="00EB76CC"/>
    <w:rsid w:val="00EC1EFA"/>
    <w:rsid w:val="00EC204C"/>
    <w:rsid w:val="00ED2B25"/>
    <w:rsid w:val="00ED6F05"/>
    <w:rsid w:val="00ED79C7"/>
    <w:rsid w:val="00ED7F62"/>
    <w:rsid w:val="00EE03F0"/>
    <w:rsid w:val="00EE091D"/>
    <w:rsid w:val="00EE0F64"/>
    <w:rsid w:val="00EE3ABA"/>
    <w:rsid w:val="00EE4956"/>
    <w:rsid w:val="00EE72A4"/>
    <w:rsid w:val="00EF385B"/>
    <w:rsid w:val="00EF3EBB"/>
    <w:rsid w:val="00EF6AEC"/>
    <w:rsid w:val="00EF7869"/>
    <w:rsid w:val="00EF7F6C"/>
    <w:rsid w:val="00F031B7"/>
    <w:rsid w:val="00F03511"/>
    <w:rsid w:val="00F03C14"/>
    <w:rsid w:val="00F106F9"/>
    <w:rsid w:val="00F117E9"/>
    <w:rsid w:val="00F12113"/>
    <w:rsid w:val="00F1377C"/>
    <w:rsid w:val="00F16302"/>
    <w:rsid w:val="00F244D5"/>
    <w:rsid w:val="00F24905"/>
    <w:rsid w:val="00F24B5C"/>
    <w:rsid w:val="00F259E6"/>
    <w:rsid w:val="00F30538"/>
    <w:rsid w:val="00F31F84"/>
    <w:rsid w:val="00F32926"/>
    <w:rsid w:val="00F3331F"/>
    <w:rsid w:val="00F357EA"/>
    <w:rsid w:val="00F35F7A"/>
    <w:rsid w:val="00F37B56"/>
    <w:rsid w:val="00F401A8"/>
    <w:rsid w:val="00F41930"/>
    <w:rsid w:val="00F41E4B"/>
    <w:rsid w:val="00F41F43"/>
    <w:rsid w:val="00F43FF4"/>
    <w:rsid w:val="00F44766"/>
    <w:rsid w:val="00F4617B"/>
    <w:rsid w:val="00F4769E"/>
    <w:rsid w:val="00F534C8"/>
    <w:rsid w:val="00F536EE"/>
    <w:rsid w:val="00F53D0A"/>
    <w:rsid w:val="00F54EE0"/>
    <w:rsid w:val="00F569E1"/>
    <w:rsid w:val="00F573DB"/>
    <w:rsid w:val="00F614A1"/>
    <w:rsid w:val="00F62B04"/>
    <w:rsid w:val="00F6335E"/>
    <w:rsid w:val="00F64EF0"/>
    <w:rsid w:val="00F65A72"/>
    <w:rsid w:val="00F65C78"/>
    <w:rsid w:val="00F668EF"/>
    <w:rsid w:val="00F6694D"/>
    <w:rsid w:val="00F70D5A"/>
    <w:rsid w:val="00F7129F"/>
    <w:rsid w:val="00F72591"/>
    <w:rsid w:val="00F81218"/>
    <w:rsid w:val="00F816E6"/>
    <w:rsid w:val="00F844D8"/>
    <w:rsid w:val="00F85475"/>
    <w:rsid w:val="00F87231"/>
    <w:rsid w:val="00F87F1C"/>
    <w:rsid w:val="00F91386"/>
    <w:rsid w:val="00F92B1A"/>
    <w:rsid w:val="00F92B69"/>
    <w:rsid w:val="00F94C5A"/>
    <w:rsid w:val="00F95B8E"/>
    <w:rsid w:val="00F95D7A"/>
    <w:rsid w:val="00F95EB2"/>
    <w:rsid w:val="00F9716F"/>
    <w:rsid w:val="00FA27B0"/>
    <w:rsid w:val="00FA312B"/>
    <w:rsid w:val="00FA3920"/>
    <w:rsid w:val="00FA42B2"/>
    <w:rsid w:val="00FA61AF"/>
    <w:rsid w:val="00FA6A56"/>
    <w:rsid w:val="00FB16B8"/>
    <w:rsid w:val="00FB3BA2"/>
    <w:rsid w:val="00FB6A7A"/>
    <w:rsid w:val="00FB6C80"/>
    <w:rsid w:val="00FB6FAF"/>
    <w:rsid w:val="00FB7BBB"/>
    <w:rsid w:val="00FB7D41"/>
    <w:rsid w:val="00FC1384"/>
    <w:rsid w:val="00FC2CD0"/>
    <w:rsid w:val="00FC2DA4"/>
    <w:rsid w:val="00FC418F"/>
    <w:rsid w:val="00FC4809"/>
    <w:rsid w:val="00FC4D5C"/>
    <w:rsid w:val="00FC5CB0"/>
    <w:rsid w:val="00FC5E07"/>
    <w:rsid w:val="00FC7552"/>
    <w:rsid w:val="00FD0130"/>
    <w:rsid w:val="00FD2F34"/>
    <w:rsid w:val="00FD41B3"/>
    <w:rsid w:val="00FD5616"/>
    <w:rsid w:val="00FD5B15"/>
    <w:rsid w:val="00FE0E67"/>
    <w:rsid w:val="00FE1979"/>
    <w:rsid w:val="00FE1A20"/>
    <w:rsid w:val="00FE273A"/>
    <w:rsid w:val="00FE311B"/>
    <w:rsid w:val="00FE5EE7"/>
    <w:rsid w:val="00FE68A7"/>
    <w:rsid w:val="00FF16DF"/>
    <w:rsid w:val="00FF303C"/>
    <w:rsid w:val="00FF3336"/>
    <w:rsid w:val="00FF4A87"/>
    <w:rsid w:val="00FF4FC3"/>
    <w:rsid w:val="00FF6F4D"/>
    <w:rsid w:val="028466E6"/>
    <w:rsid w:val="02C22793"/>
    <w:rsid w:val="03272EAE"/>
    <w:rsid w:val="041AA1EA"/>
    <w:rsid w:val="04DC9A18"/>
    <w:rsid w:val="057F7774"/>
    <w:rsid w:val="060415DC"/>
    <w:rsid w:val="08AA9AC5"/>
    <w:rsid w:val="09E1D600"/>
    <w:rsid w:val="0A765148"/>
    <w:rsid w:val="0ADAD2A4"/>
    <w:rsid w:val="0B9958BF"/>
    <w:rsid w:val="0BD4A806"/>
    <w:rsid w:val="0C545F2D"/>
    <w:rsid w:val="0C81A80C"/>
    <w:rsid w:val="0C8286B9"/>
    <w:rsid w:val="0D70F352"/>
    <w:rsid w:val="0E51233D"/>
    <w:rsid w:val="0E6BE900"/>
    <w:rsid w:val="0E9F2388"/>
    <w:rsid w:val="0FBABBA2"/>
    <w:rsid w:val="0FEBA9B6"/>
    <w:rsid w:val="11AF0A7B"/>
    <w:rsid w:val="132412EC"/>
    <w:rsid w:val="13DDFA75"/>
    <w:rsid w:val="14A275D1"/>
    <w:rsid w:val="14DAA01B"/>
    <w:rsid w:val="1547B0B4"/>
    <w:rsid w:val="167471AD"/>
    <w:rsid w:val="16EE9FBF"/>
    <w:rsid w:val="1711483E"/>
    <w:rsid w:val="181C6745"/>
    <w:rsid w:val="186055E8"/>
    <w:rsid w:val="18DB3A39"/>
    <w:rsid w:val="18DD7186"/>
    <w:rsid w:val="190E2CEA"/>
    <w:rsid w:val="1B5B76F2"/>
    <w:rsid w:val="1BC91F70"/>
    <w:rsid w:val="1C6CF2B3"/>
    <w:rsid w:val="1C76D133"/>
    <w:rsid w:val="1CE3B331"/>
    <w:rsid w:val="1DDBD195"/>
    <w:rsid w:val="1E01A009"/>
    <w:rsid w:val="1E3C8B72"/>
    <w:rsid w:val="1EBF7C9E"/>
    <w:rsid w:val="1EC3FD4E"/>
    <w:rsid w:val="20608EC6"/>
    <w:rsid w:val="20735D31"/>
    <w:rsid w:val="2088CE6C"/>
    <w:rsid w:val="210E692A"/>
    <w:rsid w:val="223FA5D9"/>
    <w:rsid w:val="2342ED8A"/>
    <w:rsid w:val="245BBC03"/>
    <w:rsid w:val="25AB42CE"/>
    <w:rsid w:val="26E22185"/>
    <w:rsid w:val="272D0581"/>
    <w:rsid w:val="28F56B74"/>
    <w:rsid w:val="2A1C09F0"/>
    <w:rsid w:val="2AC5F9AF"/>
    <w:rsid w:val="2AD39B89"/>
    <w:rsid w:val="2ADB7F19"/>
    <w:rsid w:val="2CD513BC"/>
    <w:rsid w:val="2CF847FD"/>
    <w:rsid w:val="2F7240C1"/>
    <w:rsid w:val="309A470E"/>
    <w:rsid w:val="30B1D9E6"/>
    <w:rsid w:val="30F8C103"/>
    <w:rsid w:val="31203912"/>
    <w:rsid w:val="3272EF9E"/>
    <w:rsid w:val="330596A9"/>
    <w:rsid w:val="338D1E2A"/>
    <w:rsid w:val="3396C7BE"/>
    <w:rsid w:val="34F67FE4"/>
    <w:rsid w:val="36F6BBE3"/>
    <w:rsid w:val="37A0D9C4"/>
    <w:rsid w:val="37B0F585"/>
    <w:rsid w:val="380CD2CB"/>
    <w:rsid w:val="38A3C36E"/>
    <w:rsid w:val="39738553"/>
    <w:rsid w:val="3A7BACAC"/>
    <w:rsid w:val="3A80507A"/>
    <w:rsid w:val="3A8773BF"/>
    <w:rsid w:val="3B9CAE8D"/>
    <w:rsid w:val="3DDE7F1B"/>
    <w:rsid w:val="3E91D0AA"/>
    <w:rsid w:val="3ECCA4E7"/>
    <w:rsid w:val="3F1F59BF"/>
    <w:rsid w:val="3FF1864E"/>
    <w:rsid w:val="400A94D0"/>
    <w:rsid w:val="40BDDF98"/>
    <w:rsid w:val="423A8263"/>
    <w:rsid w:val="44DE9409"/>
    <w:rsid w:val="44E90A01"/>
    <w:rsid w:val="45A1C0DC"/>
    <w:rsid w:val="45BBDFEC"/>
    <w:rsid w:val="45CB3AF3"/>
    <w:rsid w:val="45EB175C"/>
    <w:rsid w:val="46E503C8"/>
    <w:rsid w:val="47578772"/>
    <w:rsid w:val="49982E95"/>
    <w:rsid w:val="4B2FC0BB"/>
    <w:rsid w:val="4E12EC81"/>
    <w:rsid w:val="4E4989A1"/>
    <w:rsid w:val="5087249F"/>
    <w:rsid w:val="5252ED89"/>
    <w:rsid w:val="52C80277"/>
    <w:rsid w:val="52FB44A6"/>
    <w:rsid w:val="53D7770E"/>
    <w:rsid w:val="55FB69B7"/>
    <w:rsid w:val="56E2E05C"/>
    <w:rsid w:val="579F3B0C"/>
    <w:rsid w:val="57AFAC0B"/>
    <w:rsid w:val="57DC2762"/>
    <w:rsid w:val="57F2C1AF"/>
    <w:rsid w:val="58B1E911"/>
    <w:rsid w:val="59065A7D"/>
    <w:rsid w:val="594B76D2"/>
    <w:rsid w:val="5A3ED6DD"/>
    <w:rsid w:val="5AB79E7A"/>
    <w:rsid w:val="5B5CB491"/>
    <w:rsid w:val="5E3AB8D1"/>
    <w:rsid w:val="5F344365"/>
    <w:rsid w:val="5FA24258"/>
    <w:rsid w:val="5FD4728F"/>
    <w:rsid w:val="60494E11"/>
    <w:rsid w:val="604D3194"/>
    <w:rsid w:val="6148B44F"/>
    <w:rsid w:val="617C5840"/>
    <w:rsid w:val="61F54540"/>
    <w:rsid w:val="623105CD"/>
    <w:rsid w:val="630EB0A2"/>
    <w:rsid w:val="64C2505C"/>
    <w:rsid w:val="656470C4"/>
    <w:rsid w:val="662E048A"/>
    <w:rsid w:val="663BFFAD"/>
    <w:rsid w:val="675EF663"/>
    <w:rsid w:val="67C7D6CF"/>
    <w:rsid w:val="67F00AAA"/>
    <w:rsid w:val="693890FD"/>
    <w:rsid w:val="6988977A"/>
    <w:rsid w:val="6A6BE6F6"/>
    <w:rsid w:val="6B2D1038"/>
    <w:rsid w:val="6BD1B90F"/>
    <w:rsid w:val="6BDA335C"/>
    <w:rsid w:val="6BE37C55"/>
    <w:rsid w:val="6C635AE0"/>
    <w:rsid w:val="6C6F0862"/>
    <w:rsid w:val="6F0F88D5"/>
    <w:rsid w:val="70CECB03"/>
    <w:rsid w:val="71250416"/>
    <w:rsid w:val="715BFAF6"/>
    <w:rsid w:val="720DA152"/>
    <w:rsid w:val="726A9B64"/>
    <w:rsid w:val="72AB4D5E"/>
    <w:rsid w:val="72FD278A"/>
    <w:rsid w:val="735670D1"/>
    <w:rsid w:val="73FB5257"/>
    <w:rsid w:val="7428CECB"/>
    <w:rsid w:val="747BCB5E"/>
    <w:rsid w:val="7648AA99"/>
    <w:rsid w:val="78E92A19"/>
    <w:rsid w:val="79304E72"/>
    <w:rsid w:val="79358BAC"/>
    <w:rsid w:val="79C37A4D"/>
    <w:rsid w:val="7A01BA1C"/>
    <w:rsid w:val="7B80DCC9"/>
    <w:rsid w:val="7D00FACE"/>
    <w:rsid w:val="7DA65148"/>
    <w:rsid w:val="7E0848DB"/>
    <w:rsid w:val="7E110FCC"/>
    <w:rsid w:val="7E795962"/>
    <w:rsid w:val="7F29A0C8"/>
    <w:rsid w:val="7F35C8D5"/>
    <w:rsid w:val="7FD2614C"/>
  </w:rsids>
  <m:mathPr>
    <m:mathFont m:val="Cambria Math"/>
    <m:brkBin m:val="before"/>
    <m:brkBinSub m:val="--"/>
    <m:smallFrac m:val="0"/>
    <m:dispDef/>
    <m:lMargin m:val="0"/>
    <m:rMargin m:val="0"/>
    <m:defJc m:val="centerGroup"/>
    <m:wrapIndent m:val="1440"/>
    <m:intLim m:val="subSup"/>
    <m:naryLim m:val="undOvr"/>
  </m:mathPr>
  <w:themeFontLang w:val="hr-H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B4D817"/>
  <w15:docId w15:val="{68855FF5-6798-4507-B938-93693F07B8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C68"/>
    <w:pPr>
      <w:spacing w:after="0" w:line="240" w:lineRule="auto"/>
    </w:pPr>
    <w:rPr>
      <w:rFonts w:ascii="Times New Roman" w:eastAsia="Times New Roman" w:hAnsi="Times New Roman" w:cs="Times New Roman"/>
      <w:sz w:val="24"/>
      <w:szCs w:val="24"/>
      <w:lang w:eastAsia="hr-HR"/>
    </w:rPr>
  </w:style>
  <w:style w:type="paragraph" w:styleId="Naslov1">
    <w:name w:val="heading 1"/>
    <w:basedOn w:val="Normal"/>
    <w:next w:val="Normal"/>
    <w:link w:val="Naslov1Char"/>
    <w:uiPriority w:val="9"/>
    <w:qFormat/>
    <w:rsid w:val="00784C6D"/>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slov2">
    <w:name w:val="heading 2"/>
    <w:basedOn w:val="Normal"/>
    <w:next w:val="Normal"/>
    <w:link w:val="Naslov2Char"/>
    <w:uiPriority w:val="9"/>
    <w:unhideWhenUsed/>
    <w:qFormat/>
    <w:rsid w:val="00750A3D"/>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slov3">
    <w:name w:val="heading 3"/>
    <w:basedOn w:val="Normal"/>
    <w:next w:val="Normal"/>
    <w:link w:val="Naslov3Char"/>
    <w:uiPriority w:val="9"/>
    <w:unhideWhenUsed/>
    <w:qFormat/>
    <w:rsid w:val="00750A3D"/>
    <w:pPr>
      <w:keepNext/>
      <w:keepLines/>
      <w:spacing w:before="40"/>
      <w:outlineLvl w:val="2"/>
    </w:pPr>
    <w:rPr>
      <w:rFonts w:asciiTheme="majorHAnsi" w:eastAsiaTheme="majorEastAsia" w:hAnsiTheme="majorHAnsi" w:cstheme="majorBidi"/>
      <w:color w:val="1F3763" w:themeColor="accent1" w:themeShade="7F"/>
    </w:rPr>
  </w:style>
  <w:style w:type="paragraph" w:styleId="Naslov4">
    <w:name w:val="heading 4"/>
    <w:basedOn w:val="Normal"/>
    <w:next w:val="Normal"/>
    <w:link w:val="Naslov4Char"/>
    <w:uiPriority w:val="9"/>
    <w:unhideWhenUsed/>
    <w:qFormat/>
    <w:rsid w:val="006134BE"/>
    <w:pPr>
      <w:keepNext/>
      <w:keepLines/>
      <w:spacing w:before="40"/>
      <w:outlineLvl w:val="3"/>
    </w:pPr>
    <w:rPr>
      <w:rFonts w:asciiTheme="majorHAnsi" w:eastAsiaTheme="majorEastAsia" w:hAnsiTheme="majorHAnsi" w:cstheme="majorBidi"/>
      <w:i/>
      <w:iCs/>
      <w:color w:val="2F5496" w:themeColor="accent1" w:themeShade="BF"/>
    </w:rPr>
  </w:style>
  <w:style w:type="paragraph" w:styleId="Naslov5">
    <w:name w:val="heading 5"/>
    <w:basedOn w:val="Normal"/>
    <w:next w:val="Normal"/>
    <w:link w:val="Naslov5Char"/>
    <w:uiPriority w:val="9"/>
    <w:unhideWhenUsed/>
    <w:qFormat/>
    <w:rsid w:val="00CB2BD8"/>
    <w:pPr>
      <w:keepNext/>
      <w:keepLines/>
      <w:spacing w:before="40"/>
      <w:outlineLvl w:val="4"/>
    </w:pPr>
    <w:rPr>
      <w:rFonts w:asciiTheme="majorHAnsi" w:eastAsiaTheme="majorEastAsia" w:hAnsiTheme="majorHAnsi" w:cstheme="majorBidi"/>
      <w:color w:val="2F5496"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784C6D"/>
    <w:rPr>
      <w:rFonts w:asciiTheme="majorHAnsi" w:eastAsiaTheme="majorEastAsia" w:hAnsiTheme="majorHAnsi" w:cstheme="majorBidi"/>
      <w:color w:val="2F5496" w:themeColor="accent1" w:themeShade="BF"/>
      <w:sz w:val="32"/>
      <w:szCs w:val="32"/>
      <w:lang w:eastAsia="hr-HR"/>
    </w:rPr>
  </w:style>
  <w:style w:type="paragraph" w:styleId="TOCNaslov">
    <w:name w:val="TOC Heading"/>
    <w:basedOn w:val="Naslov1"/>
    <w:next w:val="Normal"/>
    <w:uiPriority w:val="39"/>
    <w:unhideWhenUsed/>
    <w:qFormat/>
    <w:rsid w:val="00784C6D"/>
    <w:pPr>
      <w:spacing w:line="259" w:lineRule="auto"/>
      <w:outlineLvl w:val="9"/>
    </w:pPr>
    <w:rPr>
      <w:lang w:val="en-US" w:eastAsia="en-US"/>
    </w:rPr>
  </w:style>
  <w:style w:type="paragraph" w:styleId="Sadraj1">
    <w:name w:val="toc 1"/>
    <w:basedOn w:val="Normal"/>
    <w:next w:val="Normal"/>
    <w:autoRedefine/>
    <w:uiPriority w:val="39"/>
    <w:unhideWhenUsed/>
    <w:rsid w:val="00784C6D"/>
    <w:pPr>
      <w:spacing w:after="100"/>
    </w:pPr>
  </w:style>
  <w:style w:type="character" w:styleId="Hiperveza">
    <w:name w:val="Hyperlink"/>
    <w:basedOn w:val="Zadanifontodlomka"/>
    <w:uiPriority w:val="99"/>
    <w:unhideWhenUsed/>
    <w:rsid w:val="00784C6D"/>
    <w:rPr>
      <w:color w:val="0563C1" w:themeColor="hyperlink"/>
      <w:u w:val="single"/>
    </w:rPr>
  </w:style>
  <w:style w:type="character" w:customStyle="1" w:styleId="Naslov2Char">
    <w:name w:val="Naslov 2 Char"/>
    <w:basedOn w:val="Zadanifontodlomka"/>
    <w:link w:val="Naslov2"/>
    <w:uiPriority w:val="9"/>
    <w:rsid w:val="00750A3D"/>
    <w:rPr>
      <w:rFonts w:asciiTheme="majorHAnsi" w:eastAsiaTheme="majorEastAsia" w:hAnsiTheme="majorHAnsi" w:cstheme="majorBidi"/>
      <w:color w:val="2F5496" w:themeColor="accent1" w:themeShade="BF"/>
      <w:sz w:val="26"/>
      <w:szCs w:val="26"/>
      <w:lang w:eastAsia="hr-HR"/>
    </w:rPr>
  </w:style>
  <w:style w:type="character" w:customStyle="1" w:styleId="Naslov3Char">
    <w:name w:val="Naslov 3 Char"/>
    <w:basedOn w:val="Zadanifontodlomka"/>
    <w:link w:val="Naslov3"/>
    <w:uiPriority w:val="9"/>
    <w:rsid w:val="00750A3D"/>
    <w:rPr>
      <w:rFonts w:asciiTheme="majorHAnsi" w:eastAsiaTheme="majorEastAsia" w:hAnsiTheme="majorHAnsi" w:cstheme="majorBidi"/>
      <w:color w:val="1F3763" w:themeColor="accent1" w:themeShade="7F"/>
      <w:sz w:val="24"/>
      <w:szCs w:val="24"/>
      <w:lang w:eastAsia="hr-HR"/>
    </w:rPr>
  </w:style>
  <w:style w:type="paragraph" w:styleId="Sadraj2">
    <w:name w:val="toc 2"/>
    <w:basedOn w:val="Normal"/>
    <w:next w:val="Normal"/>
    <w:autoRedefine/>
    <w:uiPriority w:val="39"/>
    <w:unhideWhenUsed/>
    <w:rsid w:val="00B22A1E"/>
    <w:pPr>
      <w:spacing w:after="100"/>
      <w:ind w:left="240"/>
    </w:pPr>
  </w:style>
  <w:style w:type="paragraph" w:styleId="Sadraj3">
    <w:name w:val="toc 3"/>
    <w:basedOn w:val="Normal"/>
    <w:next w:val="Normal"/>
    <w:autoRedefine/>
    <w:uiPriority w:val="39"/>
    <w:unhideWhenUsed/>
    <w:rsid w:val="00B22A1E"/>
    <w:pPr>
      <w:spacing w:after="100"/>
      <w:ind w:left="480"/>
    </w:pPr>
  </w:style>
  <w:style w:type="paragraph" w:styleId="Zaglavlje">
    <w:name w:val="header"/>
    <w:basedOn w:val="Normal"/>
    <w:link w:val="ZaglavljeChar"/>
    <w:uiPriority w:val="99"/>
    <w:unhideWhenUsed/>
    <w:rsid w:val="00B22A1E"/>
    <w:pPr>
      <w:tabs>
        <w:tab w:val="center" w:pos="4536"/>
        <w:tab w:val="right" w:pos="9072"/>
      </w:tabs>
    </w:pPr>
  </w:style>
  <w:style w:type="character" w:customStyle="1" w:styleId="ZaglavljeChar">
    <w:name w:val="Zaglavlje Char"/>
    <w:basedOn w:val="Zadanifontodlomka"/>
    <w:link w:val="Zaglavlje"/>
    <w:uiPriority w:val="99"/>
    <w:rsid w:val="00B22A1E"/>
    <w:rPr>
      <w:rFonts w:ascii="Times New Roman" w:eastAsia="Times New Roman" w:hAnsi="Times New Roman" w:cs="Times New Roman"/>
      <w:sz w:val="24"/>
      <w:szCs w:val="24"/>
      <w:lang w:eastAsia="hr-HR"/>
    </w:rPr>
  </w:style>
  <w:style w:type="paragraph" w:styleId="Podnoje">
    <w:name w:val="footer"/>
    <w:basedOn w:val="Normal"/>
    <w:link w:val="PodnojeChar"/>
    <w:uiPriority w:val="99"/>
    <w:unhideWhenUsed/>
    <w:rsid w:val="00B22A1E"/>
    <w:pPr>
      <w:tabs>
        <w:tab w:val="center" w:pos="4536"/>
        <w:tab w:val="right" w:pos="9072"/>
      </w:tabs>
    </w:pPr>
  </w:style>
  <w:style w:type="character" w:customStyle="1" w:styleId="PodnojeChar">
    <w:name w:val="Podnožje Char"/>
    <w:basedOn w:val="Zadanifontodlomka"/>
    <w:link w:val="Podnoje"/>
    <w:uiPriority w:val="99"/>
    <w:rsid w:val="00B22A1E"/>
    <w:rPr>
      <w:rFonts w:ascii="Times New Roman" w:eastAsia="Times New Roman" w:hAnsi="Times New Roman" w:cs="Times New Roman"/>
      <w:sz w:val="24"/>
      <w:szCs w:val="24"/>
      <w:lang w:eastAsia="hr-HR"/>
    </w:rPr>
  </w:style>
  <w:style w:type="paragraph" w:styleId="Tekstfusnote">
    <w:name w:val="footnote text"/>
    <w:basedOn w:val="Normal"/>
    <w:link w:val="TekstfusnoteChar"/>
    <w:uiPriority w:val="99"/>
    <w:unhideWhenUsed/>
    <w:rsid w:val="00150B9B"/>
    <w:rPr>
      <w:sz w:val="20"/>
      <w:szCs w:val="20"/>
    </w:rPr>
  </w:style>
  <w:style w:type="character" w:customStyle="1" w:styleId="TekstfusnoteChar">
    <w:name w:val="Tekst fusnote Char"/>
    <w:basedOn w:val="Zadanifontodlomka"/>
    <w:link w:val="Tekstfusnote"/>
    <w:uiPriority w:val="99"/>
    <w:rsid w:val="00150B9B"/>
    <w:rPr>
      <w:rFonts w:ascii="Times New Roman" w:eastAsia="Times New Roman" w:hAnsi="Times New Roman" w:cs="Times New Roman"/>
      <w:sz w:val="20"/>
      <w:szCs w:val="20"/>
      <w:lang w:eastAsia="hr-HR"/>
    </w:rPr>
  </w:style>
  <w:style w:type="character" w:styleId="Referencafusnote">
    <w:name w:val="footnote reference"/>
    <w:basedOn w:val="Zadanifontodlomka"/>
    <w:uiPriority w:val="99"/>
    <w:unhideWhenUsed/>
    <w:rsid w:val="00150B9B"/>
    <w:rPr>
      <w:vertAlign w:val="superscript"/>
    </w:rPr>
  </w:style>
  <w:style w:type="paragraph" w:styleId="Odlomakpopisa">
    <w:name w:val="List Paragraph"/>
    <w:aliases w:val="NumberedParas,Akapit z listą BS,List Paragraph 1,Bullets,List Paragraph (numbered (a)),Viñeta 1,Heading 12,heading 1,naslov 1,Naslov 12,Graf,Paragraph,List Paragraph Red,lp1"/>
    <w:basedOn w:val="Normal"/>
    <w:link w:val="OdlomakpopisaChar"/>
    <w:uiPriority w:val="34"/>
    <w:qFormat/>
    <w:rsid w:val="00514292"/>
    <w:pPr>
      <w:ind w:left="720"/>
      <w:contextualSpacing/>
    </w:pPr>
  </w:style>
  <w:style w:type="paragraph" w:styleId="Bezproreda">
    <w:name w:val="No Spacing"/>
    <w:link w:val="BezproredaChar"/>
    <w:uiPriority w:val="1"/>
    <w:qFormat/>
    <w:rsid w:val="00514292"/>
    <w:pPr>
      <w:spacing w:after="0" w:line="240" w:lineRule="auto"/>
    </w:pPr>
  </w:style>
  <w:style w:type="character" w:customStyle="1" w:styleId="Naslov4Char">
    <w:name w:val="Naslov 4 Char"/>
    <w:basedOn w:val="Zadanifontodlomka"/>
    <w:link w:val="Naslov4"/>
    <w:uiPriority w:val="9"/>
    <w:rsid w:val="006134BE"/>
    <w:rPr>
      <w:rFonts w:asciiTheme="majorHAnsi" w:eastAsiaTheme="majorEastAsia" w:hAnsiTheme="majorHAnsi" w:cstheme="majorBidi"/>
      <w:i/>
      <w:iCs/>
      <w:color w:val="2F5496" w:themeColor="accent1" w:themeShade="BF"/>
      <w:sz w:val="24"/>
      <w:szCs w:val="24"/>
      <w:lang w:eastAsia="hr-HR"/>
    </w:rPr>
  </w:style>
  <w:style w:type="character" w:customStyle="1" w:styleId="OdlomakpopisaChar">
    <w:name w:val="Odlomak popisa Char"/>
    <w:aliases w:val="NumberedParas Char,Akapit z listą BS Char,List Paragraph 1 Char,Bullets Char,List Paragraph (numbered (a)) Char,Viñeta 1 Char,Heading 12 Char,heading 1 Char,naslov 1 Char,Naslov 12 Char,Graf Char,Paragraph Char,lp1 Char"/>
    <w:link w:val="Odlomakpopisa"/>
    <w:uiPriority w:val="34"/>
    <w:locked/>
    <w:rsid w:val="00E76A64"/>
    <w:rPr>
      <w:rFonts w:ascii="Times New Roman" w:eastAsia="Times New Roman" w:hAnsi="Times New Roman" w:cs="Times New Roman"/>
      <w:sz w:val="24"/>
      <w:szCs w:val="24"/>
      <w:lang w:eastAsia="hr-HR"/>
    </w:rPr>
  </w:style>
  <w:style w:type="character" w:styleId="Referencakomentara">
    <w:name w:val="annotation reference"/>
    <w:basedOn w:val="Zadanifontodlomka"/>
    <w:uiPriority w:val="99"/>
    <w:semiHidden/>
    <w:unhideWhenUsed/>
    <w:rsid w:val="00E76A64"/>
    <w:rPr>
      <w:sz w:val="16"/>
      <w:szCs w:val="16"/>
    </w:rPr>
  </w:style>
  <w:style w:type="paragraph" w:styleId="Tekstkomentara">
    <w:name w:val="annotation text"/>
    <w:basedOn w:val="Normal"/>
    <w:link w:val="TekstkomentaraChar"/>
    <w:uiPriority w:val="99"/>
    <w:unhideWhenUsed/>
    <w:rsid w:val="00E76A64"/>
    <w:pPr>
      <w:spacing w:after="200"/>
      <w:jc w:val="both"/>
    </w:pPr>
    <w:rPr>
      <w:rFonts w:ascii="Arial" w:eastAsiaTheme="minorHAnsi" w:hAnsi="Arial" w:cstheme="minorBidi"/>
      <w:sz w:val="20"/>
      <w:szCs w:val="20"/>
      <w:lang w:eastAsia="en-US"/>
    </w:rPr>
  </w:style>
  <w:style w:type="character" w:customStyle="1" w:styleId="TekstkomentaraChar">
    <w:name w:val="Tekst komentara Char"/>
    <w:basedOn w:val="Zadanifontodlomka"/>
    <w:link w:val="Tekstkomentara"/>
    <w:uiPriority w:val="99"/>
    <w:rsid w:val="00E76A64"/>
    <w:rPr>
      <w:rFonts w:ascii="Arial" w:hAnsi="Arial"/>
      <w:sz w:val="20"/>
      <w:szCs w:val="20"/>
    </w:rPr>
  </w:style>
  <w:style w:type="paragraph" w:styleId="Tekstbalonia">
    <w:name w:val="Balloon Text"/>
    <w:basedOn w:val="Normal"/>
    <w:link w:val="TekstbaloniaChar"/>
    <w:uiPriority w:val="99"/>
    <w:semiHidden/>
    <w:unhideWhenUsed/>
    <w:rsid w:val="00E76A64"/>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E76A64"/>
    <w:rPr>
      <w:rFonts w:ascii="Segoe UI" w:eastAsia="Times New Roman" w:hAnsi="Segoe UI" w:cs="Segoe UI"/>
      <w:sz w:val="18"/>
      <w:szCs w:val="18"/>
      <w:lang w:eastAsia="hr-HR"/>
    </w:rPr>
  </w:style>
  <w:style w:type="paragraph" w:styleId="Predmetkomentara">
    <w:name w:val="annotation subject"/>
    <w:basedOn w:val="Tekstkomentara"/>
    <w:next w:val="Tekstkomentara"/>
    <w:link w:val="PredmetkomentaraChar"/>
    <w:uiPriority w:val="99"/>
    <w:semiHidden/>
    <w:unhideWhenUsed/>
    <w:rsid w:val="003E6A84"/>
    <w:pPr>
      <w:spacing w:after="0"/>
      <w:jc w:val="left"/>
    </w:pPr>
    <w:rPr>
      <w:rFonts w:ascii="Times New Roman" w:eastAsia="Times New Roman" w:hAnsi="Times New Roman" w:cs="Times New Roman"/>
      <w:b/>
      <w:bCs/>
      <w:lang w:eastAsia="hr-HR"/>
    </w:rPr>
  </w:style>
  <w:style w:type="character" w:customStyle="1" w:styleId="PredmetkomentaraChar">
    <w:name w:val="Predmet komentara Char"/>
    <w:basedOn w:val="TekstkomentaraChar"/>
    <w:link w:val="Predmetkomentara"/>
    <w:uiPriority w:val="99"/>
    <w:semiHidden/>
    <w:rsid w:val="003E6A84"/>
    <w:rPr>
      <w:rFonts w:ascii="Times New Roman" w:eastAsia="Times New Roman" w:hAnsi="Times New Roman" w:cs="Times New Roman"/>
      <w:b/>
      <w:bCs/>
      <w:sz w:val="20"/>
      <w:szCs w:val="20"/>
      <w:lang w:eastAsia="hr-HR"/>
    </w:rPr>
  </w:style>
  <w:style w:type="character" w:customStyle="1" w:styleId="Naslov5Char">
    <w:name w:val="Naslov 5 Char"/>
    <w:basedOn w:val="Zadanifontodlomka"/>
    <w:link w:val="Naslov5"/>
    <w:uiPriority w:val="9"/>
    <w:rsid w:val="00CB2BD8"/>
    <w:rPr>
      <w:rFonts w:asciiTheme="majorHAnsi" w:eastAsiaTheme="majorEastAsia" w:hAnsiTheme="majorHAnsi" w:cstheme="majorBidi"/>
      <w:color w:val="2F5496" w:themeColor="accent1" w:themeShade="BF"/>
      <w:sz w:val="24"/>
      <w:szCs w:val="24"/>
      <w:lang w:eastAsia="hr-HR"/>
    </w:rPr>
  </w:style>
  <w:style w:type="table" w:styleId="Reetkatablice">
    <w:name w:val="Table Grid"/>
    <w:basedOn w:val="Obinatablica"/>
    <w:uiPriority w:val="39"/>
    <w:rsid w:val="008A1B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andardWeb">
    <w:name w:val="Normal (Web)"/>
    <w:basedOn w:val="Normal"/>
    <w:uiPriority w:val="99"/>
    <w:unhideWhenUsed/>
    <w:rsid w:val="00581E33"/>
    <w:pPr>
      <w:spacing w:before="100" w:beforeAutospacing="1" w:after="100" w:afterAutospacing="1"/>
    </w:pPr>
    <w:rPr>
      <w:rFonts w:eastAsiaTheme="minorEastAsia"/>
    </w:rPr>
  </w:style>
  <w:style w:type="character" w:customStyle="1" w:styleId="BezproredaChar">
    <w:name w:val="Bez proreda Char"/>
    <w:basedOn w:val="Zadanifontodlomka"/>
    <w:link w:val="Bezproreda"/>
    <w:uiPriority w:val="1"/>
    <w:rsid w:val="003943C4"/>
  </w:style>
  <w:style w:type="paragraph" w:customStyle="1" w:styleId="Default">
    <w:name w:val="Default"/>
    <w:rsid w:val="00AA030B"/>
    <w:pPr>
      <w:autoSpaceDE w:val="0"/>
      <w:autoSpaceDN w:val="0"/>
      <w:adjustRightInd w:val="0"/>
      <w:spacing w:after="0" w:line="240" w:lineRule="auto"/>
    </w:pPr>
    <w:rPr>
      <w:rFonts w:ascii="Arial" w:hAnsi="Arial" w:cs="Arial"/>
      <w:color w:val="000000"/>
      <w:sz w:val="24"/>
      <w:szCs w:val="24"/>
    </w:rPr>
  </w:style>
  <w:style w:type="paragraph" w:styleId="Opisslike">
    <w:name w:val="caption"/>
    <w:basedOn w:val="Normal"/>
    <w:next w:val="Normal"/>
    <w:uiPriority w:val="35"/>
    <w:unhideWhenUsed/>
    <w:qFormat/>
    <w:rsid w:val="00AA030B"/>
    <w:pPr>
      <w:spacing w:after="200"/>
      <w:jc w:val="both"/>
    </w:pPr>
    <w:rPr>
      <w:rFonts w:ascii="Arial" w:eastAsiaTheme="minorHAnsi" w:hAnsi="Arial" w:cstheme="minorBidi"/>
      <w:iCs/>
      <w:sz w:val="20"/>
      <w:szCs w:val="18"/>
      <w:lang w:eastAsia="en-US"/>
    </w:rPr>
  </w:style>
  <w:style w:type="character" w:styleId="Istaknuto">
    <w:name w:val="Emphasis"/>
    <w:basedOn w:val="Zadanifontodlomka"/>
    <w:uiPriority w:val="20"/>
    <w:qFormat/>
    <w:rsid w:val="00334A53"/>
    <w:rPr>
      <w:rFonts w:ascii="Arial" w:hAnsi="Arial"/>
      <w:b/>
      <w:i/>
      <w:iCs/>
      <w:color w:val="auto"/>
      <w:sz w:val="24"/>
    </w:rPr>
  </w:style>
  <w:style w:type="table" w:customStyle="1" w:styleId="TableGrid2">
    <w:name w:val="Table Grid2"/>
    <w:basedOn w:val="Obinatablica"/>
    <w:next w:val="Reetkatablice"/>
    <w:uiPriority w:val="39"/>
    <w:rsid w:val="00F95B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lijeenaHiperveza">
    <w:name w:val="FollowedHyperlink"/>
    <w:basedOn w:val="Zadanifontodlomka"/>
    <w:uiPriority w:val="99"/>
    <w:semiHidden/>
    <w:unhideWhenUsed/>
    <w:rsid w:val="00685A73"/>
    <w:rPr>
      <w:color w:val="954F72" w:themeColor="followedHyperlink"/>
      <w:u w:val="single"/>
    </w:rPr>
  </w:style>
  <w:style w:type="character" w:customStyle="1" w:styleId="UnresolvedMention1">
    <w:name w:val="Unresolved Mention1"/>
    <w:basedOn w:val="Zadanifontodlomka"/>
    <w:uiPriority w:val="99"/>
    <w:semiHidden/>
    <w:unhideWhenUsed/>
    <w:rsid w:val="00C137D5"/>
    <w:rPr>
      <w:color w:val="605E5C"/>
      <w:shd w:val="clear" w:color="auto" w:fill="E1DFDD"/>
    </w:rPr>
  </w:style>
  <w:style w:type="paragraph" w:styleId="Tablicaslika">
    <w:name w:val="table of figures"/>
    <w:basedOn w:val="Normal"/>
    <w:next w:val="Normal"/>
    <w:uiPriority w:val="99"/>
    <w:unhideWhenUsed/>
    <w:rsid w:val="00F614A1"/>
  </w:style>
  <w:style w:type="paragraph" w:styleId="Tekstkrajnjebiljeke">
    <w:name w:val="endnote text"/>
    <w:basedOn w:val="Normal"/>
    <w:link w:val="TekstkrajnjebiljekeChar"/>
    <w:uiPriority w:val="99"/>
    <w:semiHidden/>
    <w:unhideWhenUsed/>
    <w:rsid w:val="00AA798E"/>
    <w:rPr>
      <w:sz w:val="20"/>
      <w:szCs w:val="20"/>
    </w:rPr>
  </w:style>
  <w:style w:type="character" w:customStyle="1" w:styleId="TekstkrajnjebiljekeChar">
    <w:name w:val="Tekst krajnje bilješke Char"/>
    <w:basedOn w:val="Zadanifontodlomka"/>
    <w:link w:val="Tekstkrajnjebiljeke"/>
    <w:uiPriority w:val="99"/>
    <w:semiHidden/>
    <w:rsid w:val="00AA798E"/>
    <w:rPr>
      <w:rFonts w:ascii="Times New Roman" w:eastAsia="Times New Roman" w:hAnsi="Times New Roman" w:cs="Times New Roman"/>
      <w:sz w:val="20"/>
      <w:szCs w:val="20"/>
      <w:lang w:eastAsia="hr-HR"/>
    </w:rPr>
  </w:style>
  <w:style w:type="character" w:styleId="Referencakrajnjebiljeke">
    <w:name w:val="endnote reference"/>
    <w:basedOn w:val="Zadanifontodlomka"/>
    <w:uiPriority w:val="99"/>
    <w:semiHidden/>
    <w:unhideWhenUsed/>
    <w:rsid w:val="00AA798E"/>
    <w:rPr>
      <w:vertAlign w:val="superscript"/>
    </w:rPr>
  </w:style>
  <w:style w:type="character" w:styleId="Nerijeenospominjanje">
    <w:name w:val="Unresolved Mention"/>
    <w:basedOn w:val="Zadanifontodlomka"/>
    <w:uiPriority w:val="99"/>
    <w:semiHidden/>
    <w:unhideWhenUsed/>
    <w:rsid w:val="009C13F5"/>
    <w:rPr>
      <w:color w:val="605E5C"/>
      <w:shd w:val="clear" w:color="auto" w:fill="E1DFDD"/>
    </w:rPr>
  </w:style>
  <w:style w:type="table" w:customStyle="1" w:styleId="TableGrid21">
    <w:name w:val="Table Grid21"/>
    <w:basedOn w:val="Obinatablica"/>
    <w:next w:val="Reetkatablice"/>
    <w:uiPriority w:val="39"/>
    <w:rsid w:val="00B454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94921">
      <w:bodyDiv w:val="1"/>
      <w:marLeft w:val="0"/>
      <w:marRight w:val="0"/>
      <w:marTop w:val="0"/>
      <w:marBottom w:val="0"/>
      <w:divBdr>
        <w:top w:val="none" w:sz="0" w:space="0" w:color="auto"/>
        <w:left w:val="none" w:sz="0" w:space="0" w:color="auto"/>
        <w:bottom w:val="none" w:sz="0" w:space="0" w:color="auto"/>
        <w:right w:val="none" w:sz="0" w:space="0" w:color="auto"/>
      </w:divBdr>
    </w:div>
    <w:div w:id="492338784">
      <w:bodyDiv w:val="1"/>
      <w:marLeft w:val="0"/>
      <w:marRight w:val="0"/>
      <w:marTop w:val="0"/>
      <w:marBottom w:val="0"/>
      <w:divBdr>
        <w:top w:val="none" w:sz="0" w:space="0" w:color="auto"/>
        <w:left w:val="none" w:sz="0" w:space="0" w:color="auto"/>
        <w:bottom w:val="none" w:sz="0" w:space="0" w:color="auto"/>
        <w:right w:val="none" w:sz="0" w:space="0" w:color="auto"/>
      </w:divBdr>
    </w:div>
    <w:div w:id="668368391">
      <w:bodyDiv w:val="1"/>
      <w:marLeft w:val="0"/>
      <w:marRight w:val="0"/>
      <w:marTop w:val="0"/>
      <w:marBottom w:val="0"/>
      <w:divBdr>
        <w:top w:val="none" w:sz="0" w:space="0" w:color="auto"/>
        <w:left w:val="none" w:sz="0" w:space="0" w:color="auto"/>
        <w:bottom w:val="none" w:sz="0" w:space="0" w:color="auto"/>
        <w:right w:val="none" w:sz="0" w:space="0" w:color="auto"/>
      </w:divBdr>
    </w:div>
    <w:div w:id="1131746113">
      <w:bodyDiv w:val="1"/>
      <w:marLeft w:val="0"/>
      <w:marRight w:val="0"/>
      <w:marTop w:val="0"/>
      <w:marBottom w:val="0"/>
      <w:divBdr>
        <w:top w:val="none" w:sz="0" w:space="0" w:color="auto"/>
        <w:left w:val="none" w:sz="0" w:space="0" w:color="auto"/>
        <w:bottom w:val="none" w:sz="0" w:space="0" w:color="auto"/>
        <w:right w:val="none" w:sz="0" w:space="0" w:color="auto"/>
      </w:divBdr>
    </w:div>
    <w:div w:id="1209487881">
      <w:bodyDiv w:val="1"/>
      <w:marLeft w:val="0"/>
      <w:marRight w:val="0"/>
      <w:marTop w:val="0"/>
      <w:marBottom w:val="0"/>
      <w:divBdr>
        <w:top w:val="none" w:sz="0" w:space="0" w:color="auto"/>
        <w:left w:val="none" w:sz="0" w:space="0" w:color="auto"/>
        <w:bottom w:val="none" w:sz="0" w:space="0" w:color="auto"/>
        <w:right w:val="none" w:sz="0" w:space="0" w:color="auto"/>
      </w:divBdr>
      <w:divsChild>
        <w:div w:id="1661543">
          <w:marLeft w:val="547"/>
          <w:marRight w:val="0"/>
          <w:marTop w:val="0"/>
          <w:marBottom w:val="0"/>
          <w:divBdr>
            <w:top w:val="none" w:sz="0" w:space="0" w:color="auto"/>
            <w:left w:val="none" w:sz="0" w:space="0" w:color="auto"/>
            <w:bottom w:val="none" w:sz="0" w:space="0" w:color="auto"/>
            <w:right w:val="none" w:sz="0" w:space="0" w:color="auto"/>
          </w:divBdr>
        </w:div>
      </w:divsChild>
    </w:div>
    <w:div w:id="1527017878">
      <w:bodyDiv w:val="1"/>
      <w:marLeft w:val="0"/>
      <w:marRight w:val="0"/>
      <w:marTop w:val="0"/>
      <w:marBottom w:val="0"/>
      <w:divBdr>
        <w:top w:val="none" w:sz="0" w:space="0" w:color="auto"/>
        <w:left w:val="none" w:sz="0" w:space="0" w:color="auto"/>
        <w:bottom w:val="none" w:sz="0" w:space="0" w:color="auto"/>
        <w:right w:val="none" w:sz="0" w:space="0" w:color="auto"/>
      </w:divBdr>
    </w:div>
    <w:div w:id="1767387606">
      <w:bodyDiv w:val="1"/>
      <w:marLeft w:val="0"/>
      <w:marRight w:val="0"/>
      <w:marTop w:val="0"/>
      <w:marBottom w:val="0"/>
      <w:divBdr>
        <w:top w:val="none" w:sz="0" w:space="0" w:color="auto"/>
        <w:left w:val="none" w:sz="0" w:space="0" w:color="auto"/>
        <w:bottom w:val="none" w:sz="0" w:space="0" w:color="auto"/>
        <w:right w:val="none" w:sz="0" w:space="0" w:color="auto"/>
      </w:divBdr>
      <w:divsChild>
        <w:div w:id="1020854888">
          <w:marLeft w:val="547"/>
          <w:marRight w:val="0"/>
          <w:marTop w:val="0"/>
          <w:marBottom w:val="0"/>
          <w:divBdr>
            <w:top w:val="none" w:sz="0" w:space="0" w:color="auto"/>
            <w:left w:val="none" w:sz="0" w:space="0" w:color="auto"/>
            <w:bottom w:val="none" w:sz="0" w:space="0" w:color="auto"/>
            <w:right w:val="none" w:sz="0" w:space="0" w:color="auto"/>
          </w:divBdr>
        </w:div>
        <w:div w:id="1507328025">
          <w:marLeft w:val="547"/>
          <w:marRight w:val="0"/>
          <w:marTop w:val="0"/>
          <w:marBottom w:val="0"/>
          <w:divBdr>
            <w:top w:val="none" w:sz="0" w:space="0" w:color="auto"/>
            <w:left w:val="none" w:sz="0" w:space="0" w:color="auto"/>
            <w:bottom w:val="none" w:sz="0" w:space="0" w:color="auto"/>
            <w:right w:val="none" w:sz="0" w:space="0" w:color="auto"/>
          </w:divBdr>
        </w:div>
      </w:divsChild>
    </w:div>
    <w:div w:id="1783258149">
      <w:bodyDiv w:val="1"/>
      <w:marLeft w:val="0"/>
      <w:marRight w:val="0"/>
      <w:marTop w:val="0"/>
      <w:marBottom w:val="0"/>
      <w:divBdr>
        <w:top w:val="none" w:sz="0" w:space="0" w:color="auto"/>
        <w:left w:val="none" w:sz="0" w:space="0" w:color="auto"/>
        <w:bottom w:val="none" w:sz="0" w:space="0" w:color="auto"/>
        <w:right w:val="none" w:sz="0" w:space="0" w:color="auto"/>
      </w:divBdr>
    </w:div>
    <w:div w:id="1789620303">
      <w:bodyDiv w:val="1"/>
      <w:marLeft w:val="0"/>
      <w:marRight w:val="0"/>
      <w:marTop w:val="0"/>
      <w:marBottom w:val="0"/>
      <w:divBdr>
        <w:top w:val="none" w:sz="0" w:space="0" w:color="auto"/>
        <w:left w:val="none" w:sz="0" w:space="0" w:color="auto"/>
        <w:bottom w:val="none" w:sz="0" w:space="0" w:color="auto"/>
        <w:right w:val="none" w:sz="0" w:space="0" w:color="auto"/>
      </w:divBdr>
      <w:divsChild>
        <w:div w:id="1143503206">
          <w:marLeft w:val="446"/>
          <w:marRight w:val="0"/>
          <w:marTop w:val="0"/>
          <w:marBottom w:val="0"/>
          <w:divBdr>
            <w:top w:val="none" w:sz="0" w:space="0" w:color="auto"/>
            <w:left w:val="none" w:sz="0" w:space="0" w:color="auto"/>
            <w:bottom w:val="none" w:sz="0" w:space="0" w:color="auto"/>
            <w:right w:val="none" w:sz="0" w:space="0" w:color="auto"/>
          </w:divBdr>
        </w:div>
        <w:div w:id="1450465683">
          <w:marLeft w:val="446"/>
          <w:marRight w:val="0"/>
          <w:marTop w:val="0"/>
          <w:marBottom w:val="0"/>
          <w:divBdr>
            <w:top w:val="none" w:sz="0" w:space="0" w:color="auto"/>
            <w:left w:val="none" w:sz="0" w:space="0" w:color="auto"/>
            <w:bottom w:val="none" w:sz="0" w:space="0" w:color="auto"/>
            <w:right w:val="none" w:sz="0" w:space="0" w:color="auto"/>
          </w:divBdr>
        </w:div>
      </w:divsChild>
    </w:div>
    <w:div w:id="1852990498">
      <w:bodyDiv w:val="1"/>
      <w:marLeft w:val="0"/>
      <w:marRight w:val="0"/>
      <w:marTop w:val="0"/>
      <w:marBottom w:val="0"/>
      <w:divBdr>
        <w:top w:val="none" w:sz="0" w:space="0" w:color="auto"/>
        <w:left w:val="none" w:sz="0" w:space="0" w:color="auto"/>
        <w:bottom w:val="none" w:sz="0" w:space="0" w:color="auto"/>
        <w:right w:val="none" w:sz="0" w:space="0" w:color="auto"/>
      </w:divBdr>
    </w:div>
    <w:div w:id="2061125626">
      <w:bodyDiv w:val="1"/>
      <w:marLeft w:val="0"/>
      <w:marRight w:val="0"/>
      <w:marTop w:val="0"/>
      <w:marBottom w:val="0"/>
      <w:divBdr>
        <w:top w:val="none" w:sz="0" w:space="0" w:color="auto"/>
        <w:left w:val="none" w:sz="0" w:space="0" w:color="auto"/>
        <w:bottom w:val="none" w:sz="0" w:space="0" w:color="auto"/>
        <w:right w:val="none" w:sz="0" w:space="0" w:color="auto"/>
      </w:divBdr>
    </w:div>
    <w:div w:id="2116168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diagramQuickStyle" Target="diagrams/quickStyle1.xml"/><Relationship Id="rId26" Type="http://schemas.openxmlformats.org/officeDocument/2006/relationships/glossaryDocument" Target="glossary/document.xml"/><Relationship Id="rId3" Type="http://schemas.openxmlformats.org/officeDocument/2006/relationships/customXml" Target="../customXml/item3.xml"/><Relationship Id="rId21" Type="http://schemas.openxmlformats.org/officeDocument/2006/relationships/image" Target="media/image4.png"/><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Layout" Target="diagrams/layout1.xm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diagramData" Target="diagrams/data1.xml"/><Relationship Id="rId20" Type="http://schemas.microsoft.com/office/2007/relationships/diagramDrawing" Target="diagrams/drawing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oter" Target="footer3.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diagramColors" Target="diagrams/colors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image" Target="media/image5.png"/><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zs.gov.hr/vijesti/objavljeni-konacni-rezultati-popisa-2021/1270"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E8B50D-92BF-4976-97A0-030DCFB885FA}" type="doc">
      <dgm:prSet loTypeId="urn:microsoft.com/office/officeart/2005/8/layout/list1" loCatId="list" qsTypeId="urn:microsoft.com/office/officeart/2005/8/quickstyle/simple1" qsCatId="simple" csTypeId="urn:microsoft.com/office/officeart/2005/8/colors/accent1_2" csCatId="accent1" phldr="1"/>
      <dgm:spPr/>
      <dgm:t>
        <a:bodyPr/>
        <a:lstStyle/>
        <a:p>
          <a:endParaRPr lang="hr-HR"/>
        </a:p>
      </dgm:t>
    </dgm:pt>
    <dgm:pt modelId="{999640B4-EC26-48B4-9BB3-4AEABC431BB3}">
      <dgm:prSet phldrT="[Text]" custT="1"/>
      <dgm:spPr>
        <a:xfrm>
          <a:off x="274320" y="80872"/>
          <a:ext cx="4404684" cy="625505"/>
        </a:xfrm>
        <a:prstGeom prst="roundRect">
          <a:avLst/>
        </a:prstGeom>
        <a:solidFill>
          <a:srgbClr val="ED7D31">
            <a:lumMod val="20000"/>
            <a:lumOff val="80000"/>
          </a:srgbClr>
        </a:solidFill>
        <a:ln w="12700" cap="flat" cmpd="sng" algn="ctr">
          <a:solidFill>
            <a:sysClr val="windowText" lastClr="000000"/>
          </a:solidFill>
          <a:prstDash val="solid"/>
          <a:miter lim="800000"/>
        </a:ln>
        <a:effectLst/>
      </dgm:spPr>
      <dgm:t>
        <a:bodyPr/>
        <a:lstStyle/>
        <a:p>
          <a:pPr algn="just">
            <a:buNone/>
          </a:pPr>
          <a:r>
            <a:rPr lang="hr-HR" sz="1200">
              <a:solidFill>
                <a:sysClr val="windowText" lastClr="000000"/>
              </a:solidFill>
              <a:latin typeface="Arial" panose="020B0604020202020204" pitchFamily="34" charset="0"/>
              <a:ea typeface="+mn-ea"/>
              <a:cs typeface="Arial" panose="020B0604020202020204" pitchFamily="34" charset="0"/>
            </a:rPr>
            <a:t>1. Cjelovito i sveobuhvatno evidentiranje općinske nefinancijske imovine i uspostava jedinstvenog mjesta evidentiranja nekretnina </a:t>
          </a:r>
        </a:p>
        <a:p>
          <a:pPr algn="l">
            <a:buNone/>
          </a:pPr>
          <a:endParaRPr lang="hr-HR" sz="600">
            <a:solidFill>
              <a:sysClr val="window" lastClr="FFFFFF"/>
            </a:solidFill>
            <a:latin typeface="Calibri" panose="020F0502020204030204"/>
            <a:ea typeface="+mn-ea"/>
            <a:cs typeface="+mn-cs"/>
          </a:endParaRPr>
        </a:p>
      </dgm:t>
    </dgm:pt>
    <dgm:pt modelId="{BA8B9B09-AA67-4DDE-A86B-A2785AC44291}" type="parTrans" cxnId="{43E94590-3E27-4AA2-93F0-A5D9DBA4AA85}">
      <dgm:prSet/>
      <dgm:spPr/>
      <dgm:t>
        <a:bodyPr/>
        <a:lstStyle/>
        <a:p>
          <a:endParaRPr lang="hr-HR"/>
        </a:p>
      </dgm:t>
    </dgm:pt>
    <dgm:pt modelId="{F4FDF692-7582-4B30-A4B9-79D27220F0AE}" type="sibTrans" cxnId="{43E94590-3E27-4AA2-93F0-A5D9DBA4AA85}">
      <dgm:prSet/>
      <dgm:spPr/>
      <dgm:t>
        <a:bodyPr/>
        <a:lstStyle/>
        <a:p>
          <a:endParaRPr lang="hr-HR"/>
        </a:p>
      </dgm:t>
    </dgm:pt>
    <dgm:pt modelId="{F46C13B0-716F-414F-B09B-6A100CA47E39}">
      <dgm:prSet phldrT="[Text]" custT="1"/>
      <dgm:spPr>
        <a:xfrm>
          <a:off x="274320" y="2321559"/>
          <a:ext cx="4516366" cy="342103"/>
        </a:xfrm>
        <a:prstGeom prst="roundRect">
          <a:avLst/>
        </a:prstGeom>
        <a:solidFill>
          <a:srgbClr val="ED7D31">
            <a:lumMod val="20000"/>
            <a:lumOff val="80000"/>
          </a:srgbClr>
        </a:solidFill>
        <a:ln w="12700" cap="flat" cmpd="sng" algn="ctr">
          <a:solidFill>
            <a:sysClr val="windowText" lastClr="000000"/>
          </a:solidFill>
          <a:prstDash val="solid"/>
          <a:miter lim="800000"/>
        </a:ln>
        <a:effectLst/>
      </dgm:spPr>
      <dgm:t>
        <a:bodyPr/>
        <a:lstStyle/>
        <a:p>
          <a:pPr>
            <a:buNone/>
          </a:pPr>
          <a:r>
            <a:rPr lang="hr-HR" sz="1200">
              <a:solidFill>
                <a:sysClr val="windowText" lastClr="000000"/>
              </a:solidFill>
              <a:latin typeface="Arial" panose="020B0604020202020204" pitchFamily="34" charset="0"/>
              <a:ea typeface="+mn-ea"/>
              <a:cs typeface="Arial" panose="020B0604020202020204" pitchFamily="34" charset="0"/>
            </a:rPr>
            <a:t>2. Efikasnije rješavanje impovinskopravnih odnosa</a:t>
          </a:r>
        </a:p>
      </dgm:t>
    </dgm:pt>
    <dgm:pt modelId="{2E4669D9-BC62-475F-BBE1-24973E8B173D}" type="parTrans" cxnId="{E2794CB1-810A-4A4A-BE53-32CEAC80297E}">
      <dgm:prSet/>
      <dgm:spPr/>
      <dgm:t>
        <a:bodyPr/>
        <a:lstStyle/>
        <a:p>
          <a:endParaRPr lang="hr-HR"/>
        </a:p>
      </dgm:t>
    </dgm:pt>
    <dgm:pt modelId="{DA6235E1-11A6-4E60-8997-66C22DB8000B}" type="sibTrans" cxnId="{E2794CB1-810A-4A4A-BE53-32CEAC80297E}">
      <dgm:prSet/>
      <dgm:spPr/>
      <dgm:t>
        <a:bodyPr/>
        <a:lstStyle/>
        <a:p>
          <a:endParaRPr lang="hr-HR"/>
        </a:p>
      </dgm:t>
    </dgm:pt>
    <dgm:pt modelId="{E03D9882-E8B8-4861-95B5-7B14113D3049}">
      <dgm:prSet custT="1"/>
      <dgm:spPr>
        <a:xfrm>
          <a:off x="0" y="573668"/>
          <a:ext cx="5010015" cy="1699338"/>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Cjelovito i sveobuhvatno evidentiranje imovine</a:t>
          </a:r>
        </a:p>
      </dgm:t>
    </dgm:pt>
    <dgm:pt modelId="{7B4AABF2-A809-4879-961F-0F75C39668C9}" type="parTrans" cxnId="{CA29C660-6D09-477C-92BC-3BA1EAF3B260}">
      <dgm:prSet/>
      <dgm:spPr/>
      <dgm:t>
        <a:bodyPr/>
        <a:lstStyle/>
        <a:p>
          <a:endParaRPr lang="hr-HR"/>
        </a:p>
      </dgm:t>
    </dgm:pt>
    <dgm:pt modelId="{41DE06EF-CEF0-4448-B2E6-8A2A812064D8}" type="sibTrans" cxnId="{CA29C660-6D09-477C-92BC-3BA1EAF3B260}">
      <dgm:prSet/>
      <dgm:spPr/>
      <dgm:t>
        <a:bodyPr/>
        <a:lstStyle/>
        <a:p>
          <a:endParaRPr lang="hr-HR"/>
        </a:p>
      </dgm:t>
    </dgm:pt>
    <dgm:pt modelId="{751DDBA6-4AC4-4AC6-A7CF-EC6789906B4B}">
      <dgm:prSet/>
      <dgm:spPr>
        <a:xfrm>
          <a:off x="0" y="573668"/>
          <a:ext cx="5010015" cy="1699338"/>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endParaRPr lang="hr-HR" sz="900">
            <a:solidFill>
              <a:sysClr val="windowText" lastClr="000000">
                <a:hueOff val="0"/>
                <a:satOff val="0"/>
                <a:lumOff val="0"/>
                <a:alphaOff val="0"/>
              </a:sysClr>
            </a:solidFill>
            <a:latin typeface="Calibri" panose="020F0502020204030204"/>
            <a:ea typeface="+mn-ea"/>
            <a:cs typeface="+mn-cs"/>
          </a:endParaRPr>
        </a:p>
      </dgm:t>
    </dgm:pt>
    <dgm:pt modelId="{448FA07B-2A82-458C-9303-D28203910F82}" type="parTrans" cxnId="{D02A853D-F833-4C6F-9BC3-1F9A4EE745BF}">
      <dgm:prSet/>
      <dgm:spPr/>
      <dgm:t>
        <a:bodyPr/>
        <a:lstStyle/>
        <a:p>
          <a:endParaRPr lang="hr-HR"/>
        </a:p>
      </dgm:t>
    </dgm:pt>
    <dgm:pt modelId="{ED2125DB-135C-4937-9DC0-6722F990EDDB}" type="sibTrans" cxnId="{D02A853D-F833-4C6F-9BC3-1F9A4EE745BF}">
      <dgm:prSet/>
      <dgm:spPr/>
      <dgm:t>
        <a:bodyPr/>
        <a:lstStyle/>
        <a:p>
          <a:endParaRPr lang="hr-HR"/>
        </a:p>
      </dgm:t>
    </dgm:pt>
    <dgm:pt modelId="{F6B98E70-B78C-4F3C-9C80-875FE6F2FDCF}">
      <dgm:prSet custT="1"/>
      <dgm:spPr>
        <a:xfrm>
          <a:off x="0" y="573668"/>
          <a:ext cx="5010015" cy="1699338"/>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Uspostava aplikacijskog rješenja registra nekretnina</a:t>
          </a:r>
        </a:p>
      </dgm:t>
    </dgm:pt>
    <dgm:pt modelId="{884B0ADE-FF95-4D6E-A643-B2F100A1BD5F}" type="parTrans" cxnId="{B104DD0C-C88E-498D-A455-E7740A69B3B7}">
      <dgm:prSet/>
      <dgm:spPr/>
      <dgm:t>
        <a:bodyPr/>
        <a:lstStyle/>
        <a:p>
          <a:endParaRPr lang="hr-HR"/>
        </a:p>
      </dgm:t>
    </dgm:pt>
    <dgm:pt modelId="{DC8B5221-5D3A-4A1F-BE2C-D49AAD6837B9}" type="sibTrans" cxnId="{B104DD0C-C88E-498D-A455-E7740A69B3B7}">
      <dgm:prSet/>
      <dgm:spPr/>
      <dgm:t>
        <a:bodyPr/>
        <a:lstStyle/>
        <a:p>
          <a:endParaRPr lang="hr-HR"/>
        </a:p>
      </dgm:t>
    </dgm:pt>
    <dgm:pt modelId="{D2ED89CC-B367-488D-B2A7-26253968756C}">
      <dgm:prSet/>
      <dgm:spPr>
        <a:xfrm>
          <a:off x="0" y="573668"/>
          <a:ext cx="5010015" cy="1699338"/>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endParaRPr lang="hr-HR" sz="900">
            <a:solidFill>
              <a:sysClr val="windowText" lastClr="000000">
                <a:hueOff val="0"/>
                <a:satOff val="0"/>
                <a:lumOff val="0"/>
                <a:alphaOff val="0"/>
              </a:sysClr>
            </a:solidFill>
            <a:latin typeface="Calibri" panose="020F0502020204030204"/>
            <a:ea typeface="+mn-ea"/>
            <a:cs typeface="+mn-cs"/>
          </a:endParaRPr>
        </a:p>
      </dgm:t>
    </dgm:pt>
    <dgm:pt modelId="{B40A5B31-FA18-4B7F-9121-542A45C167A8}" type="parTrans" cxnId="{57910064-F1F5-4B91-8B9A-2E852DDE582B}">
      <dgm:prSet/>
      <dgm:spPr/>
      <dgm:t>
        <a:bodyPr/>
        <a:lstStyle/>
        <a:p>
          <a:endParaRPr lang="hr-HR"/>
        </a:p>
      </dgm:t>
    </dgm:pt>
    <dgm:pt modelId="{41902198-AEE0-413E-9A2A-0EBA369FDD98}" type="sibTrans" cxnId="{57910064-F1F5-4B91-8B9A-2E852DDE582B}">
      <dgm:prSet/>
      <dgm:spPr/>
      <dgm:t>
        <a:bodyPr/>
        <a:lstStyle/>
        <a:p>
          <a:endParaRPr lang="hr-HR"/>
        </a:p>
      </dgm:t>
    </dgm:pt>
    <dgm:pt modelId="{DCCFC08B-438B-4736-AAD3-B917111FB9AD}">
      <dgm:prSet custT="1"/>
      <dgm:spPr>
        <a:xfrm>
          <a:off x="0" y="573668"/>
          <a:ext cx="5010015" cy="1699338"/>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Primjena koncepta funkcionalne klasifikacije imovine i klasificiranje pojavnih oblika imovine u službenim evidencijama po portfeljima</a:t>
          </a:r>
        </a:p>
      </dgm:t>
    </dgm:pt>
    <dgm:pt modelId="{9D80D326-801B-4EB5-9A8A-2C10B98CE01F}" type="parTrans" cxnId="{64C5307B-EA54-4230-B991-6A205871C5CB}">
      <dgm:prSet/>
      <dgm:spPr/>
      <dgm:t>
        <a:bodyPr/>
        <a:lstStyle/>
        <a:p>
          <a:endParaRPr lang="hr-HR"/>
        </a:p>
      </dgm:t>
    </dgm:pt>
    <dgm:pt modelId="{5567536E-7281-402D-AE52-FAA8A5F566A4}" type="sibTrans" cxnId="{64C5307B-EA54-4230-B991-6A205871C5CB}">
      <dgm:prSet/>
      <dgm:spPr/>
      <dgm:t>
        <a:bodyPr/>
        <a:lstStyle/>
        <a:p>
          <a:endParaRPr lang="hr-HR"/>
        </a:p>
      </dgm:t>
    </dgm:pt>
    <dgm:pt modelId="{35E32E1E-A792-40F9-96DD-18A332BB1A5F}">
      <dgm:prSet custT="1"/>
      <dgm:spPr>
        <a:xfrm>
          <a:off x="0" y="573668"/>
          <a:ext cx="5010015" cy="1699338"/>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1.5. Implementacija klasifikacije nekretnina u registar nekretnina na način da omogući povezivanje službenih evidencija i zadovolji zakonske preduvjete za isporuku podataka u Središnji registar državne imovine</a:t>
          </a:r>
        </a:p>
      </dgm:t>
    </dgm:pt>
    <dgm:pt modelId="{E1DA5068-077B-4FC0-9A7F-0B4039CB849D}" type="parTrans" cxnId="{38274109-64DB-491B-AD16-B7BB061C0C03}">
      <dgm:prSet/>
      <dgm:spPr/>
      <dgm:t>
        <a:bodyPr/>
        <a:lstStyle/>
        <a:p>
          <a:endParaRPr lang="hr-HR"/>
        </a:p>
      </dgm:t>
    </dgm:pt>
    <dgm:pt modelId="{161CE5DB-D79F-487E-8CFC-35F872C07269}" type="sibTrans" cxnId="{38274109-64DB-491B-AD16-B7BB061C0C03}">
      <dgm:prSet/>
      <dgm:spPr/>
      <dgm:t>
        <a:bodyPr/>
        <a:lstStyle/>
        <a:p>
          <a:endParaRPr lang="hr-HR"/>
        </a:p>
      </dgm:t>
    </dgm:pt>
    <dgm:pt modelId="{D33C0EF6-A019-422D-91E2-2BA95BB562E6}">
      <dgm:prSet custT="1"/>
      <dgm:spPr>
        <a:xfrm>
          <a:off x="0" y="573668"/>
          <a:ext cx="5010015" cy="1699338"/>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Uspostava načela evidentiranja stvarnog stanja nekretnina</a:t>
          </a:r>
        </a:p>
      </dgm:t>
    </dgm:pt>
    <dgm:pt modelId="{404111B1-BF60-4344-839A-DF7A25A3CF20}" type="parTrans" cxnId="{4272F746-F2F1-4F83-97ED-C7F43E5C9BEF}">
      <dgm:prSet/>
      <dgm:spPr/>
      <dgm:t>
        <a:bodyPr/>
        <a:lstStyle/>
        <a:p>
          <a:endParaRPr lang="hr-HR"/>
        </a:p>
      </dgm:t>
    </dgm:pt>
    <dgm:pt modelId="{B9978E41-8DB9-4750-83DA-E7C4131AF2DB}" type="sibTrans" cxnId="{4272F746-F2F1-4F83-97ED-C7F43E5C9BEF}">
      <dgm:prSet/>
      <dgm:spPr/>
      <dgm:t>
        <a:bodyPr/>
        <a:lstStyle/>
        <a:p>
          <a:endParaRPr lang="hr-HR"/>
        </a:p>
      </dgm:t>
    </dgm:pt>
    <dgm:pt modelId="{424F78A9-D098-4AB1-8479-A3F3BB1C2687}">
      <dgm:prSet custT="1"/>
      <dgm:spPr>
        <a:xfrm>
          <a:off x="345881" y="4608605"/>
          <a:ext cx="4332906" cy="467389"/>
        </a:xfrm>
        <a:prstGeom prst="roundRect">
          <a:avLst/>
        </a:prstGeom>
        <a:solidFill>
          <a:srgbClr val="ED7D31">
            <a:lumMod val="20000"/>
            <a:lumOff val="80000"/>
          </a:srgbClr>
        </a:solidFill>
        <a:ln w="12700" cap="flat" cmpd="sng" algn="ctr">
          <a:solidFill>
            <a:sysClr val="windowText" lastClr="000000"/>
          </a:solidFill>
          <a:prstDash val="solid"/>
          <a:miter lim="800000"/>
        </a:ln>
        <a:effectLst/>
      </dgm:spPr>
      <dgm:t>
        <a:bodyPr/>
        <a:lstStyle/>
        <a:p>
          <a:pPr algn="l">
            <a:buNone/>
          </a:pPr>
          <a:endParaRPr lang="hr-HR" sz="600" dirty="0">
            <a:solidFill>
              <a:srgbClr val="000000"/>
            </a:solidFill>
            <a:effectLst/>
            <a:latin typeface="Arial" panose="020B0604020202020204" pitchFamily="34" charset="0"/>
            <a:ea typeface="+mn-ea"/>
            <a:cs typeface="+mn-cs"/>
          </a:endParaRPr>
        </a:p>
        <a:p>
          <a:pPr algn="just">
            <a:buNone/>
          </a:pPr>
          <a:r>
            <a:rPr lang="hr-HR" sz="1200" dirty="0">
              <a:solidFill>
                <a:srgbClr val="000000"/>
              </a:solidFill>
              <a:effectLst/>
              <a:latin typeface="Arial" panose="020B0604020202020204" pitchFamily="34" charset="0"/>
              <a:ea typeface="+mn-ea"/>
              <a:cs typeface="Arial" panose="020B0604020202020204" pitchFamily="34" charset="0"/>
            </a:rPr>
            <a:t> 3. Procjena vrijednosti i povezivanje internih imovinskih evidencija putem inventarnog broja</a:t>
          </a:r>
        </a:p>
        <a:p>
          <a:pPr algn="l">
            <a:buNone/>
          </a:pPr>
          <a:r>
            <a:rPr lang="sr-Latn-RS" sz="600" dirty="0">
              <a:solidFill>
                <a:srgbClr val="000000"/>
              </a:solidFill>
              <a:effectLst/>
              <a:latin typeface="Arial" panose="020B0604020202020204" pitchFamily="34" charset="0"/>
              <a:ea typeface="+mn-ea"/>
              <a:cs typeface="+mn-cs"/>
            </a:rPr>
            <a:t> . </a:t>
          </a:r>
          <a:endParaRPr lang="hr-HR" sz="600" dirty="0">
            <a:solidFill>
              <a:sysClr val="window" lastClr="FFFFFF"/>
            </a:solidFill>
            <a:effectLst/>
            <a:latin typeface="Times New Roman" panose="02020603050405020304" pitchFamily="18" charset="0"/>
            <a:ea typeface="Yu Mincho" panose="02020400000000000000" pitchFamily="18" charset="-128"/>
            <a:cs typeface="+mn-cs"/>
          </a:endParaRPr>
        </a:p>
      </dgm:t>
    </dgm:pt>
    <dgm:pt modelId="{658B8AE5-4AF2-48F7-97DA-1D5FF979EC05}" type="parTrans" cxnId="{172AD960-0DD0-486F-9B98-F7545BE13C4D}">
      <dgm:prSet/>
      <dgm:spPr/>
      <dgm:t>
        <a:bodyPr/>
        <a:lstStyle/>
        <a:p>
          <a:endParaRPr lang="hr-HR"/>
        </a:p>
      </dgm:t>
    </dgm:pt>
    <dgm:pt modelId="{25BDDCDA-875C-4837-B13E-15176DB7AA7A}" type="sibTrans" cxnId="{172AD960-0DD0-486F-9B98-F7545BE13C4D}">
      <dgm:prSet/>
      <dgm:spPr/>
      <dgm:t>
        <a:bodyPr/>
        <a:lstStyle/>
        <a:p>
          <a:endParaRPr lang="hr-HR"/>
        </a:p>
      </dgm:t>
    </dgm:pt>
    <dgm:pt modelId="{6D3CA761-61D5-45DE-A092-82E7A64647E4}">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Izrada godišnjih planova upravljanja imovinom</a:t>
          </a:r>
        </a:p>
      </dgm:t>
    </dgm:pt>
    <dgm:pt modelId="{D689B8E2-8FED-4495-80A6-F260A42375F7}" type="parTrans" cxnId="{8609BB35-2BB3-4EF3-BFE0-EE50772AE87A}">
      <dgm:prSet/>
      <dgm:spPr/>
      <dgm:t>
        <a:bodyPr/>
        <a:lstStyle/>
        <a:p>
          <a:endParaRPr lang="hr-HR"/>
        </a:p>
      </dgm:t>
    </dgm:pt>
    <dgm:pt modelId="{CE406D90-1E66-42F1-ACE4-E4C413A4B654}" type="sibTrans" cxnId="{8609BB35-2BB3-4EF3-BFE0-EE50772AE87A}">
      <dgm:prSet/>
      <dgm:spPr/>
      <dgm:t>
        <a:bodyPr/>
        <a:lstStyle/>
        <a:p>
          <a:endParaRPr lang="hr-HR"/>
        </a:p>
      </dgm:t>
    </dgm:pt>
    <dgm:pt modelId="{F68E2BF2-B5A1-4911-9C7E-7226617506C8}">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Prilagodba postupka upisa komunalne infrastrukture u skladu s izmjenama i dopunama Zakona o komunalnom gospodarstvu</a:t>
          </a:r>
        </a:p>
      </dgm:t>
    </dgm:pt>
    <dgm:pt modelId="{92FBA548-6E42-4EAF-B47F-8DF8BD4EFCBB}" type="parTrans" cxnId="{CBDFF615-EC09-4F7E-8ED4-5465E8857E7A}">
      <dgm:prSet/>
      <dgm:spPr/>
      <dgm:t>
        <a:bodyPr/>
        <a:lstStyle/>
        <a:p>
          <a:endParaRPr lang="hr-HR"/>
        </a:p>
      </dgm:t>
    </dgm:pt>
    <dgm:pt modelId="{2C703445-AF59-4357-AE29-8AC57C9E612D}" type="sibTrans" cxnId="{CBDFF615-EC09-4F7E-8ED4-5465E8857E7A}">
      <dgm:prSet/>
      <dgm:spPr/>
      <dgm:t>
        <a:bodyPr/>
        <a:lstStyle/>
        <a:p>
          <a:endParaRPr lang="hr-HR"/>
        </a:p>
      </dgm:t>
    </dgm:pt>
    <dgm:pt modelId="{EC2F7AA0-2F18-46FF-BA5A-7C8D559D9C67}">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endParaRPr lang="hr-H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5937620B-9F28-4C65-8D3F-76F056F3333D}" type="parTrans" cxnId="{761CAA3F-D035-4535-B258-3F432ACB3B00}">
      <dgm:prSet/>
      <dgm:spPr/>
      <dgm:t>
        <a:bodyPr/>
        <a:lstStyle/>
        <a:p>
          <a:endParaRPr lang="hr-HR"/>
        </a:p>
      </dgm:t>
    </dgm:pt>
    <dgm:pt modelId="{2DEF3FD4-1092-4A6F-B8EA-18DD52DAC90C}" type="sibTrans" cxnId="{761CAA3F-D035-4535-B258-3F432ACB3B00}">
      <dgm:prSet/>
      <dgm:spPr/>
      <dgm:t>
        <a:bodyPr/>
        <a:lstStyle/>
        <a:p>
          <a:endParaRPr lang="hr-HR"/>
        </a:p>
      </dgm:t>
    </dgm:pt>
    <dgm:pt modelId="{95DBFB3D-CDC9-4B74-BC31-779087E16075}">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endParaRPr lang="hr-H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6248C65-168E-45E8-839A-9823B9D2849D}" type="parTrans" cxnId="{E1E198CB-E9FE-47AD-BBBE-DD274E076701}">
      <dgm:prSet/>
      <dgm:spPr/>
      <dgm:t>
        <a:bodyPr/>
        <a:lstStyle/>
        <a:p>
          <a:endParaRPr lang="hr-HR"/>
        </a:p>
      </dgm:t>
    </dgm:pt>
    <dgm:pt modelId="{EFFB1954-ADAE-4EC2-9E96-37D7FA5B183D}" type="sibTrans" cxnId="{E1E198CB-E9FE-47AD-BBBE-DD274E076701}">
      <dgm:prSet/>
      <dgm:spPr/>
      <dgm:t>
        <a:bodyPr/>
        <a:lstStyle/>
        <a:p>
          <a:endParaRPr lang="hr-HR"/>
        </a:p>
      </dgm:t>
    </dgm:pt>
    <dgm:pt modelId="{0C31C13E-9C90-4645-8D84-67209B4FA49B}">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2.3. Digitalizacija postojeće dokumentacije u vezi raspolaganja nekretninama </a:t>
          </a:r>
        </a:p>
      </dgm:t>
    </dgm:pt>
    <dgm:pt modelId="{77F39376-2B77-4F18-B946-03D634676B9F}" type="parTrans" cxnId="{E56EB799-05D4-45F3-9375-564FA05AEE9E}">
      <dgm:prSet/>
      <dgm:spPr/>
      <dgm:t>
        <a:bodyPr/>
        <a:lstStyle/>
        <a:p>
          <a:endParaRPr lang="hr-HR"/>
        </a:p>
      </dgm:t>
    </dgm:pt>
    <dgm:pt modelId="{0EFA566F-D0FE-4DF1-B735-DA2F4D1BC798}" type="sibTrans" cxnId="{E56EB799-05D4-45F3-9375-564FA05AEE9E}">
      <dgm:prSet/>
      <dgm:spPr/>
      <dgm:t>
        <a:bodyPr/>
        <a:lstStyle/>
        <a:p>
          <a:endParaRPr lang="hr-HR"/>
        </a:p>
      </dgm:t>
    </dgm:pt>
    <dgm:pt modelId="{7142D740-39B6-4A7B-9915-02963E699F89}">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endParaRPr lang="hr-H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AED0796B-7C00-4722-9165-048A09DD8C98}" type="parTrans" cxnId="{DBD94311-F78E-4D63-94B1-3ACDFBCDC0EC}">
      <dgm:prSet/>
      <dgm:spPr/>
      <dgm:t>
        <a:bodyPr/>
        <a:lstStyle/>
        <a:p>
          <a:endParaRPr lang="hr-HR"/>
        </a:p>
      </dgm:t>
    </dgm:pt>
    <dgm:pt modelId="{CFA4290C-2551-485D-9E80-919B00AB34A7}" type="sibTrans" cxnId="{DBD94311-F78E-4D63-94B1-3ACDFBCDC0EC}">
      <dgm:prSet/>
      <dgm:spPr/>
      <dgm:t>
        <a:bodyPr/>
        <a:lstStyle/>
        <a:p>
          <a:endParaRPr lang="hr-HR"/>
        </a:p>
      </dgm:t>
    </dgm:pt>
    <dgm:pt modelId="{5C86A22F-75A6-4D78-9C2E-53DDA31D7C4A}">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2.4. Digitalizacija postupanja u skladu s Uredbom o uredskom poslovanju</a:t>
          </a:r>
        </a:p>
      </dgm:t>
    </dgm:pt>
    <dgm:pt modelId="{8509E69E-CDCD-4BF5-881C-EF1910EDCF1A}" type="parTrans" cxnId="{8B6BA0A8-52F2-4707-AC6B-9274E771D38B}">
      <dgm:prSet/>
      <dgm:spPr/>
      <dgm:t>
        <a:bodyPr/>
        <a:lstStyle/>
        <a:p>
          <a:endParaRPr lang="hr-HR"/>
        </a:p>
      </dgm:t>
    </dgm:pt>
    <dgm:pt modelId="{11AA86ED-D3F5-4FC9-80C4-A1FAF0C6499E}" type="sibTrans" cxnId="{8B6BA0A8-52F2-4707-AC6B-9274E771D38B}">
      <dgm:prSet/>
      <dgm:spPr/>
      <dgm:t>
        <a:bodyPr/>
        <a:lstStyle/>
        <a:p>
          <a:endParaRPr lang="hr-HR"/>
        </a:p>
      </dgm:t>
    </dgm:pt>
    <dgm:pt modelId="{62284659-65FD-40F7-8AD1-CCEEDC241DD8}">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endParaRPr lang="hr-HR" sz="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32BE19E1-3BF0-4782-B25F-C78014189E15}" type="parTrans" cxnId="{29C09600-6D33-45F8-820F-9CD86CB44201}">
      <dgm:prSet/>
      <dgm:spPr/>
      <dgm:t>
        <a:bodyPr/>
        <a:lstStyle/>
        <a:p>
          <a:endParaRPr lang="hr-HR"/>
        </a:p>
      </dgm:t>
    </dgm:pt>
    <dgm:pt modelId="{78AC4DB7-6347-437B-B3D6-7CF40FDB8282}" type="sibTrans" cxnId="{29C09600-6D33-45F8-820F-9CD86CB44201}">
      <dgm:prSet/>
      <dgm:spPr/>
      <dgm:t>
        <a:bodyPr/>
        <a:lstStyle/>
        <a:p>
          <a:endParaRPr lang="hr-HR"/>
        </a:p>
      </dgm:t>
    </dgm:pt>
    <dgm:pt modelId="{1FB8BB1A-3C12-4B61-B78B-68B1E0F1D807}">
      <dgm:prSet custT="1"/>
      <dgm:spPr>
        <a:xfrm>
          <a:off x="0" y="2530952"/>
          <a:ext cx="4994105" cy="202910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2.5. Podnošenje zahtjeva Republici Hrvatskoj za izdavanje tabularnih isprava na temelju članka 61. Zakona o upravljanju nekretninama i pokretninama u vlasništvu  Republike Hrvatske (NN 155/23)</a:t>
          </a:r>
        </a:p>
      </dgm:t>
    </dgm:pt>
    <dgm:pt modelId="{AA7769CC-770B-4648-AA5B-4E3D1D20CD93}" type="parTrans" cxnId="{66431133-6D8A-4DF9-A4E5-84107BA08731}">
      <dgm:prSet/>
      <dgm:spPr/>
      <dgm:t>
        <a:bodyPr/>
        <a:lstStyle/>
        <a:p>
          <a:endParaRPr lang="hr-HR"/>
        </a:p>
      </dgm:t>
    </dgm:pt>
    <dgm:pt modelId="{817F3CD5-A356-457D-B416-A25E03903477}" type="sibTrans" cxnId="{66431133-6D8A-4DF9-A4E5-84107BA08731}">
      <dgm:prSet/>
      <dgm:spPr/>
      <dgm:t>
        <a:bodyPr/>
        <a:lstStyle/>
        <a:p>
          <a:endParaRPr lang="hr-HR"/>
        </a:p>
      </dgm:t>
    </dgm:pt>
    <dgm:pt modelId="{EC61C77A-C42C-4A17-905B-26CEBFC9D817}">
      <dgm:prSet/>
      <dgm:spPr>
        <a:xfrm>
          <a:off x="0" y="4943284"/>
          <a:ext cx="5486400" cy="192591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l">
            <a:buChar char="•"/>
          </a:pPr>
          <a:endParaRPr lang="hr-HR" sz="500">
            <a:solidFill>
              <a:sysClr val="windowText" lastClr="000000">
                <a:hueOff val="0"/>
                <a:satOff val="0"/>
                <a:lumOff val="0"/>
                <a:alphaOff val="0"/>
              </a:sysClr>
            </a:solidFill>
            <a:latin typeface="Calibri" panose="020F0502020204030204"/>
            <a:ea typeface="+mn-ea"/>
            <a:cs typeface="+mn-cs"/>
          </a:endParaRPr>
        </a:p>
      </dgm:t>
    </dgm:pt>
    <dgm:pt modelId="{B3BBC120-ECD9-4F93-8989-827418BF9900}" type="parTrans" cxnId="{7338C833-5E04-4B60-B86A-6470AF802973}">
      <dgm:prSet/>
      <dgm:spPr/>
      <dgm:t>
        <a:bodyPr/>
        <a:lstStyle/>
        <a:p>
          <a:endParaRPr lang="hr-HR"/>
        </a:p>
      </dgm:t>
    </dgm:pt>
    <dgm:pt modelId="{8D57E760-2166-42DB-A47D-6B42CBCD6542}" type="sibTrans" cxnId="{7338C833-5E04-4B60-B86A-6470AF802973}">
      <dgm:prSet/>
      <dgm:spPr/>
      <dgm:t>
        <a:bodyPr/>
        <a:lstStyle/>
        <a:p>
          <a:endParaRPr lang="hr-HR"/>
        </a:p>
      </dgm:t>
    </dgm:pt>
    <dgm:pt modelId="{F5D4CFDE-3B06-4A74-AD46-50C59BDACEE2}">
      <dgm:prSet custT="1"/>
      <dgm:spPr>
        <a:xfrm>
          <a:off x="0" y="4943284"/>
          <a:ext cx="5486400" cy="192591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3.1. Osnivanje internog procjeniteljskog povjerenstva za knjigovodstveno usklađivanje vrijednosti imovine i uspostava pravila (metoda) procjene</a:t>
          </a:r>
        </a:p>
      </dgm:t>
    </dgm:pt>
    <dgm:pt modelId="{79A4D16B-AD5A-4DD8-B887-DD92F8717C21}" type="parTrans" cxnId="{48289F90-472D-4DDD-9EB3-08D2EA4BF353}">
      <dgm:prSet/>
      <dgm:spPr/>
      <dgm:t>
        <a:bodyPr/>
        <a:lstStyle/>
        <a:p>
          <a:endParaRPr lang="hr-HR"/>
        </a:p>
      </dgm:t>
    </dgm:pt>
    <dgm:pt modelId="{AC02AC44-D406-4136-AAAA-113D95E9DDA9}" type="sibTrans" cxnId="{48289F90-472D-4DDD-9EB3-08D2EA4BF353}">
      <dgm:prSet/>
      <dgm:spPr/>
      <dgm:t>
        <a:bodyPr/>
        <a:lstStyle/>
        <a:p>
          <a:endParaRPr lang="hr-HR"/>
        </a:p>
      </dgm:t>
    </dgm:pt>
    <dgm:pt modelId="{1BA6DE0C-E6DB-453B-AD54-810F36F9444D}">
      <dgm:prSet custT="1"/>
      <dgm:spPr>
        <a:xfrm>
          <a:off x="0" y="4943284"/>
          <a:ext cx="5486400" cy="192591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3.2. Procjena jedinica imovine (po portfeljima)</a:t>
          </a:r>
        </a:p>
      </dgm:t>
    </dgm:pt>
    <dgm:pt modelId="{8D669119-06C9-49B8-9BD3-75F163DA5607}" type="parTrans" cxnId="{3DE82145-98F0-4B94-8AE5-C215EC081B8E}">
      <dgm:prSet/>
      <dgm:spPr/>
      <dgm:t>
        <a:bodyPr/>
        <a:lstStyle/>
        <a:p>
          <a:endParaRPr lang="hr-HR"/>
        </a:p>
      </dgm:t>
    </dgm:pt>
    <dgm:pt modelId="{B9B72110-2CF1-44B2-A9DD-016013C94202}" type="sibTrans" cxnId="{3DE82145-98F0-4B94-8AE5-C215EC081B8E}">
      <dgm:prSet/>
      <dgm:spPr/>
      <dgm:t>
        <a:bodyPr/>
        <a:lstStyle/>
        <a:p>
          <a:endParaRPr lang="hr-HR"/>
        </a:p>
      </dgm:t>
    </dgm:pt>
    <dgm:pt modelId="{EAFE968E-1B81-49A3-B027-40C839F6500D}">
      <dgm:prSet custT="1"/>
      <dgm:spPr>
        <a:xfrm>
          <a:off x="0" y="4943284"/>
          <a:ext cx="5486400" cy="192591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endParaRPr lang="hr-HR"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C2BF1D4E-A0BC-4273-892A-942D1FC30F58}" type="parTrans" cxnId="{A9A67E5D-161D-48FB-92C9-046F3D95DC3D}">
      <dgm:prSet/>
      <dgm:spPr/>
      <dgm:t>
        <a:bodyPr/>
        <a:lstStyle/>
        <a:p>
          <a:endParaRPr lang="hr-HR"/>
        </a:p>
      </dgm:t>
    </dgm:pt>
    <dgm:pt modelId="{E06DE77B-F428-4206-ADA6-79AD74B43DEF}" type="sibTrans" cxnId="{A9A67E5D-161D-48FB-92C9-046F3D95DC3D}">
      <dgm:prSet/>
      <dgm:spPr/>
      <dgm:t>
        <a:bodyPr/>
        <a:lstStyle/>
        <a:p>
          <a:endParaRPr lang="hr-HR"/>
        </a:p>
      </dgm:t>
    </dgm:pt>
    <dgm:pt modelId="{50B9B1F3-7E5D-4CAE-A1AD-D7A1352E81E9}">
      <dgm:prSet custT="1"/>
      <dgm:spPr>
        <a:xfrm>
          <a:off x="0" y="4943284"/>
          <a:ext cx="5486400" cy="192591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3.3. Evidentiranje procijenjenih vrijednosti jedinica imovine u poslovnim knjigama (evidenciji dugotrajne imovine) i u aplikaciji registar nekretnina</a:t>
          </a:r>
        </a:p>
      </dgm:t>
    </dgm:pt>
    <dgm:pt modelId="{2B99E605-482E-45D2-BBA8-0CAE0FDFE6A3}" type="parTrans" cxnId="{87C92B0F-79F6-45A6-A5DB-D229ECB681B0}">
      <dgm:prSet/>
      <dgm:spPr/>
      <dgm:t>
        <a:bodyPr/>
        <a:lstStyle/>
        <a:p>
          <a:endParaRPr lang="hr-HR"/>
        </a:p>
      </dgm:t>
    </dgm:pt>
    <dgm:pt modelId="{09911925-B956-46C4-BCE0-E86D8BFCF716}" type="sibTrans" cxnId="{87C92B0F-79F6-45A6-A5DB-D229ECB681B0}">
      <dgm:prSet/>
      <dgm:spPr/>
      <dgm:t>
        <a:bodyPr/>
        <a:lstStyle/>
        <a:p>
          <a:endParaRPr lang="hr-HR"/>
        </a:p>
      </dgm:t>
    </dgm:pt>
    <dgm:pt modelId="{1F4F45D2-BE00-4DE6-AEFB-4AD803AC6FA9}">
      <dgm:prSet custT="1"/>
      <dgm:spPr>
        <a:xfrm>
          <a:off x="0" y="4943284"/>
          <a:ext cx="5486400" cy="192591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endParaRPr lang="hr-HR"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D720B519-6CA1-4F0D-B0B7-483745833F57}" type="parTrans" cxnId="{B5B0B648-2FAE-4F39-9AE7-C94D2E03B29D}">
      <dgm:prSet/>
      <dgm:spPr/>
      <dgm:t>
        <a:bodyPr/>
        <a:lstStyle/>
        <a:p>
          <a:endParaRPr lang="hr-HR"/>
        </a:p>
      </dgm:t>
    </dgm:pt>
    <dgm:pt modelId="{BC2783B7-D606-48F8-A3B4-6971D957F3D1}" type="sibTrans" cxnId="{B5B0B648-2FAE-4F39-9AE7-C94D2E03B29D}">
      <dgm:prSet/>
      <dgm:spPr/>
      <dgm:t>
        <a:bodyPr/>
        <a:lstStyle/>
        <a:p>
          <a:endParaRPr lang="hr-HR"/>
        </a:p>
      </dgm:t>
    </dgm:pt>
    <dgm:pt modelId="{679371D7-2237-4CF3-9EA8-3791D3C335D8}">
      <dgm:prSet custT="1"/>
      <dgm:spPr>
        <a:xfrm>
          <a:off x="0" y="4943284"/>
          <a:ext cx="5486400" cy="192591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r>
            <a:rPr lang="hr-HR" sz="10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3.4. Usklađivanje podataka i povezivanje imovinskih evidencija putem inventarnog broja</a:t>
          </a:r>
        </a:p>
      </dgm:t>
    </dgm:pt>
    <dgm:pt modelId="{07CA5EE9-DFDD-425C-918E-837D99263A16}" type="parTrans" cxnId="{7FEB4B59-8551-47BF-87B0-E9F633882B03}">
      <dgm:prSet/>
      <dgm:spPr/>
      <dgm:t>
        <a:bodyPr/>
        <a:lstStyle/>
        <a:p>
          <a:endParaRPr lang="hr-HR"/>
        </a:p>
      </dgm:t>
    </dgm:pt>
    <dgm:pt modelId="{CAFE0FC4-D5EB-4A4B-A63B-86B8DE4A33BE}" type="sibTrans" cxnId="{7FEB4B59-8551-47BF-87B0-E9F633882B03}">
      <dgm:prSet/>
      <dgm:spPr/>
      <dgm:t>
        <a:bodyPr/>
        <a:lstStyle/>
        <a:p>
          <a:endParaRPr lang="hr-HR"/>
        </a:p>
      </dgm:t>
    </dgm:pt>
    <dgm:pt modelId="{62F4FF0B-F3CE-43DC-95F8-B2C5DF64A92E}">
      <dgm:prSet custT="1"/>
      <dgm:spPr>
        <a:xfrm>
          <a:off x="0" y="4943284"/>
          <a:ext cx="5486400" cy="1925917"/>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gm:spPr>
      <dgm:t>
        <a:bodyPr/>
        <a:lstStyle/>
        <a:p>
          <a:pPr algn="just">
            <a:buChar char="•"/>
          </a:pPr>
          <a:endParaRPr lang="hr-HR" sz="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gm:t>
    </dgm:pt>
    <dgm:pt modelId="{09146627-3B02-49E8-BAFB-60F26031A663}" type="parTrans" cxnId="{7A336260-C543-450D-A5B5-095FBC2413E8}">
      <dgm:prSet/>
      <dgm:spPr/>
      <dgm:t>
        <a:bodyPr/>
        <a:lstStyle/>
        <a:p>
          <a:endParaRPr lang="hr-HR"/>
        </a:p>
      </dgm:t>
    </dgm:pt>
    <dgm:pt modelId="{8B1FD1F1-4772-41FE-9A38-243319EFBC93}" type="sibTrans" cxnId="{7A336260-C543-450D-A5B5-095FBC2413E8}">
      <dgm:prSet/>
      <dgm:spPr/>
      <dgm:t>
        <a:bodyPr/>
        <a:lstStyle/>
        <a:p>
          <a:endParaRPr lang="hr-HR"/>
        </a:p>
      </dgm:t>
    </dgm:pt>
    <dgm:pt modelId="{57E65EA9-93BA-443F-A924-BE446E0BE73E}" type="pres">
      <dgm:prSet presAssocID="{5BE8B50D-92BF-4976-97A0-030DCFB885FA}" presName="linear" presStyleCnt="0">
        <dgm:presLayoutVars>
          <dgm:dir/>
          <dgm:animLvl val="lvl"/>
          <dgm:resizeHandles val="exact"/>
        </dgm:presLayoutVars>
      </dgm:prSet>
      <dgm:spPr/>
    </dgm:pt>
    <dgm:pt modelId="{F612BF28-FF67-472F-B55F-DBAABAE15B1B}" type="pres">
      <dgm:prSet presAssocID="{999640B4-EC26-48B4-9BB3-4AEABC431BB3}" presName="parentLin" presStyleCnt="0"/>
      <dgm:spPr/>
    </dgm:pt>
    <dgm:pt modelId="{83B1BC66-273B-4947-9000-EF21A0D3A580}" type="pres">
      <dgm:prSet presAssocID="{999640B4-EC26-48B4-9BB3-4AEABC431BB3}" presName="parentLeftMargin" presStyleLbl="node1" presStyleIdx="0" presStyleCnt="3"/>
      <dgm:spPr/>
    </dgm:pt>
    <dgm:pt modelId="{D521A10B-3D19-4F1D-9064-A7E5744B1B56}" type="pres">
      <dgm:prSet presAssocID="{999640B4-EC26-48B4-9BB3-4AEABC431BB3}" presName="parentText" presStyleLbl="node1" presStyleIdx="0" presStyleCnt="3" custScaleX="114691" custScaleY="302652">
        <dgm:presLayoutVars>
          <dgm:chMax val="0"/>
          <dgm:bulletEnabled val="1"/>
        </dgm:presLayoutVars>
      </dgm:prSet>
      <dgm:spPr/>
    </dgm:pt>
    <dgm:pt modelId="{F5FF2304-6904-4C94-A851-07CBDCA8FE39}" type="pres">
      <dgm:prSet presAssocID="{999640B4-EC26-48B4-9BB3-4AEABC431BB3}" presName="negativeSpace" presStyleCnt="0"/>
      <dgm:spPr/>
    </dgm:pt>
    <dgm:pt modelId="{A205019F-27F8-4101-8443-075179303E5E}" type="pres">
      <dgm:prSet presAssocID="{999640B4-EC26-48B4-9BB3-4AEABC431BB3}" presName="childText" presStyleLbl="conFgAcc1" presStyleIdx="0" presStyleCnt="3" custScaleX="91317">
        <dgm:presLayoutVars>
          <dgm:bulletEnabled val="1"/>
        </dgm:presLayoutVars>
      </dgm:prSet>
      <dgm:spPr/>
    </dgm:pt>
    <dgm:pt modelId="{4C4DDD37-18C3-43B2-91E2-F59EA3BE3DA0}" type="pres">
      <dgm:prSet presAssocID="{F4FDF692-7582-4B30-A4B9-79D27220F0AE}" presName="spaceBetweenRectangles" presStyleCnt="0"/>
      <dgm:spPr/>
    </dgm:pt>
    <dgm:pt modelId="{7C8BCFA6-CFB0-4DE7-9F70-784A10B5E427}" type="pres">
      <dgm:prSet presAssocID="{F46C13B0-716F-414F-B09B-6A100CA47E39}" presName="parentLin" presStyleCnt="0"/>
      <dgm:spPr/>
    </dgm:pt>
    <dgm:pt modelId="{86BDACAB-D741-4A63-9EBD-63C7A072707B}" type="pres">
      <dgm:prSet presAssocID="{F46C13B0-716F-414F-B09B-6A100CA47E39}" presName="parentLeftMargin" presStyleLbl="node1" presStyleIdx="0" presStyleCnt="3"/>
      <dgm:spPr/>
    </dgm:pt>
    <dgm:pt modelId="{7751522A-071E-405D-8E13-677E43659730}" type="pres">
      <dgm:prSet presAssocID="{F46C13B0-716F-414F-B09B-6A100CA47E39}" presName="parentText" presStyleLbl="node1" presStyleIdx="1" presStyleCnt="3" custScaleX="117599" custScaleY="128891">
        <dgm:presLayoutVars>
          <dgm:chMax val="0"/>
          <dgm:bulletEnabled val="1"/>
        </dgm:presLayoutVars>
      </dgm:prSet>
      <dgm:spPr/>
    </dgm:pt>
    <dgm:pt modelId="{0D113780-ED05-4C79-9C4B-38F7852FEABF}" type="pres">
      <dgm:prSet presAssocID="{F46C13B0-716F-414F-B09B-6A100CA47E39}" presName="negativeSpace" presStyleCnt="0"/>
      <dgm:spPr/>
    </dgm:pt>
    <dgm:pt modelId="{35DEAD51-7C8D-453C-AC93-C37B1436F599}" type="pres">
      <dgm:prSet presAssocID="{F46C13B0-716F-414F-B09B-6A100CA47E39}" presName="childText" presStyleLbl="conFgAcc1" presStyleIdx="1" presStyleCnt="3" custScaleX="91027" custScaleY="83306">
        <dgm:presLayoutVars>
          <dgm:bulletEnabled val="1"/>
        </dgm:presLayoutVars>
      </dgm:prSet>
      <dgm:spPr/>
    </dgm:pt>
    <dgm:pt modelId="{1FEC405D-265A-4DC9-901A-E2DBE9FE187D}" type="pres">
      <dgm:prSet presAssocID="{DA6235E1-11A6-4E60-8997-66C22DB8000B}" presName="spaceBetweenRectangles" presStyleCnt="0"/>
      <dgm:spPr/>
    </dgm:pt>
    <dgm:pt modelId="{1646B1B9-970E-454F-93CC-1C74CFD7FB4E}" type="pres">
      <dgm:prSet presAssocID="{424F78A9-D098-4AB1-8479-A3F3BB1C2687}" presName="parentLin" presStyleCnt="0"/>
      <dgm:spPr/>
    </dgm:pt>
    <dgm:pt modelId="{F6DFAA25-DDC8-4883-A8B7-2F5A066FC20F}" type="pres">
      <dgm:prSet presAssocID="{424F78A9-D098-4AB1-8479-A3F3BB1C2687}" presName="parentLeftMargin" presStyleLbl="node1" presStyleIdx="1" presStyleCnt="3"/>
      <dgm:spPr/>
    </dgm:pt>
    <dgm:pt modelId="{C8FE9E49-6665-40C2-8F83-C9CDC6FDF96B}" type="pres">
      <dgm:prSet presAssocID="{424F78A9-D098-4AB1-8479-A3F3BB1C2687}" presName="parentText" presStyleLbl="node1" presStyleIdx="2" presStyleCnt="3" custScaleX="112822" custScaleY="176094" custLinFactNeighborX="26087">
        <dgm:presLayoutVars>
          <dgm:chMax val="0"/>
          <dgm:bulletEnabled val="1"/>
        </dgm:presLayoutVars>
      </dgm:prSet>
      <dgm:spPr/>
    </dgm:pt>
    <dgm:pt modelId="{DFD68FD9-FF57-4193-8F5B-4A08D7DFB409}" type="pres">
      <dgm:prSet presAssocID="{424F78A9-D098-4AB1-8479-A3F3BB1C2687}" presName="negativeSpace" presStyleCnt="0"/>
      <dgm:spPr/>
    </dgm:pt>
    <dgm:pt modelId="{6D8AF548-8650-471F-B22B-B00BFF67712D}" type="pres">
      <dgm:prSet presAssocID="{424F78A9-D098-4AB1-8479-A3F3BB1C2687}" presName="childText" presStyleLbl="conFgAcc1" presStyleIdx="2" presStyleCnt="3" custScaleX="91987" custScaleY="100306">
        <dgm:presLayoutVars>
          <dgm:bulletEnabled val="1"/>
        </dgm:presLayoutVars>
      </dgm:prSet>
      <dgm:spPr/>
    </dgm:pt>
  </dgm:ptLst>
  <dgm:cxnLst>
    <dgm:cxn modelId="{29C09600-6D33-45F8-820F-9CD86CB44201}" srcId="{F46C13B0-716F-414F-B09B-6A100CA47E39}" destId="{62284659-65FD-40F7-8AD1-CCEEDC241DD8}" srcOrd="5" destOrd="0" parTransId="{32BE19E1-3BF0-4782-B25F-C78014189E15}" sibTransId="{78AC4DB7-6347-437B-B3D6-7CF40FDB8282}"/>
    <dgm:cxn modelId="{09BCC602-118B-4147-9BCF-5A90865EC6E7}" type="presOf" srcId="{F46C13B0-716F-414F-B09B-6A100CA47E39}" destId="{86BDACAB-D741-4A63-9EBD-63C7A072707B}" srcOrd="0" destOrd="0" presId="urn:microsoft.com/office/officeart/2005/8/layout/list1"/>
    <dgm:cxn modelId="{38274109-64DB-491B-AD16-B7BB061C0C03}" srcId="{999640B4-EC26-48B4-9BB3-4AEABC431BB3}" destId="{35E32E1E-A792-40F9-96DD-18A332BB1A5F}" srcOrd="4" destOrd="0" parTransId="{E1DA5068-077B-4FC0-9A7F-0B4039CB849D}" sibTransId="{161CE5DB-D79F-487E-8CFC-35F872C07269}"/>
    <dgm:cxn modelId="{FF4EF909-FF21-4C1D-A13F-888408EB0D4B}" type="presOf" srcId="{62284659-65FD-40F7-8AD1-CCEEDC241DD8}" destId="{35DEAD51-7C8D-453C-AC93-C37B1436F599}" srcOrd="0" destOrd="5" presId="urn:microsoft.com/office/officeart/2005/8/layout/list1"/>
    <dgm:cxn modelId="{B104DD0C-C88E-498D-A455-E7740A69B3B7}" srcId="{999640B4-EC26-48B4-9BB3-4AEABC431BB3}" destId="{F6B98E70-B78C-4F3C-9C80-875FE6F2FDCF}" srcOrd="1" destOrd="0" parTransId="{884B0ADE-FF95-4D6E-A643-B2F100A1BD5F}" sibTransId="{DC8B5221-5D3A-4A1F-BE2C-D49AAD6837B9}"/>
    <dgm:cxn modelId="{87C92B0F-79F6-45A6-A5DB-D229ECB681B0}" srcId="{424F78A9-D098-4AB1-8479-A3F3BB1C2687}" destId="{50B9B1F3-7E5D-4CAE-A1AD-D7A1352E81E9}" srcOrd="3" destOrd="0" parTransId="{2B99E605-482E-45D2-BBA8-0CAE0FDFE6A3}" sibTransId="{09911925-B956-46C4-BCE0-E86D8BFCF716}"/>
    <dgm:cxn modelId="{DBD94311-F78E-4D63-94B1-3ACDFBCDC0EC}" srcId="{F46C13B0-716F-414F-B09B-6A100CA47E39}" destId="{7142D740-39B6-4A7B-9915-02963E699F89}" srcOrd="6" destOrd="0" parTransId="{AED0796B-7C00-4722-9165-048A09DD8C98}" sibTransId="{CFA4290C-2551-485D-9E80-919B00AB34A7}"/>
    <dgm:cxn modelId="{06BA7C11-B1D9-43D9-A0B6-0159A26746B2}" type="presOf" srcId="{999640B4-EC26-48B4-9BB3-4AEABC431BB3}" destId="{D521A10B-3D19-4F1D-9064-A7E5744B1B56}" srcOrd="1" destOrd="0" presId="urn:microsoft.com/office/officeart/2005/8/layout/list1"/>
    <dgm:cxn modelId="{CBDFF615-EC09-4F7E-8ED4-5465E8857E7A}" srcId="{F46C13B0-716F-414F-B09B-6A100CA47E39}" destId="{F68E2BF2-B5A1-4911-9C7E-7226617506C8}" srcOrd="1" destOrd="0" parTransId="{92FBA548-6E42-4EAF-B47F-8DF8BD4EFCBB}" sibTransId="{2C703445-AF59-4357-AE29-8AC57C9E612D}"/>
    <dgm:cxn modelId="{DFA8232B-4F91-487C-ABD6-7824CF3EA5FA}" type="presOf" srcId="{751DDBA6-4AC4-4AC6-A7CF-EC6789906B4B}" destId="{A205019F-27F8-4101-8443-075179303E5E}" srcOrd="0" destOrd="6" presId="urn:microsoft.com/office/officeart/2005/8/layout/list1"/>
    <dgm:cxn modelId="{4A4D5532-7BBB-4654-B907-054B2BB66555}" type="presOf" srcId="{EC2F7AA0-2F18-46FF-BA5A-7C8D559D9C67}" destId="{35DEAD51-7C8D-453C-AC93-C37B1436F599}" srcOrd="0" destOrd="8" presId="urn:microsoft.com/office/officeart/2005/8/layout/list1"/>
    <dgm:cxn modelId="{66431133-6D8A-4DF9-A4E5-84107BA08731}" srcId="{F46C13B0-716F-414F-B09B-6A100CA47E39}" destId="{1FB8BB1A-3C12-4B61-B78B-68B1E0F1D807}" srcOrd="4" destOrd="0" parTransId="{AA7769CC-770B-4648-AA5B-4E3D1D20CD93}" sibTransId="{817F3CD5-A356-457D-B416-A25E03903477}"/>
    <dgm:cxn modelId="{7338C833-5E04-4B60-B86A-6470AF802973}" srcId="{424F78A9-D098-4AB1-8479-A3F3BB1C2687}" destId="{EC61C77A-C42C-4A17-905B-26CEBFC9D817}" srcOrd="0" destOrd="0" parTransId="{B3BBC120-ECD9-4F93-8989-827418BF9900}" sibTransId="{8D57E760-2166-42DB-A47D-6B42CBCD6542}"/>
    <dgm:cxn modelId="{8609BB35-2BB3-4EF3-BFE0-EE50772AE87A}" srcId="{F46C13B0-716F-414F-B09B-6A100CA47E39}" destId="{6D3CA761-61D5-45DE-A092-82E7A64647E4}" srcOrd="0" destOrd="0" parTransId="{D689B8E2-8FED-4495-80A6-F260A42375F7}" sibTransId="{CE406D90-1E66-42F1-ACE4-E4C413A4B654}"/>
    <dgm:cxn modelId="{D02A853D-F833-4C6F-9BC3-1F9A4EE745BF}" srcId="{999640B4-EC26-48B4-9BB3-4AEABC431BB3}" destId="{751DDBA6-4AC4-4AC6-A7CF-EC6789906B4B}" srcOrd="6" destOrd="0" parTransId="{448FA07B-2A82-458C-9303-D28203910F82}" sibTransId="{ED2125DB-135C-4937-9DC0-6722F990EDDB}"/>
    <dgm:cxn modelId="{044D9D3E-C779-410A-9173-3B63E9B02747}" type="presOf" srcId="{5C86A22F-75A6-4D78-9C2E-53DDA31D7C4A}" destId="{35DEAD51-7C8D-453C-AC93-C37B1436F599}" srcOrd="0" destOrd="3" presId="urn:microsoft.com/office/officeart/2005/8/layout/list1"/>
    <dgm:cxn modelId="{761CAA3F-D035-4535-B258-3F432ACB3B00}" srcId="{F46C13B0-716F-414F-B09B-6A100CA47E39}" destId="{EC2F7AA0-2F18-46FF-BA5A-7C8D559D9C67}" srcOrd="8" destOrd="0" parTransId="{5937620B-9F28-4C65-8D3F-76F056F3333D}" sibTransId="{2DEF3FD4-1092-4A6F-B8EA-18DD52DAC90C}"/>
    <dgm:cxn modelId="{A9A67E5D-161D-48FB-92C9-046F3D95DC3D}" srcId="{424F78A9-D098-4AB1-8479-A3F3BB1C2687}" destId="{EAFE968E-1B81-49A3-B027-40C839F6500D}" srcOrd="7" destOrd="0" parTransId="{C2BF1D4E-A0BC-4273-892A-942D1FC30F58}" sibTransId="{E06DE77B-F428-4206-ADA6-79AD74B43DEF}"/>
    <dgm:cxn modelId="{7A336260-C543-450D-A5B5-095FBC2413E8}" srcId="{424F78A9-D098-4AB1-8479-A3F3BB1C2687}" destId="{62F4FF0B-F3CE-43DC-95F8-B2C5DF64A92E}" srcOrd="5" destOrd="0" parTransId="{09146627-3B02-49E8-BAFB-60F26031A663}" sibTransId="{8B1FD1F1-4772-41FE-9A38-243319EFBC93}"/>
    <dgm:cxn modelId="{CA29C660-6D09-477C-92BC-3BA1EAF3B260}" srcId="{999640B4-EC26-48B4-9BB3-4AEABC431BB3}" destId="{E03D9882-E8B8-4861-95B5-7B14113D3049}" srcOrd="0" destOrd="0" parTransId="{7B4AABF2-A809-4879-961F-0F75C39668C9}" sibTransId="{41DE06EF-CEF0-4448-B2E6-8A2A812064D8}"/>
    <dgm:cxn modelId="{172AD960-0DD0-486F-9B98-F7545BE13C4D}" srcId="{5BE8B50D-92BF-4976-97A0-030DCFB885FA}" destId="{424F78A9-D098-4AB1-8479-A3F3BB1C2687}" srcOrd="2" destOrd="0" parTransId="{658B8AE5-4AF2-48F7-97DA-1D5FF979EC05}" sibTransId="{25BDDCDA-875C-4837-B13E-15176DB7AA7A}"/>
    <dgm:cxn modelId="{3B5FC041-FAF5-41D1-A815-456490E366A5}" type="presOf" srcId="{999640B4-EC26-48B4-9BB3-4AEABC431BB3}" destId="{83B1BC66-273B-4947-9000-EF21A0D3A580}" srcOrd="0" destOrd="0" presId="urn:microsoft.com/office/officeart/2005/8/layout/list1"/>
    <dgm:cxn modelId="{57910064-F1F5-4B91-8B9A-2E852DDE582B}" srcId="{999640B4-EC26-48B4-9BB3-4AEABC431BB3}" destId="{D2ED89CC-B367-488D-B2A7-26253968756C}" srcOrd="5" destOrd="0" parTransId="{B40A5B31-FA18-4B7F-9121-542A45C167A8}" sibTransId="{41902198-AEE0-413E-9A2A-0EBA369FDD98}"/>
    <dgm:cxn modelId="{3DE82145-98F0-4B94-8AE5-C215EC081B8E}" srcId="{424F78A9-D098-4AB1-8479-A3F3BB1C2687}" destId="{1BA6DE0C-E6DB-453B-AD54-810F36F9444D}" srcOrd="2" destOrd="0" parTransId="{8D669119-06C9-49B8-9BD3-75F163DA5607}" sibTransId="{B9B72110-2CF1-44B2-A9DD-016013C94202}"/>
    <dgm:cxn modelId="{186DAF45-8870-484F-B5AC-F8855B7B95DD}" type="presOf" srcId="{7142D740-39B6-4A7B-9915-02963E699F89}" destId="{35DEAD51-7C8D-453C-AC93-C37B1436F599}" srcOrd="0" destOrd="6" presId="urn:microsoft.com/office/officeart/2005/8/layout/list1"/>
    <dgm:cxn modelId="{4272F746-F2F1-4F83-97ED-C7F43E5C9BEF}" srcId="{999640B4-EC26-48B4-9BB3-4AEABC431BB3}" destId="{D33C0EF6-A019-422D-91E2-2BA95BB562E6}" srcOrd="3" destOrd="0" parTransId="{404111B1-BF60-4344-839A-DF7A25A3CF20}" sibTransId="{B9978E41-8DB9-4750-83DA-E7C4131AF2DB}"/>
    <dgm:cxn modelId="{B5B0B648-2FAE-4F39-9AE7-C94D2E03B29D}" srcId="{424F78A9-D098-4AB1-8479-A3F3BB1C2687}" destId="{1F4F45D2-BE00-4DE6-AEFB-4AD803AC6FA9}" srcOrd="6" destOrd="0" parTransId="{D720B519-6CA1-4F0D-B0B7-483745833F57}" sibTransId="{BC2783B7-D606-48F8-A3B4-6971D957F3D1}"/>
    <dgm:cxn modelId="{509CF96A-541B-4ED5-9C95-AECFE33D91A6}" type="presOf" srcId="{EC61C77A-C42C-4A17-905B-26CEBFC9D817}" destId="{6D8AF548-8650-471F-B22B-B00BFF67712D}" srcOrd="0" destOrd="0" presId="urn:microsoft.com/office/officeart/2005/8/layout/list1"/>
    <dgm:cxn modelId="{A8CEF44B-2F91-45C9-8AFE-B9797ECF5734}" type="presOf" srcId="{1BA6DE0C-E6DB-453B-AD54-810F36F9444D}" destId="{6D8AF548-8650-471F-B22B-B00BFF67712D}" srcOrd="0" destOrd="2" presId="urn:microsoft.com/office/officeart/2005/8/layout/list1"/>
    <dgm:cxn modelId="{5B38994F-EC7B-41CA-BD82-E3ACBB4BF929}" type="presOf" srcId="{0C31C13E-9C90-4645-8D84-67209B4FA49B}" destId="{35DEAD51-7C8D-453C-AC93-C37B1436F599}" srcOrd="0" destOrd="2" presId="urn:microsoft.com/office/officeart/2005/8/layout/list1"/>
    <dgm:cxn modelId="{81438750-6611-4FFA-A603-3A98CCC37EDE}" type="presOf" srcId="{1FB8BB1A-3C12-4B61-B78B-68B1E0F1D807}" destId="{35DEAD51-7C8D-453C-AC93-C37B1436F599}" srcOrd="0" destOrd="4" presId="urn:microsoft.com/office/officeart/2005/8/layout/list1"/>
    <dgm:cxn modelId="{8F311A52-F2C9-4EA5-89F0-F37E93D7AF0B}" type="presOf" srcId="{F6B98E70-B78C-4F3C-9C80-875FE6F2FDCF}" destId="{A205019F-27F8-4101-8443-075179303E5E}" srcOrd="0" destOrd="1" presId="urn:microsoft.com/office/officeart/2005/8/layout/list1"/>
    <dgm:cxn modelId="{F7FE5555-4270-4168-8FE5-D53297E565D6}" type="presOf" srcId="{F46C13B0-716F-414F-B09B-6A100CA47E39}" destId="{7751522A-071E-405D-8E13-677E43659730}" srcOrd="1" destOrd="0" presId="urn:microsoft.com/office/officeart/2005/8/layout/list1"/>
    <dgm:cxn modelId="{7FEB4B59-8551-47BF-87B0-E9F633882B03}" srcId="{424F78A9-D098-4AB1-8479-A3F3BB1C2687}" destId="{679371D7-2237-4CF3-9EA8-3791D3C335D8}" srcOrd="4" destOrd="0" parTransId="{07CA5EE9-DFDD-425C-918E-837D99263A16}" sibTransId="{CAFE0FC4-D5EB-4A4B-A63B-86B8DE4A33BE}"/>
    <dgm:cxn modelId="{64C5307B-EA54-4230-B991-6A205871C5CB}" srcId="{999640B4-EC26-48B4-9BB3-4AEABC431BB3}" destId="{DCCFC08B-438B-4736-AAD3-B917111FB9AD}" srcOrd="2" destOrd="0" parTransId="{9D80D326-801B-4EB5-9A8A-2C10B98CE01F}" sibTransId="{5567536E-7281-402D-AE52-FAA8A5F566A4}"/>
    <dgm:cxn modelId="{E67BC87B-13A2-4002-BEA6-0D510B3C3131}" type="presOf" srcId="{DCCFC08B-438B-4736-AAD3-B917111FB9AD}" destId="{A205019F-27F8-4101-8443-075179303E5E}" srcOrd="0" destOrd="2" presId="urn:microsoft.com/office/officeart/2005/8/layout/list1"/>
    <dgm:cxn modelId="{015DC082-4157-4CD9-8EDD-F8DCC47B98A8}" type="presOf" srcId="{95DBFB3D-CDC9-4B74-BC31-779087E16075}" destId="{35DEAD51-7C8D-453C-AC93-C37B1436F599}" srcOrd="0" destOrd="7" presId="urn:microsoft.com/office/officeart/2005/8/layout/list1"/>
    <dgm:cxn modelId="{51601187-BA7B-46A6-B6C6-8C1E43B860C2}" type="presOf" srcId="{50B9B1F3-7E5D-4CAE-A1AD-D7A1352E81E9}" destId="{6D8AF548-8650-471F-B22B-B00BFF67712D}" srcOrd="0" destOrd="3" presId="urn:microsoft.com/office/officeart/2005/8/layout/list1"/>
    <dgm:cxn modelId="{A80ED38E-0018-48CA-9A2A-4E559D26799B}" type="presOf" srcId="{1F4F45D2-BE00-4DE6-AEFB-4AD803AC6FA9}" destId="{6D8AF548-8650-471F-B22B-B00BFF67712D}" srcOrd="0" destOrd="6" presId="urn:microsoft.com/office/officeart/2005/8/layout/list1"/>
    <dgm:cxn modelId="{43E94590-3E27-4AA2-93F0-A5D9DBA4AA85}" srcId="{5BE8B50D-92BF-4976-97A0-030DCFB885FA}" destId="{999640B4-EC26-48B4-9BB3-4AEABC431BB3}" srcOrd="0" destOrd="0" parTransId="{BA8B9B09-AA67-4DDE-A86B-A2785AC44291}" sibTransId="{F4FDF692-7582-4B30-A4B9-79D27220F0AE}"/>
    <dgm:cxn modelId="{48289F90-472D-4DDD-9EB3-08D2EA4BF353}" srcId="{424F78A9-D098-4AB1-8479-A3F3BB1C2687}" destId="{F5D4CFDE-3B06-4A74-AD46-50C59BDACEE2}" srcOrd="1" destOrd="0" parTransId="{79A4D16B-AD5A-4DD8-B887-DD92F8717C21}" sibTransId="{AC02AC44-D406-4136-AAAA-113D95E9DDA9}"/>
    <dgm:cxn modelId="{E56EB799-05D4-45F3-9375-564FA05AEE9E}" srcId="{F46C13B0-716F-414F-B09B-6A100CA47E39}" destId="{0C31C13E-9C90-4645-8D84-67209B4FA49B}" srcOrd="2" destOrd="0" parTransId="{77F39376-2B77-4F18-B946-03D634676B9F}" sibTransId="{0EFA566F-D0FE-4DF1-B735-DA2F4D1BC798}"/>
    <dgm:cxn modelId="{A5853B9D-56C0-4683-9839-5D2DC7A64942}" type="presOf" srcId="{6D3CA761-61D5-45DE-A092-82E7A64647E4}" destId="{35DEAD51-7C8D-453C-AC93-C37B1436F599}" srcOrd="0" destOrd="0" presId="urn:microsoft.com/office/officeart/2005/8/layout/list1"/>
    <dgm:cxn modelId="{69E2C0A0-22E5-415F-81DE-A5F80EAFA8C8}" type="presOf" srcId="{679371D7-2237-4CF3-9EA8-3791D3C335D8}" destId="{6D8AF548-8650-471F-B22B-B00BFF67712D}" srcOrd="0" destOrd="4" presId="urn:microsoft.com/office/officeart/2005/8/layout/list1"/>
    <dgm:cxn modelId="{8B6BA0A8-52F2-4707-AC6B-9274E771D38B}" srcId="{F46C13B0-716F-414F-B09B-6A100CA47E39}" destId="{5C86A22F-75A6-4D78-9C2E-53DDA31D7C4A}" srcOrd="3" destOrd="0" parTransId="{8509E69E-CDCD-4BF5-881C-EF1910EDCF1A}" sibTransId="{11AA86ED-D3F5-4FC9-80C4-A1FAF0C6499E}"/>
    <dgm:cxn modelId="{A3A29DAD-B554-4C32-896F-CEFC78623612}" type="presOf" srcId="{F5D4CFDE-3B06-4A74-AD46-50C59BDACEE2}" destId="{6D8AF548-8650-471F-B22B-B00BFF67712D}" srcOrd="0" destOrd="1" presId="urn:microsoft.com/office/officeart/2005/8/layout/list1"/>
    <dgm:cxn modelId="{E2794CB1-810A-4A4A-BE53-32CEAC80297E}" srcId="{5BE8B50D-92BF-4976-97A0-030DCFB885FA}" destId="{F46C13B0-716F-414F-B09B-6A100CA47E39}" srcOrd="1" destOrd="0" parTransId="{2E4669D9-BC62-475F-BBE1-24973E8B173D}" sibTransId="{DA6235E1-11A6-4E60-8997-66C22DB8000B}"/>
    <dgm:cxn modelId="{039A1AB2-6213-4B0B-932C-1EF91D32B0CA}" type="presOf" srcId="{35E32E1E-A792-40F9-96DD-18A332BB1A5F}" destId="{A205019F-27F8-4101-8443-075179303E5E}" srcOrd="0" destOrd="4" presId="urn:microsoft.com/office/officeart/2005/8/layout/list1"/>
    <dgm:cxn modelId="{E92B00BC-818B-4AB1-9B3A-1270A2594D89}" type="presOf" srcId="{E03D9882-E8B8-4861-95B5-7B14113D3049}" destId="{A205019F-27F8-4101-8443-075179303E5E}" srcOrd="0" destOrd="0" presId="urn:microsoft.com/office/officeart/2005/8/layout/list1"/>
    <dgm:cxn modelId="{E2E46EC8-529A-4A87-B63A-BF62C0505EDD}" type="presOf" srcId="{62F4FF0B-F3CE-43DC-95F8-B2C5DF64A92E}" destId="{6D8AF548-8650-471F-B22B-B00BFF67712D}" srcOrd="0" destOrd="5" presId="urn:microsoft.com/office/officeart/2005/8/layout/list1"/>
    <dgm:cxn modelId="{E1E198CB-E9FE-47AD-BBBE-DD274E076701}" srcId="{F46C13B0-716F-414F-B09B-6A100CA47E39}" destId="{95DBFB3D-CDC9-4B74-BC31-779087E16075}" srcOrd="7" destOrd="0" parTransId="{06248C65-168E-45E8-839A-9823B9D2849D}" sibTransId="{EFFB1954-ADAE-4EC2-9E96-37D7FA5B183D}"/>
    <dgm:cxn modelId="{E25BC4D5-6778-46CB-B319-857485284FC3}" type="presOf" srcId="{5BE8B50D-92BF-4976-97A0-030DCFB885FA}" destId="{57E65EA9-93BA-443F-A924-BE446E0BE73E}" srcOrd="0" destOrd="0" presId="urn:microsoft.com/office/officeart/2005/8/layout/list1"/>
    <dgm:cxn modelId="{AF3C3DDC-B94C-4109-A7C6-8261754C1D0D}" type="presOf" srcId="{424F78A9-D098-4AB1-8479-A3F3BB1C2687}" destId="{F6DFAA25-DDC8-4883-A8B7-2F5A066FC20F}" srcOrd="0" destOrd="0" presId="urn:microsoft.com/office/officeart/2005/8/layout/list1"/>
    <dgm:cxn modelId="{F9B9E6E5-BA03-49B9-A6D5-A2BB0DE17496}" type="presOf" srcId="{D33C0EF6-A019-422D-91E2-2BA95BB562E6}" destId="{A205019F-27F8-4101-8443-075179303E5E}" srcOrd="0" destOrd="3" presId="urn:microsoft.com/office/officeart/2005/8/layout/list1"/>
    <dgm:cxn modelId="{6D107EEF-567E-410B-A098-C1208215AFC0}" type="presOf" srcId="{424F78A9-D098-4AB1-8479-A3F3BB1C2687}" destId="{C8FE9E49-6665-40C2-8F83-C9CDC6FDF96B}" srcOrd="1" destOrd="0" presId="urn:microsoft.com/office/officeart/2005/8/layout/list1"/>
    <dgm:cxn modelId="{37AC38F3-63AA-4117-B3D4-D2711B4363BC}" type="presOf" srcId="{F68E2BF2-B5A1-4911-9C7E-7226617506C8}" destId="{35DEAD51-7C8D-453C-AC93-C37B1436F599}" srcOrd="0" destOrd="1" presId="urn:microsoft.com/office/officeart/2005/8/layout/list1"/>
    <dgm:cxn modelId="{E030DDF6-25A1-418B-B276-29A5AE6E547F}" type="presOf" srcId="{D2ED89CC-B367-488D-B2A7-26253968756C}" destId="{A205019F-27F8-4101-8443-075179303E5E}" srcOrd="0" destOrd="5" presId="urn:microsoft.com/office/officeart/2005/8/layout/list1"/>
    <dgm:cxn modelId="{A7E9C9FB-474E-46CA-8F74-B7BF8B63409F}" type="presOf" srcId="{EAFE968E-1B81-49A3-B027-40C839F6500D}" destId="{6D8AF548-8650-471F-B22B-B00BFF67712D}" srcOrd="0" destOrd="7" presId="urn:microsoft.com/office/officeart/2005/8/layout/list1"/>
    <dgm:cxn modelId="{16DF9FA9-0885-4ABE-8A78-F1F801D666D5}" type="presParOf" srcId="{57E65EA9-93BA-443F-A924-BE446E0BE73E}" destId="{F612BF28-FF67-472F-B55F-DBAABAE15B1B}" srcOrd="0" destOrd="0" presId="urn:microsoft.com/office/officeart/2005/8/layout/list1"/>
    <dgm:cxn modelId="{908941F9-A9BC-4E9E-AD5F-D2756951E94F}" type="presParOf" srcId="{F612BF28-FF67-472F-B55F-DBAABAE15B1B}" destId="{83B1BC66-273B-4947-9000-EF21A0D3A580}" srcOrd="0" destOrd="0" presId="urn:microsoft.com/office/officeart/2005/8/layout/list1"/>
    <dgm:cxn modelId="{0C18D95B-C5DE-4A04-AF97-2F641BC4D590}" type="presParOf" srcId="{F612BF28-FF67-472F-B55F-DBAABAE15B1B}" destId="{D521A10B-3D19-4F1D-9064-A7E5744B1B56}" srcOrd="1" destOrd="0" presId="urn:microsoft.com/office/officeart/2005/8/layout/list1"/>
    <dgm:cxn modelId="{3F3B0390-4510-4B18-9F70-6F58C89A73BD}" type="presParOf" srcId="{57E65EA9-93BA-443F-A924-BE446E0BE73E}" destId="{F5FF2304-6904-4C94-A851-07CBDCA8FE39}" srcOrd="1" destOrd="0" presId="urn:microsoft.com/office/officeart/2005/8/layout/list1"/>
    <dgm:cxn modelId="{4AC5BF48-8379-4151-8B68-55261980B6C1}" type="presParOf" srcId="{57E65EA9-93BA-443F-A924-BE446E0BE73E}" destId="{A205019F-27F8-4101-8443-075179303E5E}" srcOrd="2" destOrd="0" presId="urn:microsoft.com/office/officeart/2005/8/layout/list1"/>
    <dgm:cxn modelId="{92E5CC1C-2FBA-40A8-8B91-919C1E7C6C10}" type="presParOf" srcId="{57E65EA9-93BA-443F-A924-BE446E0BE73E}" destId="{4C4DDD37-18C3-43B2-91E2-F59EA3BE3DA0}" srcOrd="3" destOrd="0" presId="urn:microsoft.com/office/officeart/2005/8/layout/list1"/>
    <dgm:cxn modelId="{6E4C4455-584A-430C-8B29-1FFDC1BA0BB5}" type="presParOf" srcId="{57E65EA9-93BA-443F-A924-BE446E0BE73E}" destId="{7C8BCFA6-CFB0-4DE7-9F70-784A10B5E427}" srcOrd="4" destOrd="0" presId="urn:microsoft.com/office/officeart/2005/8/layout/list1"/>
    <dgm:cxn modelId="{ACB3789A-791B-451C-AE83-3F5D143C5EC0}" type="presParOf" srcId="{7C8BCFA6-CFB0-4DE7-9F70-784A10B5E427}" destId="{86BDACAB-D741-4A63-9EBD-63C7A072707B}" srcOrd="0" destOrd="0" presId="urn:microsoft.com/office/officeart/2005/8/layout/list1"/>
    <dgm:cxn modelId="{19BD74FD-733E-49F4-B448-D3BA8AA118A6}" type="presParOf" srcId="{7C8BCFA6-CFB0-4DE7-9F70-784A10B5E427}" destId="{7751522A-071E-405D-8E13-677E43659730}" srcOrd="1" destOrd="0" presId="urn:microsoft.com/office/officeart/2005/8/layout/list1"/>
    <dgm:cxn modelId="{DF594750-C462-405E-8D80-73800A512612}" type="presParOf" srcId="{57E65EA9-93BA-443F-A924-BE446E0BE73E}" destId="{0D113780-ED05-4C79-9C4B-38F7852FEABF}" srcOrd="5" destOrd="0" presId="urn:microsoft.com/office/officeart/2005/8/layout/list1"/>
    <dgm:cxn modelId="{50350879-0F98-43A4-958B-D1C27ECA47C2}" type="presParOf" srcId="{57E65EA9-93BA-443F-A924-BE446E0BE73E}" destId="{35DEAD51-7C8D-453C-AC93-C37B1436F599}" srcOrd="6" destOrd="0" presId="urn:microsoft.com/office/officeart/2005/8/layout/list1"/>
    <dgm:cxn modelId="{CD606878-DE47-4EF4-879D-D920D490055E}" type="presParOf" srcId="{57E65EA9-93BA-443F-A924-BE446E0BE73E}" destId="{1FEC405D-265A-4DC9-901A-E2DBE9FE187D}" srcOrd="7" destOrd="0" presId="urn:microsoft.com/office/officeart/2005/8/layout/list1"/>
    <dgm:cxn modelId="{932AE232-900F-4AAC-A3BE-A25361BB1EC9}" type="presParOf" srcId="{57E65EA9-93BA-443F-A924-BE446E0BE73E}" destId="{1646B1B9-970E-454F-93CC-1C74CFD7FB4E}" srcOrd="8" destOrd="0" presId="urn:microsoft.com/office/officeart/2005/8/layout/list1"/>
    <dgm:cxn modelId="{3ABDDF55-EA7A-4BD7-99B1-A40704E8486D}" type="presParOf" srcId="{1646B1B9-970E-454F-93CC-1C74CFD7FB4E}" destId="{F6DFAA25-DDC8-4883-A8B7-2F5A066FC20F}" srcOrd="0" destOrd="0" presId="urn:microsoft.com/office/officeart/2005/8/layout/list1"/>
    <dgm:cxn modelId="{669D0B60-E449-41C2-91EB-D6589EB2F55F}" type="presParOf" srcId="{1646B1B9-970E-454F-93CC-1C74CFD7FB4E}" destId="{C8FE9E49-6665-40C2-8F83-C9CDC6FDF96B}" srcOrd="1" destOrd="0" presId="urn:microsoft.com/office/officeart/2005/8/layout/list1"/>
    <dgm:cxn modelId="{C2238A5D-5A7D-409B-92AC-7D673B158C54}" type="presParOf" srcId="{57E65EA9-93BA-443F-A924-BE446E0BE73E}" destId="{DFD68FD9-FF57-4193-8F5B-4A08D7DFB409}" srcOrd="9" destOrd="0" presId="urn:microsoft.com/office/officeart/2005/8/layout/list1"/>
    <dgm:cxn modelId="{A16C8094-626F-4AE5-A89A-41154F2E76E4}" type="presParOf" srcId="{57E65EA9-93BA-443F-A924-BE446E0BE73E}" destId="{6D8AF548-8650-471F-B22B-B00BFF67712D}" srcOrd="10" destOrd="0" presId="urn:microsoft.com/office/officeart/2005/8/layout/lis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205019F-27F8-4101-8443-075179303E5E}">
      <dsp:nvSpPr>
        <dsp:cNvPr id="0" name=""/>
        <dsp:cNvSpPr/>
      </dsp:nvSpPr>
      <dsp:spPr>
        <a:xfrm>
          <a:off x="0" y="682376"/>
          <a:ext cx="4712319" cy="1699338"/>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0504" tIns="187452" rIns="400504" bIns="7112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1.1. Cjelovito i sveobuhvatno evidentiranje imovine</a:t>
          </a:r>
        </a:p>
        <a:p>
          <a:pPr marL="57150" lvl="1" indent="-57150" algn="l"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1.2.  Uspostava aplikacijskog rješenja registra nekretnina</a:t>
          </a:r>
        </a:p>
        <a:p>
          <a:pPr marL="57150" lvl="1" indent="-57150" algn="just"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1.3. Primjena koncepta funkcionalne klasifikacije imovine i klasificiranje pojavnih oblika imovine u službenim evidencijama po portfeljima</a:t>
          </a:r>
        </a:p>
        <a:p>
          <a:pPr marL="57150" lvl="1" indent="-57150" algn="just"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1.4.  Uspostava načela evidentiranja stvarnog stanja nekretnina</a:t>
          </a:r>
        </a:p>
        <a:p>
          <a:pPr marL="57150" lvl="1" indent="-57150" algn="just"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1.5. Implementacija klasifikacije nekretnina u registar nekretnina na način da omogući povezivanje službenih evidencija i zadovolji zakonske preduvjete za isporuku podataka u Središnji registar državne imovine</a:t>
          </a:r>
        </a:p>
        <a:p>
          <a:pPr marL="57150" lvl="1" indent="-57150" algn="l" defTabSz="400050">
            <a:lnSpc>
              <a:spcPct val="90000"/>
            </a:lnSpc>
            <a:spcBef>
              <a:spcPct val="0"/>
            </a:spcBef>
            <a:spcAft>
              <a:spcPct val="15000"/>
            </a:spcAft>
            <a:buChar char="•"/>
          </a:pPr>
          <a:endParaRPr lang="hr-HR" sz="900" kern="1200">
            <a:solidFill>
              <a:sysClr val="windowText" lastClr="000000">
                <a:hueOff val="0"/>
                <a:satOff val="0"/>
                <a:lumOff val="0"/>
                <a:alphaOff val="0"/>
              </a:sysClr>
            </a:solidFill>
            <a:latin typeface="Calibri" panose="020F0502020204030204"/>
            <a:ea typeface="+mn-ea"/>
            <a:cs typeface="+mn-cs"/>
          </a:endParaRPr>
        </a:p>
        <a:p>
          <a:pPr marL="57150" lvl="1" indent="-57150" algn="l" defTabSz="400050">
            <a:lnSpc>
              <a:spcPct val="90000"/>
            </a:lnSpc>
            <a:spcBef>
              <a:spcPct val="0"/>
            </a:spcBef>
            <a:spcAft>
              <a:spcPct val="15000"/>
            </a:spcAft>
            <a:buChar char="•"/>
          </a:pPr>
          <a:endParaRPr lang="hr-HR" sz="900" kern="1200">
            <a:solidFill>
              <a:sysClr val="windowText" lastClr="000000">
                <a:hueOff val="0"/>
                <a:satOff val="0"/>
                <a:lumOff val="0"/>
                <a:alphaOff val="0"/>
              </a:sysClr>
            </a:solidFill>
            <a:latin typeface="Calibri" panose="020F0502020204030204"/>
            <a:ea typeface="+mn-ea"/>
            <a:cs typeface="+mn-cs"/>
          </a:endParaRPr>
        </a:p>
      </dsp:txBody>
      <dsp:txXfrm>
        <a:off x="0" y="682376"/>
        <a:ext cx="4712319" cy="1699338"/>
      </dsp:txXfrm>
    </dsp:sp>
    <dsp:sp modelId="{D521A10B-3D19-4F1D-9064-A7E5744B1B56}">
      <dsp:nvSpPr>
        <dsp:cNvPr id="0" name=""/>
        <dsp:cNvSpPr/>
      </dsp:nvSpPr>
      <dsp:spPr>
        <a:xfrm>
          <a:off x="258019" y="11785"/>
          <a:ext cx="4142957" cy="803300"/>
        </a:xfrm>
        <a:prstGeom prst="roundRect">
          <a:avLst/>
        </a:prstGeom>
        <a:solidFill>
          <a:srgbClr val="ED7D31">
            <a:lumMod val="20000"/>
            <a:lumOff val="80000"/>
          </a:srgb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6536" tIns="0" rIns="136536" bIns="0" numCol="1" spcCol="1270" anchor="ctr" anchorCtr="0">
          <a:noAutofit/>
        </a:bodyPr>
        <a:lstStyle/>
        <a:p>
          <a:pPr marL="0" lvl="0" indent="0" algn="just" defTabSz="533400">
            <a:lnSpc>
              <a:spcPct val="90000"/>
            </a:lnSpc>
            <a:spcBef>
              <a:spcPct val="0"/>
            </a:spcBef>
            <a:spcAft>
              <a:spcPct val="35000"/>
            </a:spcAft>
            <a:buNone/>
          </a:pPr>
          <a:r>
            <a:rPr lang="hr-HR" sz="1200" kern="1200">
              <a:solidFill>
                <a:sysClr val="windowText" lastClr="000000"/>
              </a:solidFill>
              <a:latin typeface="Arial" panose="020B0604020202020204" pitchFamily="34" charset="0"/>
              <a:ea typeface="+mn-ea"/>
              <a:cs typeface="Arial" panose="020B0604020202020204" pitchFamily="34" charset="0"/>
            </a:rPr>
            <a:t>1. Cjelovito i sveobuhvatno evidentiranje općinske nefinancijske imovine i uspostava jedinstvenog mjesta evidentiranja nekretnina </a:t>
          </a:r>
        </a:p>
        <a:p>
          <a:pPr marL="0" lvl="0" indent="0" algn="l" defTabSz="533400">
            <a:lnSpc>
              <a:spcPct val="90000"/>
            </a:lnSpc>
            <a:spcBef>
              <a:spcPct val="0"/>
            </a:spcBef>
            <a:spcAft>
              <a:spcPct val="35000"/>
            </a:spcAft>
            <a:buNone/>
          </a:pPr>
          <a:endParaRPr lang="hr-HR" sz="600" kern="1200">
            <a:solidFill>
              <a:sysClr val="window" lastClr="FFFFFF"/>
            </a:solidFill>
            <a:latin typeface="Calibri" panose="020F0502020204030204"/>
            <a:ea typeface="+mn-ea"/>
            <a:cs typeface="+mn-cs"/>
          </a:endParaRPr>
        </a:p>
      </dsp:txBody>
      <dsp:txXfrm>
        <a:off x="297233" y="50999"/>
        <a:ext cx="4064529" cy="724872"/>
      </dsp:txXfrm>
    </dsp:sp>
    <dsp:sp modelId="{35DEAD51-7C8D-453C-AC93-C37B1436F599}">
      <dsp:nvSpPr>
        <dsp:cNvPr id="0" name=""/>
        <dsp:cNvSpPr/>
      </dsp:nvSpPr>
      <dsp:spPr>
        <a:xfrm>
          <a:off x="0" y="2639660"/>
          <a:ext cx="4697354" cy="1887534"/>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0504" tIns="187452" rIns="400504" bIns="71120" numCol="1" spcCol="1270" anchor="t" anchorCtr="0">
          <a:noAutofit/>
        </a:bodyPr>
        <a:lstStyle/>
        <a:p>
          <a:pPr marL="57150" lvl="1" indent="-57150" algn="l"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2.1. Izrada godišnjih planova upravljanja imovinom</a:t>
          </a:r>
        </a:p>
        <a:p>
          <a:pPr marL="57150" lvl="1" indent="-57150" algn="just"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2.2. Prilagodba postupka upisa komunalne infrastrukture u skladu s izmjenama i dopunama Zakona o komunalnom gospodarstvu</a:t>
          </a:r>
        </a:p>
        <a:p>
          <a:pPr marL="57150" lvl="1" indent="-57150" algn="just"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2.3. Digitalizacija postojeće dokumentacije u vezi raspolaganja nekretninama </a:t>
          </a:r>
        </a:p>
        <a:p>
          <a:pPr marL="57150" lvl="1" indent="-57150" algn="just"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2.4. Digitalizacija postupanja u skladu s Uredbom o uredskom poslovanju</a:t>
          </a:r>
        </a:p>
        <a:p>
          <a:pPr marL="57150" lvl="1" indent="-57150" algn="just" defTabSz="444500">
            <a:lnSpc>
              <a:spcPct val="90000"/>
            </a:lnSpc>
            <a:spcBef>
              <a:spcPct val="0"/>
            </a:spcBef>
            <a:spcAft>
              <a:spcPct val="15000"/>
            </a:spcAft>
            <a:buChar char="•"/>
          </a:pPr>
          <a:r>
            <a:rPr lang="hr-HR" sz="10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2.5. Podnošenje zahtjeva Republici Hrvatskoj za izdavanje tabularnih isprava na temelju članka 61. Zakona o upravljanju nekretninama i pokretninama u vlasništvu  Republike Hrvatske (NN 155/23)</a:t>
          </a:r>
        </a:p>
        <a:p>
          <a:pPr marL="114300" lvl="1" indent="-114300" algn="just" defTabSz="533400">
            <a:lnSpc>
              <a:spcPct val="90000"/>
            </a:lnSpc>
            <a:spcBef>
              <a:spcPct val="0"/>
            </a:spcBef>
            <a:spcAft>
              <a:spcPct val="15000"/>
            </a:spcAft>
            <a:buChar char="•"/>
          </a:pPr>
          <a:endParaRPr lang="hr-H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114300" lvl="1" indent="-114300" algn="just" defTabSz="533400">
            <a:lnSpc>
              <a:spcPct val="90000"/>
            </a:lnSpc>
            <a:spcBef>
              <a:spcPct val="0"/>
            </a:spcBef>
            <a:spcAft>
              <a:spcPct val="15000"/>
            </a:spcAft>
            <a:buChar char="•"/>
          </a:pPr>
          <a:endParaRPr lang="hr-H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114300" lvl="1" indent="-114300" algn="l" defTabSz="533400">
            <a:lnSpc>
              <a:spcPct val="90000"/>
            </a:lnSpc>
            <a:spcBef>
              <a:spcPct val="0"/>
            </a:spcBef>
            <a:spcAft>
              <a:spcPct val="15000"/>
            </a:spcAft>
            <a:buChar char="•"/>
          </a:pPr>
          <a:endParaRPr lang="hr-H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114300" lvl="1" indent="-114300" algn="l" defTabSz="533400">
            <a:lnSpc>
              <a:spcPct val="90000"/>
            </a:lnSpc>
            <a:spcBef>
              <a:spcPct val="0"/>
            </a:spcBef>
            <a:spcAft>
              <a:spcPct val="15000"/>
            </a:spcAft>
            <a:buChar char="•"/>
          </a:pPr>
          <a:endParaRPr lang="hr-HR" sz="1200" kern="120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0" y="2639660"/>
        <a:ext cx="4697354" cy="1887534"/>
      </dsp:txXfrm>
    </dsp:sp>
    <dsp:sp modelId="{7751522A-071E-405D-8E13-677E43659730}">
      <dsp:nvSpPr>
        <dsp:cNvPr id="0" name=""/>
        <dsp:cNvSpPr/>
      </dsp:nvSpPr>
      <dsp:spPr>
        <a:xfrm>
          <a:off x="258019" y="2430267"/>
          <a:ext cx="4248002" cy="342103"/>
        </a:xfrm>
        <a:prstGeom prst="roundRect">
          <a:avLst/>
        </a:prstGeom>
        <a:solidFill>
          <a:srgbClr val="ED7D31">
            <a:lumMod val="20000"/>
            <a:lumOff val="80000"/>
          </a:srgb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6536" tIns="0" rIns="136536" bIns="0" numCol="1" spcCol="1270" anchor="ctr" anchorCtr="0">
          <a:noAutofit/>
        </a:bodyPr>
        <a:lstStyle/>
        <a:p>
          <a:pPr marL="0" lvl="0" indent="0" algn="l" defTabSz="533400">
            <a:lnSpc>
              <a:spcPct val="90000"/>
            </a:lnSpc>
            <a:spcBef>
              <a:spcPct val="0"/>
            </a:spcBef>
            <a:spcAft>
              <a:spcPct val="35000"/>
            </a:spcAft>
            <a:buNone/>
          </a:pPr>
          <a:r>
            <a:rPr lang="hr-HR" sz="1200" kern="1200">
              <a:solidFill>
                <a:sysClr val="windowText" lastClr="000000"/>
              </a:solidFill>
              <a:latin typeface="Arial" panose="020B0604020202020204" pitchFamily="34" charset="0"/>
              <a:ea typeface="+mn-ea"/>
              <a:cs typeface="Arial" panose="020B0604020202020204" pitchFamily="34" charset="0"/>
            </a:rPr>
            <a:t>2. Efikasnije rješavanje impovinskopravnih odnosa</a:t>
          </a:r>
        </a:p>
      </dsp:txBody>
      <dsp:txXfrm>
        <a:off x="274719" y="2446967"/>
        <a:ext cx="4214602" cy="308703"/>
      </dsp:txXfrm>
    </dsp:sp>
    <dsp:sp modelId="{6D8AF548-8650-471F-B22B-B00BFF67712D}">
      <dsp:nvSpPr>
        <dsp:cNvPr id="0" name=""/>
        <dsp:cNvSpPr/>
      </dsp:nvSpPr>
      <dsp:spPr>
        <a:xfrm>
          <a:off x="0" y="4910427"/>
          <a:ext cx="4746894" cy="1931810"/>
        </a:xfrm>
        <a:prstGeom prst="rect">
          <a:avLst/>
        </a:prstGeom>
        <a:solidFill>
          <a:sysClr val="window" lastClr="FFFFFF">
            <a:alpha val="90000"/>
            <a:hueOff val="0"/>
            <a:satOff val="0"/>
            <a:lumOff val="0"/>
            <a:alphaOff val="0"/>
          </a:sysClr>
        </a:solidFill>
        <a:ln w="12700" cap="flat" cmpd="sng" algn="ctr">
          <a:solidFill>
            <a:srgbClr val="4472C4">
              <a:hueOff val="0"/>
              <a:satOff val="0"/>
              <a:lumOff val="0"/>
              <a:alphaOff val="0"/>
            </a:srgbClr>
          </a:solidFill>
          <a:prstDash val="solid"/>
          <a:miter lim="800000"/>
        </a:ln>
        <a:effectLst/>
      </dsp:spPr>
      <dsp:style>
        <a:lnRef idx="2">
          <a:scrgbClr r="0" g="0" b="0"/>
        </a:lnRef>
        <a:fillRef idx="1">
          <a:scrgbClr r="0" g="0" b="0"/>
        </a:fillRef>
        <a:effectRef idx="0">
          <a:scrgbClr r="0" g="0" b="0"/>
        </a:effectRef>
        <a:fontRef idx="minor"/>
      </dsp:style>
      <dsp:txBody>
        <a:bodyPr spcFirstLastPara="0" vert="horz" wrap="square" lIns="400504" tIns="187452" rIns="400504" bIns="71120" numCol="1" spcCol="1270" anchor="t" anchorCtr="0">
          <a:noAutofit/>
        </a:bodyPr>
        <a:lstStyle/>
        <a:p>
          <a:pPr marL="57150" lvl="1" indent="-57150" algn="l" defTabSz="222250">
            <a:lnSpc>
              <a:spcPct val="90000"/>
            </a:lnSpc>
            <a:spcBef>
              <a:spcPct val="0"/>
            </a:spcBef>
            <a:spcAft>
              <a:spcPct val="15000"/>
            </a:spcAft>
            <a:buChar char="•"/>
          </a:pPr>
          <a:endParaRPr lang="hr-HR" sz="500" kern="1200">
            <a:solidFill>
              <a:sysClr val="windowText" lastClr="000000">
                <a:hueOff val="0"/>
                <a:satOff val="0"/>
                <a:lumOff val="0"/>
                <a:alphaOff val="0"/>
              </a:sysClr>
            </a:solidFill>
            <a:latin typeface="Calibri" panose="020F0502020204030204"/>
            <a:ea typeface="+mn-ea"/>
            <a:cs typeface="+mn-cs"/>
          </a:endParaRPr>
        </a:p>
        <a:p>
          <a:pPr marL="57150" lvl="1" indent="-57150" algn="just" defTabSz="444500">
            <a:lnSpc>
              <a:spcPct val="90000"/>
            </a:lnSpc>
            <a:spcBef>
              <a:spcPct val="0"/>
            </a:spcBef>
            <a:spcAft>
              <a:spcPct val="15000"/>
            </a:spcAft>
            <a:buChar char="•"/>
          </a:pPr>
          <a:r>
            <a:rPr lang="hr-HR" sz="10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3.1. Osnivanje internog procjeniteljskog povjerenstva za knjigovodstveno usklađivanje vrijednosti imovine i uspostava pravila (metoda) procjene</a:t>
          </a:r>
        </a:p>
        <a:p>
          <a:pPr marL="57150" lvl="1" indent="-57150" algn="just" defTabSz="444500">
            <a:lnSpc>
              <a:spcPct val="90000"/>
            </a:lnSpc>
            <a:spcBef>
              <a:spcPct val="0"/>
            </a:spcBef>
            <a:spcAft>
              <a:spcPct val="15000"/>
            </a:spcAft>
            <a:buChar char="•"/>
          </a:pPr>
          <a:r>
            <a:rPr lang="hr-HR" sz="10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3.2. Procjena jedinica imovine (po portfeljima)</a:t>
          </a:r>
        </a:p>
        <a:p>
          <a:pPr marL="57150" lvl="1" indent="-57150" algn="just" defTabSz="444500">
            <a:lnSpc>
              <a:spcPct val="90000"/>
            </a:lnSpc>
            <a:spcBef>
              <a:spcPct val="0"/>
            </a:spcBef>
            <a:spcAft>
              <a:spcPct val="15000"/>
            </a:spcAft>
            <a:buChar char="•"/>
          </a:pPr>
          <a:r>
            <a:rPr lang="hr-HR" sz="10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3.3. Evidentiranje procijenjenih vrijednosti jedinica imovine u poslovnim knjigama (evidenciji dugotrajne imovine) i u aplikaciji registar nekretnina</a:t>
          </a:r>
        </a:p>
        <a:p>
          <a:pPr marL="57150" lvl="1" indent="-57150" algn="just" defTabSz="444500">
            <a:lnSpc>
              <a:spcPct val="90000"/>
            </a:lnSpc>
            <a:spcBef>
              <a:spcPct val="0"/>
            </a:spcBef>
            <a:spcAft>
              <a:spcPct val="15000"/>
            </a:spcAft>
            <a:buChar char="•"/>
          </a:pPr>
          <a:r>
            <a:rPr lang="hr-HR" sz="10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rPr>
            <a:t>3.4. Usklađivanje podataka i povezivanje imovinskih evidencija putem inventarnog broja</a:t>
          </a:r>
        </a:p>
        <a:p>
          <a:pPr marL="114300" lvl="1" indent="-114300" algn="just" defTabSz="533400">
            <a:lnSpc>
              <a:spcPct val="90000"/>
            </a:lnSpc>
            <a:spcBef>
              <a:spcPct val="0"/>
            </a:spcBef>
            <a:spcAft>
              <a:spcPct val="15000"/>
            </a:spcAft>
            <a:buChar char="•"/>
          </a:pPr>
          <a:endParaRPr lang="hr-HR"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114300" lvl="1" indent="-114300" algn="just" defTabSz="533400">
            <a:lnSpc>
              <a:spcPct val="90000"/>
            </a:lnSpc>
            <a:spcBef>
              <a:spcPct val="0"/>
            </a:spcBef>
            <a:spcAft>
              <a:spcPct val="15000"/>
            </a:spcAft>
            <a:buChar char="•"/>
          </a:pPr>
          <a:endParaRPr lang="hr-HR"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a:p>
          <a:pPr marL="114300" lvl="1" indent="-114300" algn="just" defTabSz="533400">
            <a:lnSpc>
              <a:spcPct val="90000"/>
            </a:lnSpc>
            <a:spcBef>
              <a:spcPct val="0"/>
            </a:spcBef>
            <a:spcAft>
              <a:spcPct val="15000"/>
            </a:spcAft>
            <a:buChar char="•"/>
          </a:pPr>
          <a:endParaRPr lang="hr-HR" sz="1200" kern="1200" dirty="0">
            <a:solidFill>
              <a:sysClr val="windowText" lastClr="000000">
                <a:hueOff val="0"/>
                <a:satOff val="0"/>
                <a:lumOff val="0"/>
                <a:alphaOff val="0"/>
              </a:sysClr>
            </a:solidFill>
            <a:latin typeface="Arial" panose="020B0604020202020204" pitchFamily="34" charset="0"/>
            <a:ea typeface="+mn-ea"/>
            <a:cs typeface="Arial" panose="020B0604020202020204" pitchFamily="34" charset="0"/>
          </a:endParaRPr>
        </a:p>
      </dsp:txBody>
      <dsp:txXfrm>
        <a:off x="0" y="4910427"/>
        <a:ext cx="4746894" cy="1931810"/>
      </dsp:txXfrm>
    </dsp:sp>
    <dsp:sp modelId="{C8FE9E49-6665-40C2-8F83-C9CDC6FDF96B}">
      <dsp:nvSpPr>
        <dsp:cNvPr id="0" name=""/>
        <dsp:cNvSpPr/>
      </dsp:nvSpPr>
      <dsp:spPr>
        <a:xfrm>
          <a:off x="325329" y="4575748"/>
          <a:ext cx="4075444" cy="467389"/>
        </a:xfrm>
        <a:prstGeom prst="roundRect">
          <a:avLst/>
        </a:prstGeom>
        <a:solidFill>
          <a:srgbClr val="ED7D31">
            <a:lumMod val="20000"/>
            <a:lumOff val="80000"/>
          </a:srgbClr>
        </a:solidFill>
        <a:ln w="12700" cap="flat" cmpd="sng" algn="ctr">
          <a:solidFill>
            <a:sysClr val="windowText" lastClr="000000"/>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36536" tIns="0" rIns="136536" bIns="0" numCol="1" spcCol="1270" anchor="ctr" anchorCtr="0">
          <a:noAutofit/>
        </a:bodyPr>
        <a:lstStyle/>
        <a:p>
          <a:pPr marL="0" lvl="0" indent="0" algn="l" defTabSz="266700">
            <a:lnSpc>
              <a:spcPct val="90000"/>
            </a:lnSpc>
            <a:spcBef>
              <a:spcPct val="0"/>
            </a:spcBef>
            <a:spcAft>
              <a:spcPct val="35000"/>
            </a:spcAft>
            <a:buNone/>
          </a:pPr>
          <a:endParaRPr lang="hr-HR" sz="600" kern="1200" dirty="0">
            <a:solidFill>
              <a:srgbClr val="000000"/>
            </a:solidFill>
            <a:effectLst/>
            <a:latin typeface="Arial" panose="020B0604020202020204" pitchFamily="34" charset="0"/>
            <a:ea typeface="+mn-ea"/>
            <a:cs typeface="+mn-cs"/>
          </a:endParaRPr>
        </a:p>
        <a:p>
          <a:pPr marL="0" lvl="0" indent="0" algn="just" defTabSz="266700">
            <a:lnSpc>
              <a:spcPct val="90000"/>
            </a:lnSpc>
            <a:spcBef>
              <a:spcPct val="0"/>
            </a:spcBef>
            <a:spcAft>
              <a:spcPct val="35000"/>
            </a:spcAft>
            <a:buNone/>
          </a:pPr>
          <a:r>
            <a:rPr lang="hr-HR" sz="1200" kern="1200" dirty="0">
              <a:solidFill>
                <a:srgbClr val="000000"/>
              </a:solidFill>
              <a:effectLst/>
              <a:latin typeface="Arial" panose="020B0604020202020204" pitchFamily="34" charset="0"/>
              <a:ea typeface="+mn-ea"/>
              <a:cs typeface="Arial" panose="020B0604020202020204" pitchFamily="34" charset="0"/>
            </a:rPr>
            <a:t> 3. Procjena vrijednosti i povezivanje internih imovinskih evidencija putem inventarnog broja</a:t>
          </a:r>
        </a:p>
        <a:p>
          <a:pPr marL="0" lvl="0" indent="0" algn="l" defTabSz="266700">
            <a:lnSpc>
              <a:spcPct val="90000"/>
            </a:lnSpc>
            <a:spcBef>
              <a:spcPct val="0"/>
            </a:spcBef>
            <a:spcAft>
              <a:spcPct val="35000"/>
            </a:spcAft>
            <a:buNone/>
          </a:pPr>
          <a:r>
            <a:rPr lang="sr-Latn-RS" sz="600" kern="1200" dirty="0">
              <a:solidFill>
                <a:srgbClr val="000000"/>
              </a:solidFill>
              <a:effectLst/>
              <a:latin typeface="Arial" panose="020B0604020202020204" pitchFamily="34" charset="0"/>
              <a:ea typeface="+mn-ea"/>
              <a:cs typeface="+mn-cs"/>
            </a:rPr>
            <a:t> . </a:t>
          </a:r>
          <a:endParaRPr lang="hr-HR" sz="600" kern="1200" dirty="0">
            <a:solidFill>
              <a:sysClr val="window" lastClr="FFFFFF"/>
            </a:solidFill>
            <a:effectLst/>
            <a:latin typeface="Times New Roman" panose="02020603050405020304" pitchFamily="18" charset="0"/>
            <a:ea typeface="Yu Mincho" panose="02020400000000000000" pitchFamily="18" charset="-128"/>
            <a:cs typeface="+mn-cs"/>
          </a:endParaRPr>
        </a:p>
      </dsp:txBody>
      <dsp:txXfrm>
        <a:off x="348145" y="4598564"/>
        <a:ext cx="4029812" cy="421757"/>
      </dsp:txXfrm>
    </dsp:sp>
  </dsp:spTree>
</dsp:drawing>
</file>

<file path=word/diagrams/layout1.xml><?xml version="1.0" encoding="utf-8"?>
<dgm:layoutDef xmlns:dgm="http://schemas.openxmlformats.org/drawingml/2006/diagram" xmlns:a="http://schemas.openxmlformats.org/drawingml/2006/main" uniqueId="urn:microsoft.com/office/officeart/2005/8/layout/list1">
  <dgm:title val=""/>
  <dgm:desc val=""/>
  <dgm:catLst>
    <dgm:cat type="list" pri="4000"/>
  </dgm:catLst>
  <dgm:sampData>
    <dgm:dataModel>
      <dgm:ptLst>
        <dgm:pt modelId="0" type="doc"/>
        <dgm:pt modelId="1">
          <dgm:prSet phldr="1"/>
        </dgm:pt>
        <dgm:pt modelId="2">
          <dgm:prSet phldr="1"/>
        </dgm:pt>
        <dgm:pt modelId="3">
          <dgm:prSet phldr="1"/>
        </dgm:pt>
      </dgm:ptLst>
      <dgm:cxnLst>
        <dgm:cxn modelId="4" srcId="0" destId="1" srcOrd="0" destOrd="0"/>
        <dgm:cxn modelId="5" srcId="0" destId="2" srcOrd="1" destOrd="0"/>
        <dgm:cxn modelId="6" srcId="0" destId="3" srcOrd="2" destOrd="0"/>
      </dgm:cxnLst>
      <dgm:bg/>
      <dgm:whole/>
    </dgm:dataModel>
  </dgm:sampData>
  <dgm:styleData>
    <dgm:dataModel>
      <dgm:ptLst>
        <dgm:pt modelId="0" type="doc"/>
        <dgm:pt modelId="1"/>
        <dgm:pt modelId="2"/>
      </dgm:ptLst>
      <dgm:cxnLst>
        <dgm:cxn modelId="4" srcId="0" destId="1" srcOrd="0" destOrd="0"/>
        <dgm:cxn modelId="5"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linear">
    <dgm:varLst>
      <dgm:dir/>
      <dgm:animLvl val="lvl"/>
      <dgm:resizeHandles val="exact"/>
    </dgm:varLst>
    <dgm:choose name="Name0">
      <dgm:if name="Name1" func="var" arg="dir" op="equ" val="norm">
        <dgm:alg type="lin">
          <dgm:param type="linDir" val="fromT"/>
          <dgm:param type="vertAlign" val="mid"/>
          <dgm:param type="horzAlign" val="l"/>
          <dgm:param type="nodeHorzAlign" val="l"/>
        </dgm:alg>
      </dgm:if>
      <dgm:else name="Name2">
        <dgm:alg type="lin">
          <dgm:param type="linDir" val="fromT"/>
          <dgm:param type="vertAlign" val="mid"/>
          <dgm:param type="horzAlign" val="r"/>
          <dgm:param type="nodeHorzAlign" val="r"/>
        </dgm:alg>
      </dgm:else>
    </dgm:choose>
    <dgm:shape xmlns:r="http://schemas.openxmlformats.org/officeDocument/2006/relationships" r:blip="">
      <dgm:adjLst/>
    </dgm:shape>
    <dgm:presOf/>
    <dgm:constrLst>
      <dgm:constr type="w" for="ch" forName="parentLin" refType="w"/>
      <dgm:constr type="h" for="ch" forName="parentLin" val="INF"/>
      <dgm:constr type="w" for="des" forName="parentLeftMargin" refType="w" fact="0.05"/>
      <dgm:constr type="w" for="des" forName="parentText" refType="w" fact="0.7"/>
      <dgm:constr type="h" for="des" forName="parentText" refType="primFontSz" refFor="des" refForName="parentText" fact="0.82"/>
      <dgm:constr type="h" for="ch" forName="negativeSpace" refType="primFontSz" refFor="des" refForName="parentText" fact="-0.41"/>
      <dgm:constr type="h" for="ch" forName="negativeSpace" refType="h" refFor="des" refForName="parentText" op="lte" fact="-0.82"/>
      <dgm:constr type="h" for="ch" forName="negativeSpace" refType="h" refFor="des" refForName="parentText" op="gte" fact="-0.82"/>
      <dgm:constr type="w" for="ch" forName="childText" refType="w"/>
      <dgm:constr type="h" for="ch" forName="childText" refType="primFontSz" refFor="des" refForName="parentText" fact="0.7"/>
      <dgm:constr type="primFontSz" for="des" forName="parentText" val="65"/>
      <dgm:constr type="primFontSz" for="ch" forName="childText" refType="primFontSz" refFor="des" refForName="parentText"/>
      <dgm:constr type="tMarg" for="ch" forName="childText" refType="primFontSz" refFor="des" refForName="parentText" fact="1.64"/>
      <dgm:constr type="tMarg" for="ch" forName="childText" refType="h" refFor="des" refForName="parentText" op="lte" fact="3.28"/>
      <dgm:constr type="tMarg" for="ch" forName="childText" refType="h" refFor="des" refForName="parentText" op="gte" fact="3.28"/>
      <dgm:constr type="lMarg" for="ch" forName="childText" refType="w" fact="0.22"/>
      <dgm:constr type="rMarg" for="ch" forName="childText" refType="lMarg" refFor="ch" refForName="childText"/>
      <dgm:constr type="lMarg" for="des" forName="parentText" refType="w" fact="0.075"/>
      <dgm:constr type="rMarg" for="des" forName="parentText" refType="lMarg" refFor="des" refForName="parentText"/>
      <dgm:constr type="h" for="ch" forName="spaceBetweenRectangles" refType="primFontSz" refFor="des" refForName="parentText" fact="0.15"/>
    </dgm:constrLst>
    <dgm:ruleLst>
      <dgm:rule type="primFontSz" for="des" forName="parentText" val="5" fact="NaN" max="NaN"/>
    </dgm:ruleLst>
    <dgm:forEach name="Name3" axis="ch" ptType="node">
      <dgm:layoutNode name="parentLin">
        <dgm:choose name="Name4">
          <dgm:if name="Name5" func="var" arg="dir" op="equ" val="norm">
            <dgm:alg type="lin">
              <dgm:param type="linDir" val="fromL"/>
              <dgm:param type="horzAlign" val="l"/>
              <dgm:param type="nodeHorzAlign" val="l"/>
            </dgm:alg>
          </dgm:if>
          <dgm:else name="Name6">
            <dgm:alg type="lin">
              <dgm:param type="linDir" val="fromR"/>
              <dgm:param type="horzAlign" val="r"/>
              <dgm:param type="nodeHorzAlign" val="r"/>
            </dgm:alg>
          </dgm:else>
        </dgm:choose>
        <dgm:shape xmlns:r="http://schemas.openxmlformats.org/officeDocument/2006/relationships" r:blip="">
          <dgm:adjLst/>
        </dgm:shape>
        <dgm:presOf/>
        <dgm:constrLst/>
        <dgm:ruleLst/>
        <dgm:layoutNode name="parentLeftMargin">
          <dgm:alg type="sp"/>
          <dgm:shape xmlns:r="http://schemas.openxmlformats.org/officeDocument/2006/relationships" type="rect" r:blip="" hideGeom="1">
            <dgm:adjLst/>
          </dgm:shape>
          <dgm:presOf axis="self"/>
          <dgm:constrLst>
            <dgm:constr type="h"/>
          </dgm:constrLst>
          <dgm:ruleLst/>
        </dgm:layoutNode>
        <dgm:layoutNode name="parentText" styleLbl="node1">
          <dgm:varLst>
            <dgm:chMax val="0"/>
            <dgm:bulletEnabled val="1"/>
          </dgm:varLst>
          <dgm:choose name="Name7">
            <dgm:if name="Name8" func="var" arg="dir" op="equ" val="norm">
              <dgm:alg type="tx">
                <dgm:param type="parTxLTRAlign" val="l"/>
                <dgm:param type="parTxRTLAlign" val="l"/>
              </dgm:alg>
            </dgm:if>
            <dgm:else name="Name9">
              <dgm:alg type="tx">
                <dgm:param type="parTxLTRAlign" val="r"/>
                <dgm:param type="parTxRTLAlign" val="r"/>
              </dgm:alg>
            </dgm:else>
          </dgm:choose>
          <dgm:shape xmlns:r="http://schemas.openxmlformats.org/officeDocument/2006/relationships" type="roundRect" r:blip="">
            <dgm:adjLst/>
          </dgm:shape>
          <dgm:presOf axis="self" ptType="node"/>
          <dgm:constrLst>
            <dgm:constr type="tMarg"/>
            <dgm:constr type="bMarg"/>
          </dgm:constrLst>
          <dgm:ruleLst/>
        </dgm:layoutNode>
      </dgm:layoutNode>
      <dgm:layoutNode name="negativeSpace">
        <dgm:alg type="sp"/>
        <dgm:shape xmlns:r="http://schemas.openxmlformats.org/officeDocument/2006/relationships" r:blip="">
          <dgm:adjLst/>
        </dgm:shape>
        <dgm:presOf/>
        <dgm:constrLst/>
        <dgm:ruleLst/>
      </dgm:layoutNode>
      <dgm:layoutNode name="childText" styleLbl="conFgAcc1">
        <dgm:varLst>
          <dgm:bulletEnabled val="1"/>
        </dgm:varLst>
        <dgm:alg type="tx">
          <dgm:param type="stBulletLvl" val="1"/>
        </dgm:alg>
        <dgm:shape xmlns:r="http://schemas.openxmlformats.org/officeDocument/2006/relationships" type="rect" r:blip="" zOrderOff="-2">
          <dgm:adjLst/>
        </dgm:shape>
        <dgm:presOf axis="des" ptType="node"/>
        <dgm:constrLst>
          <dgm:constr type="secFontSz" refType="primFontSz"/>
        </dgm:constrLst>
        <dgm:ruleLst>
          <dgm:rule type="h" val="INF" fact="NaN" max="NaN"/>
        </dgm:ruleLst>
      </dgm:layoutNode>
      <dgm:forEach name="Name10" axis="followSib" ptType="sibTrans" cnt="1">
        <dgm:layoutNode name="spaceBetweenRectangles">
          <dgm:alg type="sp"/>
          <dgm:shape xmlns:r="http://schemas.openxmlformats.org/officeDocument/2006/relationships" r:blip="">
            <dgm:adjLst/>
          </dgm:shape>
          <dgm:presOf/>
          <dgm:constrLst/>
          <dgm:ruleLst/>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081868574"/>
        <w:category>
          <w:name w:val="General"/>
          <w:gallery w:val="placeholder"/>
        </w:category>
        <w:types>
          <w:type w:val="bbPlcHdr"/>
        </w:types>
        <w:behaviors>
          <w:behavior w:val="content"/>
        </w:behaviors>
        <w:guid w:val="{255B4E14-4F4B-4CDB-BBD1-6EDF8D9443A0}"/>
      </w:docPartPr>
      <w:docPartBody>
        <w:p w:rsidR="00224604" w:rsidRDefault="0022460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EE"/>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425"/>
  <w:characterSpacingControl w:val="doNotCompress"/>
  <w:compat>
    <w:useFELayout/>
    <w:compatSetting w:name="compatibilityMode" w:uri="http://schemas.microsoft.com/office/word" w:val="12"/>
    <w:compatSetting w:name="useWord2013TrackBottomHyphenation" w:uri="http://schemas.microsoft.com/office/word" w:val="1"/>
  </w:compat>
  <w:rsids>
    <w:rsidRoot w:val="00224604"/>
    <w:rsid w:val="000239F7"/>
    <w:rsid w:val="000516E6"/>
    <w:rsid w:val="00066FC4"/>
    <w:rsid w:val="00080663"/>
    <w:rsid w:val="00081F99"/>
    <w:rsid w:val="0011349D"/>
    <w:rsid w:val="00170987"/>
    <w:rsid w:val="0017659D"/>
    <w:rsid w:val="001765DF"/>
    <w:rsid w:val="00185A26"/>
    <w:rsid w:val="00204997"/>
    <w:rsid w:val="002076D9"/>
    <w:rsid w:val="00213CEF"/>
    <w:rsid w:val="00224604"/>
    <w:rsid w:val="00236031"/>
    <w:rsid w:val="00265139"/>
    <w:rsid w:val="00292548"/>
    <w:rsid w:val="0031531D"/>
    <w:rsid w:val="00326C9B"/>
    <w:rsid w:val="00331A8D"/>
    <w:rsid w:val="00332CBC"/>
    <w:rsid w:val="00342B74"/>
    <w:rsid w:val="003904DE"/>
    <w:rsid w:val="004418B0"/>
    <w:rsid w:val="004B0578"/>
    <w:rsid w:val="00501D05"/>
    <w:rsid w:val="0052727A"/>
    <w:rsid w:val="00532C8C"/>
    <w:rsid w:val="00534420"/>
    <w:rsid w:val="00553887"/>
    <w:rsid w:val="0056348E"/>
    <w:rsid w:val="00572CA1"/>
    <w:rsid w:val="0057358F"/>
    <w:rsid w:val="00642CC8"/>
    <w:rsid w:val="00652245"/>
    <w:rsid w:val="006C1C36"/>
    <w:rsid w:val="00703B71"/>
    <w:rsid w:val="0074480B"/>
    <w:rsid w:val="00797F27"/>
    <w:rsid w:val="007E2F6E"/>
    <w:rsid w:val="008631B9"/>
    <w:rsid w:val="008A2D42"/>
    <w:rsid w:val="008A3EBA"/>
    <w:rsid w:val="008C132D"/>
    <w:rsid w:val="008F6829"/>
    <w:rsid w:val="00962DA7"/>
    <w:rsid w:val="00994DD4"/>
    <w:rsid w:val="009E6579"/>
    <w:rsid w:val="00AD3294"/>
    <w:rsid w:val="00B00620"/>
    <w:rsid w:val="00B10E4C"/>
    <w:rsid w:val="00B14DF7"/>
    <w:rsid w:val="00B311EC"/>
    <w:rsid w:val="00B31B28"/>
    <w:rsid w:val="00B96B46"/>
    <w:rsid w:val="00BA5971"/>
    <w:rsid w:val="00C13C95"/>
    <w:rsid w:val="00C31C0E"/>
    <w:rsid w:val="00C67D71"/>
    <w:rsid w:val="00CA5180"/>
    <w:rsid w:val="00CC01D7"/>
    <w:rsid w:val="00CC4E33"/>
    <w:rsid w:val="00D36AF7"/>
    <w:rsid w:val="00D55F08"/>
    <w:rsid w:val="00D77419"/>
    <w:rsid w:val="00D876E1"/>
    <w:rsid w:val="00E067DE"/>
    <w:rsid w:val="00E20838"/>
    <w:rsid w:val="00E45DE2"/>
    <w:rsid w:val="00E75F24"/>
    <w:rsid w:val="00EA5059"/>
    <w:rsid w:val="00EC7D2B"/>
    <w:rsid w:val="00EE1D7D"/>
    <w:rsid w:val="00F03A61"/>
    <w:rsid w:val="00F04C2E"/>
    <w:rsid w:val="00F305FF"/>
    <w:rsid w:val="00F60ED4"/>
    <w:rsid w:val="00F8017F"/>
    <w:rsid w:val="00FA01ED"/>
    <w:rsid w:val="00FE3FD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DocumentType xmlns="67DD2152-21C4-4985-B70C-518AC9CC8049" xsi:nil="true"/>
    <DisplayName xmlns="67DD2152-21C4-4985-B70C-518AC9CC8049">2021/Session-637481087687048401/SessionItem-637483903253648989/43gv-KON prijedlog Strategija upravljanja imovinom Grada Karlovca_4.docx|1050;#Ø;#</DisplayName>
    <ArchiveNumber xmlns="67DD2152-21C4-4985-B70C-518AC9CC8049" xsi:nil="true"/>
    <ClassCode xmlns="67DD2152-21C4-4985-B70C-518AC9CC804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72B777E8F4644A8A94BF456F3347498000845F6C6C79EB2746AC196E3D8D66CB9F" ma:contentTypeVersion="6" ma:contentTypeDescription="Dodavanje dokumenta" ma:contentTypeScope="" ma:versionID="13e2ba7fbdcba0989f23a485467d969c">
  <xsd:schema xmlns:xsd="http://www.w3.org/2001/XMLSchema" xmlns:xs="http://www.w3.org/2001/XMLSchema" xmlns:p="http://schemas.microsoft.com/office/2006/metadata/properties" xmlns:ns2="67DD2152-21C4-4985-B70C-518AC9CC8049" targetNamespace="http://schemas.microsoft.com/office/2006/metadata/properties" ma:root="true" ma:fieldsID="21a648f68695cfdfd947c91d339d631a" ns2:_="">
    <xsd:import namespace="67DD2152-21C4-4985-B70C-518AC9CC8049"/>
    <xsd:element name="properties">
      <xsd:complexType>
        <xsd:sequence>
          <xsd:element name="documentManagement">
            <xsd:complexType>
              <xsd:all>
                <xsd:element ref="ns2:DisplayName" minOccurs="0"/>
                <xsd:element ref="ns2:DocumentType" minOccurs="0"/>
                <xsd:element ref="ns2:ArchiveNumber" minOccurs="0"/>
                <xsd:element ref="ns2:Class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DD2152-21C4-4985-B70C-518AC9CC8049" elementFormDefault="qualified">
    <xsd:import namespace="http://schemas.microsoft.com/office/2006/documentManagement/types"/>
    <xsd:import namespace="http://schemas.microsoft.com/office/infopath/2007/PartnerControls"/>
    <xsd:element name="DisplayName" ma:index="2" nillable="true" ma:displayName="Naslov" ma:internalName="DisplayName">
      <xsd:simpleType>
        <xsd:restriction base="dms:Unknown"/>
      </xsd:simpleType>
    </xsd:element>
    <xsd:element name="DocumentType" ma:index="3" nillable="true" ma:displayName="Vrsta dokumenta" ma:internalName="DocumentType">
      <xsd:simpleType>
        <xsd:restriction base="dms:Unknown"/>
      </xsd:simpleType>
    </xsd:element>
    <xsd:element name="ArchiveNumber" ma:index="4" nillable="true" ma:displayName="Protokol" ma:internalName="ArchiveNumber">
      <xsd:simpleType>
        <xsd:restriction base="dms:Text"/>
      </xsd:simpleType>
    </xsd:element>
    <xsd:element name="ClassCode" ma:index="5" nillable="true" ma:displayName="Klasa" ma:internalName="ClassCod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sadržaja"/>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3063BE9-5533-4BEC-98AE-094C4D29B5D8}">
  <ds:schemaRefs>
    <ds:schemaRef ds:uri="http://schemas.microsoft.com/sharepoint/v3/contenttype/forms"/>
  </ds:schemaRefs>
</ds:datastoreItem>
</file>

<file path=customXml/itemProps2.xml><?xml version="1.0" encoding="utf-8"?>
<ds:datastoreItem xmlns:ds="http://schemas.openxmlformats.org/officeDocument/2006/customXml" ds:itemID="{102D8A8F-83A8-47F2-8B16-8A5BD353B1D2}">
  <ds:schemaRefs>
    <ds:schemaRef ds:uri="http://schemas.microsoft.com/office/2006/metadata/properties"/>
    <ds:schemaRef ds:uri="http://schemas.microsoft.com/office/infopath/2007/PartnerControls"/>
    <ds:schemaRef ds:uri="67DD2152-21C4-4985-B70C-518AC9CC8049"/>
  </ds:schemaRefs>
</ds:datastoreItem>
</file>

<file path=customXml/itemProps3.xml><?xml version="1.0" encoding="utf-8"?>
<ds:datastoreItem xmlns:ds="http://schemas.openxmlformats.org/officeDocument/2006/customXml" ds:itemID="{E87238F5-162C-44D7-8CC1-B683B1983AA8}">
  <ds:schemaRefs>
    <ds:schemaRef ds:uri="http://schemas.openxmlformats.org/officeDocument/2006/bibliography"/>
  </ds:schemaRefs>
</ds:datastoreItem>
</file>

<file path=customXml/itemProps4.xml><?xml version="1.0" encoding="utf-8"?>
<ds:datastoreItem xmlns:ds="http://schemas.openxmlformats.org/officeDocument/2006/customXml" ds:itemID="{71FBDE85-6404-438C-84B5-D24262D982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DD2152-21C4-4985-B70C-518AC9CC804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47</Pages>
  <Words>14668</Words>
  <Characters>83614</Characters>
  <Application>Microsoft Office Word</Application>
  <DocSecurity>0</DocSecurity>
  <Lines>696</Lines>
  <Paragraphs>196</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98086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Vedran Vukobrat</dc:creator>
  <cp:lastModifiedBy>Ljiljana Bajcinovci</cp:lastModifiedBy>
  <cp:revision>2</cp:revision>
  <cp:lastPrinted>2022-11-17T16:40:00Z</cp:lastPrinted>
  <dcterms:created xsi:type="dcterms:W3CDTF">2025-07-30T05:54:00Z</dcterms:created>
  <dcterms:modified xsi:type="dcterms:W3CDTF">2025-07-30T05:54:00Z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0x01010072B777E8F4644A8A94BF456F3347498000845F6C6C79EB2746AC196E3D8D66CB9F</vt:lpwstr>
  </property>
</Properties>
</file>