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0D7" w:rsidRPr="00A750D7" w:rsidRDefault="00A750D7" w:rsidP="00A750D7">
      <w:pPr>
        <w:widowControl w:val="0"/>
        <w:tabs>
          <w:tab w:val="center" w:pos="4703"/>
          <w:tab w:val="right" w:pos="94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750D7" w:rsidRPr="00A750D7" w:rsidRDefault="00A750D7" w:rsidP="00A750D7">
      <w:pPr>
        <w:widowControl w:val="0"/>
        <w:tabs>
          <w:tab w:val="center" w:pos="4703"/>
          <w:tab w:val="right" w:pos="940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A750D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0D35F12A" wp14:editId="69719925">
            <wp:simplePos x="0" y="0"/>
            <wp:positionH relativeFrom="column">
              <wp:posOffset>2400300</wp:posOffset>
            </wp:positionH>
            <wp:positionV relativeFrom="paragraph">
              <wp:posOffset>53340</wp:posOffset>
            </wp:positionV>
            <wp:extent cx="800100" cy="1143000"/>
            <wp:effectExtent l="0" t="0" r="0" b="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50D7" w:rsidRPr="00A750D7" w:rsidRDefault="00A750D7" w:rsidP="00A750D7">
      <w:pPr>
        <w:keepNext/>
        <w:spacing w:after="0" w:line="240" w:lineRule="auto"/>
        <w:ind w:firstLine="720"/>
        <w:jc w:val="center"/>
        <w:outlineLvl w:val="7"/>
        <w:rPr>
          <w:rFonts w:ascii="Arial" w:eastAsia="Times New Roman" w:hAnsi="Arial" w:cs="Arial"/>
          <w:b/>
          <w:bCs/>
          <w:sz w:val="24"/>
          <w:szCs w:val="24"/>
        </w:rPr>
      </w:pPr>
    </w:p>
    <w:p w:rsidR="00A750D7" w:rsidRPr="00A750D7" w:rsidRDefault="00A750D7" w:rsidP="00A750D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A750D7" w:rsidRPr="00A750D7" w:rsidRDefault="00A750D7" w:rsidP="00A750D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A750D7" w:rsidRPr="00A750D7" w:rsidRDefault="00A750D7" w:rsidP="00A750D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A750D7" w:rsidRPr="00A750D7" w:rsidRDefault="00A750D7" w:rsidP="00A750D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A750D7" w:rsidRPr="00A750D7" w:rsidRDefault="00A750D7" w:rsidP="00A750D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A750D7" w:rsidRPr="00A750D7" w:rsidRDefault="00A750D7" w:rsidP="00A750D7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bCs/>
          <w:sz w:val="24"/>
          <w:szCs w:val="24"/>
        </w:rPr>
      </w:pPr>
      <w:r w:rsidRPr="00A750D7">
        <w:rPr>
          <w:rFonts w:ascii="Arial" w:eastAsia="Times New Roman" w:hAnsi="Arial" w:cs="Arial"/>
          <w:b/>
          <w:bCs/>
          <w:sz w:val="24"/>
          <w:szCs w:val="24"/>
        </w:rPr>
        <w:t xml:space="preserve">GRAD ROVINJ-ROVIGNO      </w:t>
      </w:r>
    </w:p>
    <w:p w:rsidR="00A750D7" w:rsidRPr="00A750D7" w:rsidRDefault="00A750D7" w:rsidP="00A750D7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bCs/>
          <w:sz w:val="24"/>
          <w:szCs w:val="24"/>
        </w:rPr>
      </w:pPr>
      <w:r w:rsidRPr="00A750D7">
        <w:rPr>
          <w:rFonts w:ascii="Arial" w:eastAsia="Times New Roman" w:hAnsi="Arial" w:cs="Arial"/>
          <w:b/>
          <w:bCs/>
          <w:sz w:val="24"/>
          <w:szCs w:val="24"/>
          <w:lang w:val="it-IT"/>
        </w:rPr>
        <w:t>CITTA</w:t>
      </w:r>
      <w:r w:rsidRPr="00A750D7">
        <w:rPr>
          <w:rFonts w:ascii="Arial" w:eastAsia="Times New Roman" w:hAnsi="Arial" w:cs="Arial"/>
          <w:b/>
          <w:bCs/>
          <w:sz w:val="24"/>
          <w:szCs w:val="24"/>
        </w:rPr>
        <w:t xml:space="preserve">` </w:t>
      </w:r>
      <w:r w:rsidRPr="00A750D7">
        <w:rPr>
          <w:rFonts w:ascii="Arial" w:eastAsia="Times New Roman" w:hAnsi="Arial" w:cs="Arial"/>
          <w:b/>
          <w:bCs/>
          <w:sz w:val="24"/>
          <w:szCs w:val="24"/>
          <w:lang w:val="it-IT"/>
        </w:rPr>
        <w:t>DI</w:t>
      </w:r>
      <w:r w:rsidRPr="00A750D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A750D7">
        <w:rPr>
          <w:rFonts w:ascii="Arial" w:eastAsia="Times New Roman" w:hAnsi="Arial" w:cs="Arial"/>
          <w:b/>
          <w:bCs/>
          <w:sz w:val="24"/>
          <w:szCs w:val="24"/>
          <w:lang w:val="it-IT"/>
        </w:rPr>
        <w:t>ROVINJ-ROVIGNO</w:t>
      </w:r>
    </w:p>
    <w:p w:rsidR="00D8751B" w:rsidRDefault="00A750D7" w:rsidP="00A750D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A750D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UPRAVNI ODJEL ZA GOSPODARSTVO, JAVNU NABAVU I </w:t>
      </w:r>
    </w:p>
    <w:p w:rsidR="00A750D7" w:rsidRPr="00A750D7" w:rsidRDefault="00A750D7" w:rsidP="00A750D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A750D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EUROPSKE FONDOVE </w:t>
      </w:r>
    </w:p>
    <w:p w:rsidR="00A750D7" w:rsidRPr="00A750D7" w:rsidRDefault="00A750D7" w:rsidP="00A750D7">
      <w:pPr>
        <w:spacing w:after="0" w:line="240" w:lineRule="auto"/>
        <w:ind w:left="-539"/>
        <w:jc w:val="center"/>
        <w:rPr>
          <w:rFonts w:ascii="Arial" w:eastAsia="Times New Roman" w:hAnsi="Arial" w:cs="Arial"/>
          <w:b/>
          <w:sz w:val="24"/>
          <w:szCs w:val="24"/>
          <w:lang w:val="pl-PL" w:eastAsia="hr-HR"/>
        </w:rPr>
      </w:pPr>
      <w:r w:rsidRPr="00A750D7">
        <w:rPr>
          <w:rFonts w:ascii="Arial" w:eastAsia="Times New Roman" w:hAnsi="Arial" w:cs="Arial"/>
          <w:b/>
          <w:sz w:val="24"/>
          <w:szCs w:val="24"/>
          <w:lang w:eastAsia="hr-HR"/>
        </w:rPr>
        <w:t>ODSJEK ZA GOSPODARSTVO I EUROPSKE FONDOVE</w:t>
      </w:r>
    </w:p>
    <w:p w:rsidR="00A750D7" w:rsidRPr="00A750D7" w:rsidRDefault="00A750D7" w:rsidP="00A750D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A750D7" w:rsidRPr="00A750D7" w:rsidRDefault="00A750D7" w:rsidP="00A750D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A750D7" w:rsidRPr="00A750D7" w:rsidRDefault="00A750D7" w:rsidP="00A750D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A750D7" w:rsidRPr="00A750D7" w:rsidRDefault="00A750D7" w:rsidP="00A750D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A750D7" w:rsidRPr="00A750D7" w:rsidRDefault="00A750D7" w:rsidP="00A750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A750D7" w:rsidRPr="00A750D7" w:rsidRDefault="00A750D7" w:rsidP="00A750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A750D7" w:rsidRPr="00A750D7" w:rsidRDefault="00A750D7" w:rsidP="00A750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A750D7" w:rsidRPr="00A750D7" w:rsidRDefault="00A750D7" w:rsidP="00A750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A750D7" w:rsidRPr="00A750D7" w:rsidRDefault="00A750D7" w:rsidP="00A750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A750D7" w:rsidRPr="00A750D7" w:rsidRDefault="00A750D7" w:rsidP="00A750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A750D7" w:rsidRPr="00A750D7" w:rsidRDefault="00A750D7" w:rsidP="00A750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A750D7" w:rsidRPr="00A750D7" w:rsidRDefault="00A750D7" w:rsidP="00A750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A750D7" w:rsidRPr="00A750D7" w:rsidRDefault="00A750D7" w:rsidP="00A750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A750D7" w:rsidRPr="00A750D7" w:rsidRDefault="00A750D7" w:rsidP="00A750D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750D7">
        <w:rPr>
          <w:rFonts w:ascii="Arial" w:eastAsia="Times New Roman" w:hAnsi="Arial" w:cs="Arial"/>
          <w:b/>
          <w:bCs/>
          <w:sz w:val="24"/>
          <w:szCs w:val="24"/>
        </w:rPr>
        <w:t xml:space="preserve">INFORMACIJA </w:t>
      </w:r>
      <w:r>
        <w:rPr>
          <w:rFonts w:ascii="Arial" w:eastAsia="Times New Roman" w:hAnsi="Arial" w:cs="Arial"/>
          <w:b/>
          <w:bCs/>
          <w:sz w:val="24"/>
          <w:szCs w:val="24"/>
        </w:rPr>
        <w:t>O GOSPODARSKIM KRETANJIMA U 2018</w:t>
      </w:r>
      <w:r w:rsidRPr="00A750D7">
        <w:rPr>
          <w:rFonts w:ascii="Arial" w:eastAsia="Times New Roman" w:hAnsi="Arial" w:cs="Arial"/>
          <w:b/>
          <w:bCs/>
          <w:sz w:val="24"/>
          <w:szCs w:val="24"/>
        </w:rPr>
        <w:t xml:space="preserve">. GODINI </w:t>
      </w:r>
    </w:p>
    <w:p w:rsidR="00A750D7" w:rsidRPr="00A750D7" w:rsidRDefault="00A750D7" w:rsidP="00A750D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750D7">
        <w:rPr>
          <w:rFonts w:ascii="Arial" w:eastAsia="Times New Roman" w:hAnsi="Arial" w:cs="Arial"/>
          <w:b/>
          <w:bCs/>
          <w:sz w:val="24"/>
          <w:szCs w:val="24"/>
        </w:rPr>
        <w:t>S POSEBNIM OSVRTOM NA GLAVNE GOSPODARSKE SUBJEKTE</w:t>
      </w:r>
    </w:p>
    <w:p w:rsidR="00A750D7" w:rsidRPr="00A750D7" w:rsidRDefault="00A750D7" w:rsidP="00A750D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750D7" w:rsidRPr="00A750D7" w:rsidRDefault="00A750D7" w:rsidP="00A750D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750D7" w:rsidRPr="00A750D7" w:rsidRDefault="00A750D7" w:rsidP="00A750D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750D7" w:rsidRPr="00A750D7" w:rsidRDefault="00A750D7" w:rsidP="00A750D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750D7" w:rsidRPr="00A750D7" w:rsidRDefault="00A750D7" w:rsidP="00A750D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750D7" w:rsidRPr="00A750D7" w:rsidRDefault="00A750D7" w:rsidP="00A750D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750D7" w:rsidRPr="00A750D7" w:rsidRDefault="00A750D7" w:rsidP="00A750D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750D7" w:rsidRPr="00A750D7" w:rsidRDefault="00A750D7" w:rsidP="00A750D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750D7" w:rsidRPr="00A750D7" w:rsidRDefault="00A750D7" w:rsidP="00A750D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750D7" w:rsidRPr="00A750D7" w:rsidRDefault="00A750D7" w:rsidP="00A750D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750D7" w:rsidRPr="00A750D7" w:rsidRDefault="00A750D7" w:rsidP="00A750D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750D7" w:rsidRDefault="00A750D7" w:rsidP="00A750D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64B6" w:rsidRDefault="009A64B6" w:rsidP="00A750D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64B6" w:rsidRDefault="009A64B6" w:rsidP="00A750D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64B6" w:rsidRPr="00A750D7" w:rsidRDefault="009A64B6" w:rsidP="00A750D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A750D7" w:rsidRPr="00A750D7" w:rsidRDefault="00A750D7" w:rsidP="00A750D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288" w:type="dxa"/>
        <w:tblLook w:val="0000" w:firstRow="0" w:lastRow="0" w:firstColumn="0" w:lastColumn="0" w:noHBand="0" w:noVBand="0"/>
      </w:tblPr>
      <w:tblGrid>
        <w:gridCol w:w="9288"/>
      </w:tblGrid>
      <w:tr w:rsidR="00A750D7" w:rsidRPr="00A750D7" w:rsidTr="004930B6">
        <w:tc>
          <w:tcPr>
            <w:tcW w:w="9288" w:type="dxa"/>
          </w:tcPr>
          <w:p w:rsidR="00A750D7" w:rsidRPr="00A750D7" w:rsidRDefault="00A750D7" w:rsidP="00A75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Listopad 2019</w:t>
            </w:r>
            <w:r w:rsidRPr="00A750D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 godine</w:t>
            </w:r>
          </w:p>
        </w:tc>
      </w:tr>
    </w:tbl>
    <w:p w:rsidR="00A750D7" w:rsidRPr="00A750D7" w:rsidRDefault="00A750D7" w:rsidP="00A750D7">
      <w:pPr>
        <w:spacing w:after="0" w:line="240" w:lineRule="auto"/>
        <w:rPr>
          <w:rFonts w:ascii="Arial" w:eastAsia="Times New Roman" w:hAnsi="Arial" w:cs="Arial"/>
          <w:b/>
          <w:bCs/>
          <w:iCs/>
          <w:color w:val="0000FF"/>
          <w:sz w:val="24"/>
          <w:szCs w:val="24"/>
          <w:lang w:eastAsia="hr-HR"/>
        </w:rPr>
      </w:pPr>
    </w:p>
    <w:p w:rsidR="00A750D7" w:rsidRPr="00A750D7" w:rsidRDefault="00A750D7" w:rsidP="00A750D7">
      <w:pPr>
        <w:spacing w:after="0" w:line="240" w:lineRule="auto"/>
        <w:rPr>
          <w:rFonts w:ascii="Arial" w:eastAsia="Times New Roman" w:hAnsi="Arial" w:cs="Arial"/>
          <w:b/>
          <w:bCs/>
          <w:iCs/>
          <w:color w:val="0000FF"/>
          <w:sz w:val="24"/>
          <w:szCs w:val="24"/>
          <w:lang w:eastAsia="hr-HR"/>
        </w:rPr>
      </w:pPr>
    </w:p>
    <w:p w:rsidR="00A750D7" w:rsidRPr="00A750D7" w:rsidRDefault="00A750D7" w:rsidP="00A750D7">
      <w:pPr>
        <w:spacing w:after="0" w:line="240" w:lineRule="auto"/>
        <w:rPr>
          <w:rFonts w:ascii="Arial" w:eastAsia="Times New Roman" w:hAnsi="Arial" w:cs="Arial"/>
          <w:b/>
          <w:bCs/>
          <w:iCs/>
          <w:color w:val="0000FF"/>
          <w:sz w:val="24"/>
          <w:szCs w:val="24"/>
          <w:lang w:eastAsia="hr-HR"/>
        </w:rPr>
      </w:pPr>
    </w:p>
    <w:p w:rsidR="00A750D7" w:rsidRPr="00A750D7" w:rsidRDefault="00A750D7" w:rsidP="00A750D7">
      <w:pPr>
        <w:spacing w:after="0" w:line="240" w:lineRule="auto"/>
        <w:rPr>
          <w:rFonts w:ascii="Arial" w:eastAsia="Times New Roman" w:hAnsi="Arial" w:cs="Arial"/>
          <w:b/>
          <w:bCs/>
          <w:iCs/>
          <w:color w:val="0000FF"/>
          <w:sz w:val="24"/>
          <w:szCs w:val="24"/>
          <w:lang w:eastAsia="hr-HR"/>
        </w:rPr>
      </w:pPr>
    </w:p>
    <w:p w:rsidR="00A750D7" w:rsidRPr="00A750D7" w:rsidRDefault="00A750D7" w:rsidP="00A750D7">
      <w:pPr>
        <w:spacing w:after="0" w:line="240" w:lineRule="auto"/>
        <w:rPr>
          <w:rFonts w:ascii="Arial" w:eastAsia="Times New Roman" w:hAnsi="Arial" w:cs="Arial"/>
          <w:b/>
          <w:bCs/>
          <w:iCs/>
          <w:color w:val="0000FF"/>
          <w:sz w:val="24"/>
          <w:szCs w:val="24"/>
          <w:lang w:eastAsia="hr-HR"/>
        </w:rPr>
      </w:pPr>
    </w:p>
    <w:p w:rsidR="00A750D7" w:rsidRPr="00A750D7" w:rsidRDefault="00A750D7" w:rsidP="00A750D7">
      <w:pPr>
        <w:spacing w:after="0" w:line="240" w:lineRule="auto"/>
        <w:rPr>
          <w:rFonts w:ascii="Arial" w:eastAsia="Times New Roman" w:hAnsi="Arial" w:cs="Arial"/>
          <w:b/>
          <w:bCs/>
          <w:iCs/>
          <w:color w:val="0000FF"/>
          <w:sz w:val="24"/>
          <w:szCs w:val="24"/>
          <w:lang w:eastAsia="hr-HR"/>
        </w:rPr>
      </w:pPr>
      <w:r w:rsidRPr="00A750D7">
        <w:rPr>
          <w:rFonts w:ascii="Arial" w:eastAsia="Times New Roman" w:hAnsi="Arial" w:cs="Arial"/>
          <w:b/>
          <w:bCs/>
          <w:iCs/>
          <w:color w:val="0000FF"/>
          <w:sz w:val="24"/>
          <w:szCs w:val="24"/>
          <w:lang w:eastAsia="hr-HR"/>
        </w:rPr>
        <w:lastRenderedPageBreak/>
        <w:t>Osnovna obilježja gospo</w:t>
      </w:r>
      <w:r>
        <w:rPr>
          <w:rFonts w:ascii="Arial" w:eastAsia="Times New Roman" w:hAnsi="Arial" w:cs="Arial"/>
          <w:b/>
          <w:bCs/>
          <w:iCs/>
          <w:color w:val="0000FF"/>
          <w:sz w:val="24"/>
          <w:szCs w:val="24"/>
          <w:lang w:eastAsia="hr-HR"/>
        </w:rPr>
        <w:t>darskih kretanja Hrvatske u 2018</w:t>
      </w:r>
      <w:r w:rsidRPr="00A750D7">
        <w:rPr>
          <w:rFonts w:ascii="Arial" w:eastAsia="Times New Roman" w:hAnsi="Arial" w:cs="Arial"/>
          <w:b/>
          <w:bCs/>
          <w:iCs/>
          <w:color w:val="0000FF"/>
          <w:sz w:val="24"/>
          <w:szCs w:val="24"/>
          <w:lang w:eastAsia="hr-HR"/>
        </w:rPr>
        <w:t>. godini</w:t>
      </w:r>
    </w:p>
    <w:p w:rsidR="00A750D7" w:rsidRPr="00A750D7" w:rsidRDefault="00A750D7" w:rsidP="00A750D7">
      <w:pPr>
        <w:spacing w:after="0" w:line="240" w:lineRule="auto"/>
        <w:rPr>
          <w:rFonts w:ascii="Arial" w:eastAsia="Times New Roman" w:hAnsi="Arial" w:cs="Arial"/>
          <w:b/>
          <w:bCs/>
          <w:iCs/>
          <w:color w:val="0000FF"/>
          <w:sz w:val="24"/>
          <w:szCs w:val="24"/>
          <w:lang w:eastAsia="hr-HR"/>
        </w:rPr>
      </w:pPr>
    </w:p>
    <w:p w:rsidR="004930B6" w:rsidRPr="00D8751B" w:rsidRDefault="004930B6" w:rsidP="004930B6">
      <w:pPr>
        <w:spacing w:after="0" w:line="360" w:lineRule="auto"/>
        <w:jc w:val="both"/>
        <w:rPr>
          <w:rFonts w:ascii="Arial" w:eastAsia="Times New Roman" w:hAnsi="Arial" w:cs="Arial"/>
          <w:bCs/>
          <w:iCs/>
          <w:lang w:eastAsia="hr-HR"/>
        </w:rPr>
      </w:pPr>
      <w:r w:rsidRPr="00D8751B">
        <w:rPr>
          <w:rFonts w:ascii="Arial" w:eastAsia="Times New Roman" w:hAnsi="Arial" w:cs="Arial"/>
          <w:bCs/>
          <w:iCs/>
          <w:lang w:eastAsia="hr-HR"/>
        </w:rPr>
        <w:t>Nakon šestogodišnje recesije, 2018. godina je bila četvrta godina zaredom u kojoj je ostvaren stabilan i umjeren rast gospodarstva. Rast BDP-a iznosio je</w:t>
      </w:r>
      <w:r w:rsidR="00D8751B" w:rsidRPr="00D8751B">
        <w:rPr>
          <w:rFonts w:ascii="Arial" w:eastAsia="Times New Roman" w:hAnsi="Arial" w:cs="Arial"/>
          <w:bCs/>
          <w:iCs/>
          <w:lang w:eastAsia="hr-HR"/>
        </w:rPr>
        <w:t xml:space="preserve"> 2,6.</w:t>
      </w:r>
    </w:p>
    <w:p w:rsidR="004930B6" w:rsidRPr="00D8751B" w:rsidRDefault="004930B6" w:rsidP="004930B6">
      <w:pPr>
        <w:spacing w:after="0" w:line="360" w:lineRule="auto"/>
        <w:jc w:val="both"/>
        <w:rPr>
          <w:rFonts w:ascii="Arial" w:eastAsia="Times New Roman" w:hAnsi="Arial" w:cs="Arial"/>
          <w:bCs/>
          <w:iCs/>
          <w:lang w:eastAsia="hr-HR"/>
        </w:rPr>
      </w:pPr>
      <w:r w:rsidRPr="00D8751B">
        <w:rPr>
          <w:rFonts w:ascii="Arial" w:eastAsia="Times New Roman" w:hAnsi="Arial" w:cs="Arial"/>
          <w:bCs/>
          <w:iCs/>
          <w:lang w:eastAsia="hr-HR"/>
        </w:rPr>
        <w:t>Nastavak rasta hrvatskoga gospodarstva temeljio se na nastavku oporavka domaće potražnje, posebno osobne potrošnje i investicija, čemu su pridonijeli pozitivni trendovi u kretanju zaposlenosti i neto plaća, ali i oporavak kreditne aktivnosti te bolje korištenje sredstava europskih fondova. S druge strane, doprinos realnog rasta vrijednosti izvoza roba i usluga bio je osjetno manji nego u prethodnim godinama, što se u manjoj mjeri može povezati s usporavanjem rasta globalne potražnje i posebno potražnje na razini Europske unije kao najvažnijeg tržišta za robe i usluge iz Hrvatske, a u nešto većoj mjeri sa stanjem i trendovima u pojedinim važnim izvoznim granama.</w:t>
      </w:r>
    </w:p>
    <w:p w:rsidR="004930B6" w:rsidRPr="00D8751B" w:rsidRDefault="004930B6" w:rsidP="004930B6">
      <w:pPr>
        <w:spacing w:after="0" w:line="360" w:lineRule="auto"/>
        <w:jc w:val="both"/>
        <w:rPr>
          <w:rFonts w:ascii="Arial" w:eastAsia="Times New Roman" w:hAnsi="Arial" w:cs="Arial"/>
          <w:bCs/>
          <w:iCs/>
          <w:lang w:eastAsia="hr-HR"/>
        </w:rPr>
      </w:pPr>
      <w:r w:rsidRPr="00D8751B">
        <w:rPr>
          <w:rFonts w:ascii="Arial" w:eastAsia="Times New Roman" w:hAnsi="Arial" w:cs="Arial"/>
          <w:bCs/>
          <w:iCs/>
          <w:lang w:eastAsia="hr-HR"/>
        </w:rPr>
        <w:t>U 2018. godini ostvaren je proračunski suficit u visini od 0,2% BDP-a, javni dug je smanjen na 74,5% BDP-a, a ukupan vanjski dug na 75,4% BDP-a.</w:t>
      </w:r>
    </w:p>
    <w:p w:rsidR="004930B6" w:rsidRPr="00D8751B" w:rsidRDefault="004930B6" w:rsidP="004930B6">
      <w:pPr>
        <w:spacing w:after="0" w:line="360" w:lineRule="auto"/>
        <w:jc w:val="both"/>
        <w:rPr>
          <w:rFonts w:ascii="Arial" w:eastAsia="Times New Roman" w:hAnsi="Arial" w:cs="Arial"/>
          <w:bCs/>
          <w:iCs/>
          <w:lang w:eastAsia="hr-HR"/>
        </w:rPr>
      </w:pPr>
      <w:r w:rsidRPr="00D8751B">
        <w:rPr>
          <w:rFonts w:ascii="Arial" w:eastAsia="Times New Roman" w:hAnsi="Arial" w:cs="Arial"/>
          <w:bCs/>
          <w:iCs/>
          <w:lang w:eastAsia="hr-HR"/>
        </w:rPr>
        <w:t>Ostali pokazatelji stanja gospodarstva također su upućivali na njegovu stabilnost, prije svega niska inflacija i stabilan tečaj kune.</w:t>
      </w:r>
    </w:p>
    <w:p w:rsidR="004930B6" w:rsidRPr="00D8751B" w:rsidRDefault="00F8524D" w:rsidP="004930B6">
      <w:pPr>
        <w:spacing w:after="0" w:line="360" w:lineRule="auto"/>
        <w:jc w:val="both"/>
        <w:rPr>
          <w:rFonts w:ascii="Arial" w:eastAsia="Times New Roman" w:hAnsi="Arial" w:cs="Arial"/>
          <w:bCs/>
          <w:iCs/>
          <w:lang w:eastAsia="hr-HR"/>
        </w:rPr>
      </w:pPr>
      <w:r w:rsidRPr="00D8751B">
        <w:rPr>
          <w:rFonts w:ascii="Arial" w:eastAsia="Times New Roman" w:hAnsi="Arial" w:cs="Arial"/>
          <w:bCs/>
          <w:iCs/>
          <w:lang w:eastAsia="hr-HR"/>
        </w:rPr>
        <w:t xml:space="preserve">2018. godina bit će godina koju ćemo pamtiti i po </w:t>
      </w:r>
      <w:r w:rsidR="004930B6" w:rsidRPr="00D8751B">
        <w:rPr>
          <w:rFonts w:ascii="Arial" w:eastAsia="Times New Roman" w:hAnsi="Arial" w:cs="Arial"/>
          <w:bCs/>
          <w:iCs/>
          <w:lang w:eastAsia="hr-HR"/>
        </w:rPr>
        <w:t xml:space="preserve">problemima u pojedinim segmentima gospodarstva poput krize u dva velika brodogradilišta, ali najveći je problem koji je obilježio prošlu godinu </w:t>
      </w:r>
      <w:r w:rsidR="004930B6" w:rsidRPr="00D8751B">
        <w:rPr>
          <w:rFonts w:ascii="Arial" w:hAnsi="Arial" w:cs="Arial"/>
        </w:rPr>
        <w:t xml:space="preserve">bio povezan s područjem demografije (niske stope nataliteta, visoke stope mortaliteta, starenje hrvatskog stanovništva te velika emigracija) te uz sve izraženiji nedostatak radne snage. </w:t>
      </w:r>
    </w:p>
    <w:p w:rsidR="00A42064" w:rsidRDefault="004930B6" w:rsidP="004930B6">
      <w:pPr>
        <w:spacing w:after="0" w:line="360" w:lineRule="auto"/>
        <w:jc w:val="both"/>
        <w:rPr>
          <w:rFonts w:ascii="Arial" w:hAnsi="Arial" w:cs="Arial"/>
        </w:rPr>
      </w:pPr>
      <w:r w:rsidRPr="00D8751B">
        <w:rPr>
          <w:rFonts w:ascii="Arial" w:hAnsi="Arial" w:cs="Arial"/>
        </w:rPr>
        <w:t>S druge strane, dodatno se moraju naglasiti dobri rezultati apsorpcije sredstava iz fondova Europske unije u 2018. godini. Naime, došlo je do znatnog dinamiziranja povlačenja sredstava iz fondova, pa je ukupan iznos ugovorenih sredstava za proračunsko razdoblje 2014. – 2020. u prosincu 2018. bio 572% veći nego u studenome 2016. godine, a korištenje fondova je, kao što je ranije navedeno, postalo važan izvor financiranja rasta hrvatskoga gospodarstva.</w:t>
      </w:r>
    </w:p>
    <w:p w:rsidR="00545103" w:rsidRPr="00545103" w:rsidRDefault="00545103" w:rsidP="004930B6">
      <w:pPr>
        <w:spacing w:after="0" w:line="360" w:lineRule="auto"/>
        <w:jc w:val="both"/>
        <w:rPr>
          <w:rFonts w:ascii="Arial" w:hAnsi="Arial" w:cs="Arial"/>
        </w:rPr>
      </w:pPr>
    </w:p>
    <w:p w:rsidR="00A750D7" w:rsidRPr="00A750D7" w:rsidRDefault="00A750D7" w:rsidP="00A750D7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color w:val="0000FF"/>
          <w:sz w:val="24"/>
          <w:szCs w:val="24"/>
          <w:lang w:eastAsia="hr-HR"/>
        </w:rPr>
      </w:pPr>
      <w:r w:rsidRPr="00A750D7">
        <w:rPr>
          <w:rFonts w:ascii="Arial" w:eastAsia="Times New Roman" w:hAnsi="Arial" w:cs="Arial"/>
          <w:b/>
          <w:bCs/>
          <w:iCs/>
          <w:color w:val="0000FF"/>
          <w:sz w:val="24"/>
          <w:szCs w:val="24"/>
          <w:lang w:eastAsia="hr-HR"/>
        </w:rPr>
        <w:t>Osnovni financijski pokazatelji poduzetnika Hrvatske</w:t>
      </w:r>
    </w:p>
    <w:p w:rsidR="00F34C70" w:rsidRDefault="00F34C70" w:rsidP="00A750D7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color w:val="0000FF"/>
          <w:sz w:val="24"/>
          <w:szCs w:val="24"/>
          <w:lang w:eastAsia="hr-HR"/>
        </w:rPr>
      </w:pPr>
    </w:p>
    <w:p w:rsidR="00A750D7" w:rsidRPr="00A750D7" w:rsidRDefault="007B6E52" w:rsidP="00A750D7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color w:val="0000FF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hr-HR"/>
        </w:rPr>
        <w:t>Tablica</w:t>
      </w:r>
      <w:r w:rsidR="00A750D7" w:rsidRPr="00A750D7">
        <w:rPr>
          <w:rFonts w:ascii="Arial" w:eastAsia="Times New Roman" w:hAnsi="Arial" w:cs="Arial"/>
          <w:bCs/>
          <w:iCs/>
          <w:sz w:val="20"/>
          <w:szCs w:val="20"/>
          <w:lang w:eastAsia="hr-HR"/>
        </w:rPr>
        <w:t xml:space="preserve"> 1. Osnovni financijski rezultati poduzetnika u 201</w:t>
      </w:r>
      <w:r w:rsidR="00F34C70">
        <w:rPr>
          <w:rFonts w:ascii="Arial" w:eastAsia="Times New Roman" w:hAnsi="Arial" w:cs="Arial"/>
          <w:bCs/>
          <w:iCs/>
          <w:sz w:val="20"/>
          <w:szCs w:val="20"/>
          <w:lang w:eastAsia="hr-HR"/>
        </w:rPr>
        <w:t>8</w:t>
      </w:r>
      <w:r w:rsidR="00A750D7" w:rsidRPr="00A750D7">
        <w:rPr>
          <w:rFonts w:ascii="Arial" w:eastAsia="Times New Roman" w:hAnsi="Arial" w:cs="Arial"/>
          <w:bCs/>
          <w:iCs/>
          <w:sz w:val="20"/>
          <w:szCs w:val="20"/>
          <w:lang w:eastAsia="hr-HR"/>
        </w:rPr>
        <w:t>. godini</w:t>
      </w:r>
      <w:r w:rsidR="007545AB">
        <w:rPr>
          <w:rFonts w:ascii="Arial" w:eastAsia="Times New Roman" w:hAnsi="Arial" w:cs="Arial"/>
          <w:bCs/>
          <w:iCs/>
          <w:sz w:val="24"/>
          <w:szCs w:val="24"/>
          <w:lang w:eastAsia="hr-HR"/>
        </w:rPr>
        <w:t xml:space="preserve">                  </w:t>
      </w:r>
      <w:r w:rsidR="00A750D7" w:rsidRPr="00A750D7">
        <w:rPr>
          <w:rFonts w:ascii="Arial" w:eastAsia="Times New Roman" w:hAnsi="Arial" w:cs="Arial"/>
          <w:bCs/>
          <w:iCs/>
          <w:sz w:val="16"/>
          <w:szCs w:val="16"/>
          <w:lang w:eastAsia="hr-HR"/>
        </w:rPr>
        <w:t>(iznosi u tisućama kuna</w:t>
      </w:r>
      <w:r w:rsidR="007545AB">
        <w:rPr>
          <w:rFonts w:ascii="Arial" w:eastAsia="Times New Roman" w:hAnsi="Arial" w:cs="Arial"/>
          <w:bCs/>
          <w:iCs/>
          <w:sz w:val="16"/>
          <w:szCs w:val="16"/>
          <w:lang w:eastAsia="hr-HR"/>
        </w:rPr>
        <w:t>)</w:t>
      </w:r>
      <w:r w:rsidR="00A750D7" w:rsidRPr="00A750D7">
        <w:rPr>
          <w:rFonts w:ascii="Arial" w:eastAsia="Times New Roman" w:hAnsi="Arial" w:cs="Arial"/>
          <w:bCs/>
          <w:iCs/>
          <w:sz w:val="24"/>
          <w:szCs w:val="24"/>
          <w:lang w:eastAsia="hr-HR"/>
        </w:rPr>
        <w:t xml:space="preserve">         </w:t>
      </w:r>
    </w:p>
    <w:tbl>
      <w:tblPr>
        <w:tblW w:w="8740" w:type="dxa"/>
        <w:tblLook w:val="04A0" w:firstRow="1" w:lastRow="0" w:firstColumn="1" w:lastColumn="0" w:noHBand="0" w:noVBand="1"/>
      </w:tblPr>
      <w:tblGrid>
        <w:gridCol w:w="5020"/>
        <w:gridCol w:w="1360"/>
        <w:gridCol w:w="1240"/>
        <w:gridCol w:w="1180"/>
      </w:tblGrid>
      <w:tr w:rsidR="00F34C70" w:rsidRPr="00F34C70" w:rsidTr="00F34C70">
        <w:trPr>
          <w:trHeight w:val="300"/>
        </w:trPr>
        <w:tc>
          <w:tcPr>
            <w:tcW w:w="5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3366"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34C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Opis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003366"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34C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UKUPNO SVE DJELATNOSTI (Z)</w:t>
            </w:r>
          </w:p>
        </w:tc>
      </w:tr>
      <w:tr w:rsidR="00F34C70" w:rsidRPr="00F34C70" w:rsidTr="00F34C70">
        <w:trPr>
          <w:trHeight w:val="300"/>
        </w:trPr>
        <w:tc>
          <w:tcPr>
            <w:tcW w:w="5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366"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34C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2017.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366"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34C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2018.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366"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34C7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Index</w:t>
            </w:r>
          </w:p>
        </w:tc>
      </w:tr>
      <w:tr w:rsidR="00F34C70" w:rsidRPr="00F34C70" w:rsidTr="00F34C70">
        <w:trPr>
          <w:trHeight w:val="300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F34C7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Broj poduzetnika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34C70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34C70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131.117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34C70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-</w:t>
            </w:r>
          </w:p>
        </w:tc>
      </w:tr>
      <w:tr w:rsidR="00F34C70" w:rsidRPr="00F34C70" w:rsidTr="00F34C70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F34C7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Broj </w:t>
            </w:r>
            <w:proofErr w:type="spellStart"/>
            <w:r w:rsidRPr="00F34C7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dobitaša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34C70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80.298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34C70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88.824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34C70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110,6</w:t>
            </w:r>
          </w:p>
        </w:tc>
      </w:tr>
      <w:tr w:rsidR="00F34C70" w:rsidRPr="00F34C70" w:rsidTr="00F34C70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F34C7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Broj gubitaša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34C70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36.835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34C70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42.293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34C70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114,8</w:t>
            </w:r>
          </w:p>
        </w:tc>
      </w:tr>
      <w:tr w:rsidR="00F34C70" w:rsidRPr="00F34C70" w:rsidTr="00F34C70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F34C7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Broj zaposlenih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34C70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893.875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34C70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939.954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34C70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105,2</w:t>
            </w:r>
          </w:p>
        </w:tc>
      </w:tr>
      <w:tr w:rsidR="00F34C70" w:rsidRPr="00F34C70" w:rsidTr="00F34C70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F34C7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Ukupni prihodi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34C70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691.775.245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34C70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751.159.626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34C70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108,6</w:t>
            </w:r>
          </w:p>
        </w:tc>
      </w:tr>
      <w:tr w:rsidR="00F34C70" w:rsidRPr="00F34C70" w:rsidTr="00F34C70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F34C7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Ukupni rashodi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34C70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688.072.411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34C70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715.419.857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34C70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104,0</w:t>
            </w:r>
          </w:p>
        </w:tc>
      </w:tr>
      <w:tr w:rsidR="00F34C70" w:rsidRPr="00F34C70" w:rsidTr="00F34C70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F34C7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Dobit prije oporezivanja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34C70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47.579.636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34C70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54.380.815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34C70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114,3</w:t>
            </w:r>
          </w:p>
        </w:tc>
      </w:tr>
      <w:tr w:rsidR="00F34C70" w:rsidRPr="00F34C70" w:rsidTr="00F34C70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F34C7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Gubitak prije oporezivanja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34C70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43.876.802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34C70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18.641.045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34C70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42,5</w:t>
            </w:r>
          </w:p>
        </w:tc>
      </w:tr>
      <w:tr w:rsidR="00F34C70" w:rsidRPr="00F34C70" w:rsidTr="00F34C70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F34C7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lastRenderedPageBreak/>
              <w:t>Porez na dobit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34C70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6.759.644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34C70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7.489.570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34C70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110,8</w:t>
            </w:r>
          </w:p>
        </w:tc>
      </w:tr>
      <w:tr w:rsidR="00F34C70" w:rsidRPr="00F34C70" w:rsidTr="00F34C70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F34C7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Dobit razdoblja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34C70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40.720.329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34C70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46.905.431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34C70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115,2</w:t>
            </w:r>
          </w:p>
        </w:tc>
      </w:tr>
      <w:tr w:rsidR="00F34C70" w:rsidRPr="00F34C70" w:rsidTr="00F34C70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F34C7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Gubitak razdoblja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34C70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43.777.139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34C70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18.655.232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34C70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42,6</w:t>
            </w:r>
          </w:p>
        </w:tc>
      </w:tr>
      <w:tr w:rsidR="00F34C70" w:rsidRPr="00F34C70" w:rsidTr="00F34C70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F34C7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Dobit razdoblja (+) ili gubitak razdoblja (-)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34C70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-3.056.810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34C70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28.250.199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34C70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-</w:t>
            </w:r>
          </w:p>
        </w:tc>
      </w:tr>
      <w:tr w:rsidR="00F34C70" w:rsidRPr="00F34C70" w:rsidTr="00F34C70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F34C7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Neto plaće i nadnice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34C70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57.556.269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34C70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62.988.119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34C70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109,4</w:t>
            </w:r>
          </w:p>
        </w:tc>
      </w:tr>
      <w:tr w:rsidR="00F34C70" w:rsidRPr="00F34C70" w:rsidTr="00F34C70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F34C7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Prosječna mjesečna neto plaća po zaposlenom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34C70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5.366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34C70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5.584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34C70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104,1</w:t>
            </w:r>
          </w:p>
        </w:tc>
      </w:tr>
      <w:tr w:rsidR="00F34C70" w:rsidRPr="00F34C70" w:rsidTr="00F34C70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F34C7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A. Potraživanja za upisani a neuplaćeni kapital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34C70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76.431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34C70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112.594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34C70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147,3</w:t>
            </w:r>
          </w:p>
        </w:tc>
      </w:tr>
      <w:tr w:rsidR="00F34C70" w:rsidRPr="00F34C70" w:rsidTr="00F34C70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F34C7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B. Dugotrajna imovina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34C70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722.733.570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34C70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748.798.085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34C70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103,6</w:t>
            </w:r>
          </w:p>
        </w:tc>
      </w:tr>
      <w:tr w:rsidR="00F34C70" w:rsidRPr="00F34C70" w:rsidTr="00F34C70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F34C7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C. Kratkotrajna imovina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34C70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360.539.795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34C70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381.698.240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34C70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105,9</w:t>
            </w:r>
          </w:p>
        </w:tc>
      </w:tr>
      <w:tr w:rsidR="00F34C70" w:rsidRPr="00F34C70" w:rsidTr="00F34C70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F34C7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D. Plaćeni troškovi budućeg razdoblja i obračunati prihodi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34C70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10.193.910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34C70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11.584.021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34C70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113,6</w:t>
            </w:r>
          </w:p>
        </w:tc>
      </w:tr>
      <w:tr w:rsidR="00F34C70" w:rsidRPr="00F34C70" w:rsidTr="00F34C70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F34C7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F. UKUPNA AKTIVA = UKUPNA PASIVA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34C70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1.093.543.706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34C70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1.142.192.939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34C70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104,4</w:t>
            </w:r>
          </w:p>
        </w:tc>
      </w:tr>
      <w:tr w:rsidR="00F34C70" w:rsidRPr="00F34C70" w:rsidTr="00F34C70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F34C7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A. Kapital i rezerve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34C70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386.851.403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34C70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406.013.062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34C70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105,0</w:t>
            </w:r>
          </w:p>
        </w:tc>
      </w:tr>
      <w:tr w:rsidR="00F34C70" w:rsidRPr="00F34C70" w:rsidTr="00F34C70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F34C7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B. Rezerviranja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34C70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26.206.414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34C70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27.191.604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34C70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103,8</w:t>
            </w:r>
          </w:p>
        </w:tc>
      </w:tr>
      <w:tr w:rsidR="00F34C70" w:rsidRPr="00F34C70" w:rsidTr="00F34C70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F34C7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C. Dugoročne obveze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34C70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270.334.919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34C70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274.167.151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34C70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101,4</w:t>
            </w:r>
          </w:p>
        </w:tc>
      </w:tr>
      <w:tr w:rsidR="00F34C70" w:rsidRPr="00F34C70" w:rsidTr="00F34C70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F34C7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D. Kratkoročne obveze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34C70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361.075.020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34C70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377.797.272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34C70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104,6</w:t>
            </w:r>
          </w:p>
        </w:tc>
      </w:tr>
      <w:tr w:rsidR="00F34C70" w:rsidRPr="00F34C70" w:rsidTr="00F34C70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F34C7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E. Odgođeno plaćanje troškova i prihod budućeg razdoblja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34C70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49.075.950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34C70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57.023.850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34C70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116,2</w:t>
            </w:r>
          </w:p>
        </w:tc>
      </w:tr>
      <w:tr w:rsidR="00F34C70" w:rsidRPr="00F34C70" w:rsidTr="00F34C70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F34C7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Broj poduzetnika tekuća godina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34C70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34C70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131.117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34C70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-</w:t>
            </w:r>
          </w:p>
        </w:tc>
      </w:tr>
      <w:tr w:rsidR="00F34C70" w:rsidRPr="00F34C70" w:rsidTr="00F34C70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F34C7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Broj izvoznika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34C70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17.922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34C70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19.595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34C70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109,3</w:t>
            </w:r>
          </w:p>
        </w:tc>
      </w:tr>
      <w:tr w:rsidR="00F34C70" w:rsidRPr="00F34C70" w:rsidTr="00F34C70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F34C7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Broj uvoznika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34C70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15.986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34C70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18.290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34C70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114,4</w:t>
            </w:r>
          </w:p>
        </w:tc>
      </w:tr>
      <w:tr w:rsidR="00F34C70" w:rsidRPr="00F34C70" w:rsidTr="00F34C70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F34C7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Izvoz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34C70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135.559.305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34C70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147.181.685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34C70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108,6</w:t>
            </w:r>
          </w:p>
        </w:tc>
      </w:tr>
      <w:tr w:rsidR="00F34C70" w:rsidRPr="00F34C70" w:rsidTr="00F34C70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F34C7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Uvoz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34C70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118.944.771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34C70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132.440.018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34C70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111,3</w:t>
            </w:r>
          </w:p>
        </w:tc>
      </w:tr>
      <w:tr w:rsidR="00F34C70" w:rsidRPr="00F34C70" w:rsidTr="00F34C70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F34C7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Trgovinski saldo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34C70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16.614.534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34C70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14.741.667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34C70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88,7</w:t>
            </w:r>
          </w:p>
        </w:tc>
      </w:tr>
      <w:tr w:rsidR="00F34C70" w:rsidRPr="00F34C70" w:rsidTr="00F34C70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F34C7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Broj poduzetnika tekuća godina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34C70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34C70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131.117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34C70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-</w:t>
            </w:r>
          </w:p>
        </w:tc>
      </w:tr>
      <w:tr w:rsidR="00F34C70" w:rsidRPr="00F34C70" w:rsidTr="00F34C70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F34C7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Broj investitora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34C70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11.841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34C70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12.808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34C70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108,2</w:t>
            </w:r>
          </w:p>
        </w:tc>
      </w:tr>
      <w:tr w:rsidR="00F34C70" w:rsidRPr="00F34C70" w:rsidTr="00F34C70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F34C7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Broj poduzetnika bez investicija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34C70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105.292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34C70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118.309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34C70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112,4</w:t>
            </w:r>
          </w:p>
        </w:tc>
      </w:tr>
      <w:tr w:rsidR="00F34C70" w:rsidRPr="00F34C70" w:rsidTr="00F34C70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F34C7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Investicije u novu dugotrajnu imovinu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34C70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23.366.862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34C70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24.288.392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C70" w:rsidRPr="00F34C70" w:rsidRDefault="00F34C70" w:rsidP="00F34C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34C70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103,9</w:t>
            </w:r>
          </w:p>
        </w:tc>
      </w:tr>
    </w:tbl>
    <w:p w:rsidR="00A750D7" w:rsidRPr="00A750D7" w:rsidRDefault="00A750D7" w:rsidP="00A750D7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18"/>
          <w:szCs w:val="18"/>
          <w:lang w:eastAsia="hr-HR"/>
        </w:rPr>
      </w:pPr>
      <w:r w:rsidRPr="00A750D7">
        <w:rPr>
          <w:rFonts w:ascii="Arial" w:eastAsia="Times New Roman" w:hAnsi="Arial" w:cs="Arial"/>
          <w:bCs/>
          <w:iCs/>
          <w:sz w:val="18"/>
          <w:szCs w:val="18"/>
          <w:lang w:eastAsia="hr-HR"/>
        </w:rPr>
        <w:t xml:space="preserve">Izvor: Fina – Analiza financijskih rezultata </w:t>
      </w:r>
    </w:p>
    <w:p w:rsidR="00A750D7" w:rsidRPr="00A750D7" w:rsidRDefault="00A750D7" w:rsidP="00A750D7">
      <w:pPr>
        <w:spacing w:after="0" w:line="240" w:lineRule="auto"/>
        <w:jc w:val="both"/>
        <w:rPr>
          <w:rFonts w:ascii="Arial" w:eastAsia="Times New Roman" w:hAnsi="Arial" w:cs="Arial"/>
          <w:bCs/>
          <w:iCs/>
          <w:color w:val="0000FF"/>
          <w:sz w:val="24"/>
          <w:szCs w:val="24"/>
          <w:lang w:eastAsia="hr-HR"/>
        </w:rPr>
      </w:pPr>
    </w:p>
    <w:p w:rsidR="00A750D7" w:rsidRPr="00A750D7" w:rsidRDefault="00A750D7" w:rsidP="00D8751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  <w:r w:rsidRPr="00A750D7">
        <w:rPr>
          <w:rFonts w:ascii="Arial" w:eastAsia="Times New Roman" w:hAnsi="Arial" w:cs="Arial"/>
          <w:lang w:eastAsia="hr-HR"/>
        </w:rPr>
        <w:t>Hrvatski su poduzetnici u 201</w:t>
      </w:r>
      <w:r w:rsidR="002D7273">
        <w:rPr>
          <w:rFonts w:ascii="Arial" w:eastAsia="Times New Roman" w:hAnsi="Arial" w:cs="Arial"/>
          <w:lang w:eastAsia="hr-HR"/>
        </w:rPr>
        <w:t>8. imali 939.954</w:t>
      </w:r>
      <w:r w:rsidRPr="00A750D7">
        <w:rPr>
          <w:rFonts w:ascii="Arial" w:eastAsia="Times New Roman" w:hAnsi="Arial" w:cs="Arial"/>
          <w:lang w:eastAsia="hr-HR"/>
        </w:rPr>
        <w:t xml:space="preserve"> zaposlenih koji su os</w:t>
      </w:r>
      <w:r w:rsidR="002D7273">
        <w:rPr>
          <w:rFonts w:ascii="Arial" w:eastAsia="Times New Roman" w:hAnsi="Arial" w:cs="Arial"/>
          <w:lang w:eastAsia="hr-HR"/>
        </w:rPr>
        <w:t>tvarili ukupne prihode od 751</w:t>
      </w:r>
      <w:r w:rsidRPr="00A750D7">
        <w:rPr>
          <w:rFonts w:ascii="Arial" w:eastAsia="Times New Roman" w:hAnsi="Arial" w:cs="Arial"/>
          <w:lang w:eastAsia="hr-HR"/>
        </w:rPr>
        <w:t xml:space="preserve"> milija</w:t>
      </w:r>
      <w:r w:rsidR="002D7273">
        <w:rPr>
          <w:rFonts w:ascii="Arial" w:eastAsia="Times New Roman" w:hAnsi="Arial" w:cs="Arial"/>
          <w:lang w:eastAsia="hr-HR"/>
        </w:rPr>
        <w:t>rdi kuna i ukupne rashode od 715 milijardi kuna, te 54</w:t>
      </w:r>
      <w:r w:rsidRPr="00A750D7">
        <w:rPr>
          <w:rFonts w:ascii="Arial" w:eastAsia="Times New Roman" w:hAnsi="Arial" w:cs="Arial"/>
          <w:lang w:eastAsia="hr-HR"/>
        </w:rPr>
        <w:t xml:space="preserve"> milijarde kuna dobiti. Prosječna mjesečna obračunata neto plaća u 201</w:t>
      </w:r>
      <w:r w:rsidR="002D7273">
        <w:rPr>
          <w:rFonts w:ascii="Arial" w:eastAsia="Times New Roman" w:hAnsi="Arial" w:cs="Arial"/>
          <w:lang w:eastAsia="hr-HR"/>
        </w:rPr>
        <w:t>8. godini iznosila je 5.584</w:t>
      </w:r>
      <w:r w:rsidRPr="00A750D7">
        <w:rPr>
          <w:rFonts w:ascii="Arial" w:eastAsia="Times New Roman" w:hAnsi="Arial" w:cs="Arial"/>
          <w:lang w:eastAsia="hr-HR"/>
        </w:rPr>
        <w:t>,00 k</w:t>
      </w:r>
      <w:r w:rsidR="002D7273">
        <w:rPr>
          <w:rFonts w:ascii="Arial" w:eastAsia="Times New Roman" w:hAnsi="Arial" w:cs="Arial"/>
          <w:lang w:eastAsia="hr-HR"/>
        </w:rPr>
        <w:t>n, što je za 4% više nego u 2017</w:t>
      </w:r>
      <w:r w:rsidRPr="00A750D7">
        <w:rPr>
          <w:rFonts w:ascii="Arial" w:eastAsia="Times New Roman" w:hAnsi="Arial" w:cs="Arial"/>
          <w:lang w:eastAsia="hr-HR"/>
        </w:rPr>
        <w:t>. godini.</w:t>
      </w:r>
    </w:p>
    <w:p w:rsidR="008941D9" w:rsidRDefault="008941D9" w:rsidP="008941D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hd w:val="clear" w:color="auto" w:fill="FFFFFF"/>
        </w:rPr>
      </w:pPr>
      <w:r w:rsidRPr="008941D9">
        <w:rPr>
          <w:rFonts w:ascii="Arial" w:hAnsi="Arial" w:cs="Arial"/>
          <w:bCs/>
          <w:shd w:val="clear" w:color="auto" w:fill="FFFFFF"/>
        </w:rPr>
        <w:t>Među prvih 10 gradova prema konsolidiranoj (neto) dobiti poduzetnika u 2018. godini su: Zagreb, Split, Rijeka, Poreč, Karlovac, Velika Gorica, Dubrovnik, Našice, Rovinj i Vukovar</w:t>
      </w:r>
      <w:r>
        <w:rPr>
          <w:rFonts w:ascii="Arial" w:hAnsi="Arial" w:cs="Arial"/>
          <w:bCs/>
          <w:shd w:val="clear" w:color="auto" w:fill="FFFFFF"/>
        </w:rPr>
        <w:t>.</w:t>
      </w:r>
    </w:p>
    <w:p w:rsidR="008941D9" w:rsidRDefault="008941D9" w:rsidP="008941D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hd w:val="clear" w:color="auto" w:fill="FFFFFF"/>
        </w:rPr>
      </w:pPr>
    </w:p>
    <w:p w:rsidR="008941D9" w:rsidRPr="008941D9" w:rsidRDefault="008941D9" w:rsidP="008941D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hd w:val="clear" w:color="auto" w:fill="FFFFFF"/>
        </w:rPr>
      </w:pPr>
      <w:r w:rsidRPr="008941D9">
        <w:rPr>
          <w:rFonts w:ascii="Arial" w:hAnsi="Arial" w:cs="Arial"/>
          <w:shd w:val="clear" w:color="auto" w:fill="FFFFFF"/>
        </w:rPr>
        <w:t xml:space="preserve">Dobrim rezultatima poduzetnika sa sjedištem u Zagrebu najviše je doprinijela INA d.d., u Splitu TOMMY d.o.o., u Rijeci PLODINE d.d., u Poreču PLAVA LAGUNA d.d., u Karlovcu HS PRODUKT d.o.o., u Velikoj Gorici LIDL HRVATSKA d.o.o. </w:t>
      </w:r>
      <w:proofErr w:type="spellStart"/>
      <w:r w:rsidRPr="008941D9">
        <w:rPr>
          <w:rFonts w:ascii="Arial" w:hAnsi="Arial" w:cs="Arial"/>
          <w:shd w:val="clear" w:color="auto" w:fill="FFFFFF"/>
        </w:rPr>
        <w:t>k.d</w:t>
      </w:r>
      <w:proofErr w:type="spellEnd"/>
      <w:r w:rsidRPr="008941D9">
        <w:rPr>
          <w:rFonts w:ascii="Arial" w:hAnsi="Arial" w:cs="Arial"/>
          <w:shd w:val="clear" w:color="auto" w:fill="FFFFFF"/>
        </w:rPr>
        <w:t xml:space="preserve">., u Dubrovniku JADRANSKI LUKSUZNI HOTELI d.o.o., u Našicama NEXE GRUPA d.d., </w:t>
      </w:r>
      <w:r w:rsidRPr="008941D9">
        <w:rPr>
          <w:rFonts w:ascii="Arial" w:hAnsi="Arial" w:cs="Arial"/>
          <w:b/>
          <w:shd w:val="clear" w:color="auto" w:fill="FFFFFF"/>
        </w:rPr>
        <w:t>u Rovinju MAISTRA d.d.</w:t>
      </w:r>
      <w:r w:rsidRPr="008941D9">
        <w:rPr>
          <w:rFonts w:ascii="Arial" w:hAnsi="Arial" w:cs="Arial"/>
          <w:shd w:val="clear" w:color="auto" w:fill="FFFFFF"/>
        </w:rPr>
        <w:t> i u Vukovaru ENERGIA NATURALIS d.o.o.</w:t>
      </w:r>
    </w:p>
    <w:p w:rsidR="008941D9" w:rsidRDefault="008941D9" w:rsidP="00A750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8941D9" w:rsidRDefault="008941D9" w:rsidP="00A750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A750D7" w:rsidRPr="00A750D7" w:rsidRDefault="00A750D7" w:rsidP="00A750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hr-HR"/>
        </w:rPr>
      </w:pPr>
      <w:r w:rsidRPr="00A750D7"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:rsidR="00A750D7" w:rsidRPr="00A750D7" w:rsidRDefault="007B6E52" w:rsidP="00A750D7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14"/>
          <w:szCs w:val="14"/>
          <w:lang w:eastAsia="hr-HR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hr-HR"/>
        </w:rPr>
        <w:lastRenderedPageBreak/>
        <w:t xml:space="preserve">  Tablica 2</w:t>
      </w:r>
      <w:r w:rsidR="00A750D7" w:rsidRPr="00A750D7">
        <w:rPr>
          <w:rFonts w:ascii="Arial" w:eastAsia="Times New Roman" w:hAnsi="Arial" w:cs="Arial"/>
          <w:bCs/>
          <w:iCs/>
          <w:sz w:val="20"/>
          <w:szCs w:val="20"/>
          <w:lang w:eastAsia="hr-HR"/>
        </w:rPr>
        <w:t>. Rang lista prvih deset poduz</w:t>
      </w:r>
      <w:r w:rsidR="00545103">
        <w:rPr>
          <w:rFonts w:ascii="Arial" w:eastAsia="Times New Roman" w:hAnsi="Arial" w:cs="Arial"/>
          <w:bCs/>
          <w:iCs/>
          <w:sz w:val="20"/>
          <w:szCs w:val="20"/>
          <w:lang w:eastAsia="hr-HR"/>
        </w:rPr>
        <w:t>etnika Hrvatske po dobiti u 2018</w:t>
      </w:r>
      <w:r w:rsidR="00A750D7" w:rsidRPr="00A750D7">
        <w:rPr>
          <w:rFonts w:ascii="Arial" w:eastAsia="Times New Roman" w:hAnsi="Arial" w:cs="Arial"/>
          <w:bCs/>
          <w:iCs/>
          <w:sz w:val="20"/>
          <w:szCs w:val="20"/>
          <w:lang w:eastAsia="hr-HR"/>
        </w:rPr>
        <w:t>. godine (</w:t>
      </w:r>
      <w:proofErr w:type="spellStart"/>
      <w:r w:rsidR="00A750D7" w:rsidRPr="00A750D7">
        <w:rPr>
          <w:rFonts w:ascii="Arial" w:eastAsia="Times New Roman" w:hAnsi="Arial" w:cs="Arial"/>
          <w:bCs/>
          <w:iCs/>
          <w:sz w:val="20"/>
          <w:szCs w:val="20"/>
          <w:lang w:eastAsia="hr-HR"/>
        </w:rPr>
        <w:t>dobitaši</w:t>
      </w:r>
      <w:proofErr w:type="spellEnd"/>
      <w:r w:rsidR="00A750D7" w:rsidRPr="00A750D7">
        <w:rPr>
          <w:rFonts w:ascii="Arial" w:eastAsia="Times New Roman" w:hAnsi="Arial" w:cs="Arial"/>
          <w:bCs/>
          <w:iCs/>
          <w:sz w:val="20"/>
          <w:szCs w:val="20"/>
          <w:lang w:eastAsia="hr-HR"/>
        </w:rPr>
        <w:t xml:space="preserve">)        (mil.kn)                   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690"/>
        <w:gridCol w:w="4858"/>
        <w:gridCol w:w="1284"/>
        <w:gridCol w:w="2264"/>
      </w:tblGrid>
      <w:tr w:rsidR="00A750D7" w:rsidRPr="00A750D7" w:rsidTr="004930B6">
        <w:tc>
          <w:tcPr>
            <w:tcW w:w="691" w:type="dxa"/>
          </w:tcPr>
          <w:p w:rsidR="00A750D7" w:rsidRPr="00A750D7" w:rsidRDefault="00A750D7" w:rsidP="00A750D7">
            <w:pPr>
              <w:jc w:val="both"/>
              <w:rPr>
                <w:rFonts w:ascii="Arial" w:hAnsi="Arial" w:cs="Arial"/>
                <w:bCs/>
                <w:iCs/>
              </w:rPr>
            </w:pPr>
          </w:p>
          <w:p w:rsidR="00A750D7" w:rsidRPr="00A750D7" w:rsidRDefault="00A750D7" w:rsidP="00A750D7">
            <w:pPr>
              <w:jc w:val="both"/>
              <w:rPr>
                <w:rFonts w:ascii="Arial" w:hAnsi="Arial" w:cs="Arial"/>
                <w:bCs/>
                <w:iCs/>
              </w:rPr>
            </w:pPr>
            <w:r w:rsidRPr="00A750D7">
              <w:rPr>
                <w:rFonts w:ascii="Arial" w:hAnsi="Arial" w:cs="Arial"/>
                <w:bCs/>
                <w:iCs/>
              </w:rPr>
              <w:t>R.br.</w:t>
            </w:r>
          </w:p>
        </w:tc>
        <w:tc>
          <w:tcPr>
            <w:tcW w:w="4948" w:type="dxa"/>
          </w:tcPr>
          <w:p w:rsidR="00A750D7" w:rsidRPr="00A750D7" w:rsidRDefault="00A750D7" w:rsidP="00A750D7">
            <w:pPr>
              <w:jc w:val="center"/>
              <w:rPr>
                <w:rFonts w:ascii="Arial" w:hAnsi="Arial" w:cs="Arial"/>
                <w:bCs/>
                <w:iCs/>
              </w:rPr>
            </w:pPr>
          </w:p>
          <w:p w:rsidR="00A750D7" w:rsidRPr="00A750D7" w:rsidRDefault="00A750D7" w:rsidP="00A750D7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750D7">
              <w:rPr>
                <w:rFonts w:ascii="Arial" w:hAnsi="Arial" w:cs="Arial"/>
                <w:bCs/>
                <w:iCs/>
              </w:rPr>
              <w:t>Naziv</w:t>
            </w:r>
          </w:p>
        </w:tc>
        <w:tc>
          <w:tcPr>
            <w:tcW w:w="1296" w:type="dxa"/>
          </w:tcPr>
          <w:p w:rsidR="00A750D7" w:rsidRPr="00A750D7" w:rsidRDefault="00A750D7" w:rsidP="00A750D7">
            <w:pPr>
              <w:jc w:val="center"/>
              <w:rPr>
                <w:rFonts w:ascii="Arial" w:hAnsi="Arial" w:cs="Arial"/>
                <w:bCs/>
                <w:iCs/>
              </w:rPr>
            </w:pPr>
          </w:p>
          <w:p w:rsidR="00A750D7" w:rsidRPr="00A750D7" w:rsidRDefault="00A750D7" w:rsidP="00A750D7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750D7">
              <w:rPr>
                <w:rFonts w:ascii="Arial" w:hAnsi="Arial" w:cs="Arial"/>
                <w:bCs/>
                <w:iCs/>
              </w:rPr>
              <w:t>Mjesto</w:t>
            </w:r>
          </w:p>
        </w:tc>
        <w:tc>
          <w:tcPr>
            <w:tcW w:w="2301" w:type="dxa"/>
          </w:tcPr>
          <w:p w:rsidR="00A750D7" w:rsidRPr="00A750D7" w:rsidRDefault="008C332F" w:rsidP="00A750D7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Dobit u 000Eur</w:t>
            </w:r>
          </w:p>
          <w:p w:rsidR="00A750D7" w:rsidRPr="00A750D7" w:rsidRDefault="00A750D7" w:rsidP="00A750D7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A750D7" w:rsidRPr="00A750D7" w:rsidTr="004930B6">
        <w:tc>
          <w:tcPr>
            <w:tcW w:w="691" w:type="dxa"/>
          </w:tcPr>
          <w:p w:rsidR="00A750D7" w:rsidRPr="00A750D7" w:rsidRDefault="00A750D7" w:rsidP="00A750D7">
            <w:pPr>
              <w:jc w:val="both"/>
              <w:rPr>
                <w:rFonts w:ascii="Arial" w:hAnsi="Arial" w:cs="Arial"/>
                <w:bCs/>
                <w:iCs/>
              </w:rPr>
            </w:pPr>
            <w:r w:rsidRPr="00A750D7">
              <w:rPr>
                <w:rFonts w:ascii="Arial" w:hAnsi="Arial" w:cs="Arial"/>
                <w:bCs/>
                <w:iCs/>
              </w:rPr>
              <w:t>1.</w:t>
            </w:r>
          </w:p>
        </w:tc>
        <w:tc>
          <w:tcPr>
            <w:tcW w:w="4948" w:type="dxa"/>
          </w:tcPr>
          <w:p w:rsidR="00A750D7" w:rsidRPr="00A750D7" w:rsidRDefault="008C332F" w:rsidP="00A750D7">
            <w:pPr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ZABA</w:t>
            </w:r>
          </w:p>
        </w:tc>
        <w:tc>
          <w:tcPr>
            <w:tcW w:w="1296" w:type="dxa"/>
          </w:tcPr>
          <w:p w:rsidR="00A750D7" w:rsidRPr="00A750D7" w:rsidRDefault="00A750D7" w:rsidP="00A750D7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750D7">
              <w:rPr>
                <w:rFonts w:ascii="Arial" w:hAnsi="Arial" w:cs="Arial"/>
                <w:bCs/>
                <w:iCs/>
              </w:rPr>
              <w:t>Zagreb</w:t>
            </w:r>
          </w:p>
        </w:tc>
        <w:tc>
          <w:tcPr>
            <w:tcW w:w="2301" w:type="dxa"/>
          </w:tcPr>
          <w:p w:rsidR="00A750D7" w:rsidRPr="00A750D7" w:rsidRDefault="008C332F" w:rsidP="00A750D7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284.900</w:t>
            </w:r>
          </w:p>
        </w:tc>
      </w:tr>
      <w:tr w:rsidR="00A750D7" w:rsidRPr="00A750D7" w:rsidTr="004930B6">
        <w:tc>
          <w:tcPr>
            <w:tcW w:w="691" w:type="dxa"/>
          </w:tcPr>
          <w:p w:rsidR="00A750D7" w:rsidRPr="00A750D7" w:rsidRDefault="00A750D7" w:rsidP="00A750D7">
            <w:pPr>
              <w:jc w:val="both"/>
              <w:rPr>
                <w:rFonts w:ascii="Arial" w:hAnsi="Arial" w:cs="Arial"/>
                <w:bCs/>
                <w:iCs/>
              </w:rPr>
            </w:pPr>
            <w:r w:rsidRPr="00A750D7">
              <w:rPr>
                <w:rFonts w:ascii="Arial" w:hAnsi="Arial" w:cs="Arial"/>
                <w:bCs/>
                <w:iCs/>
              </w:rPr>
              <w:t>2.</w:t>
            </w:r>
          </w:p>
        </w:tc>
        <w:tc>
          <w:tcPr>
            <w:tcW w:w="4948" w:type="dxa"/>
          </w:tcPr>
          <w:p w:rsidR="00A750D7" w:rsidRPr="00A750D7" w:rsidRDefault="008C332F" w:rsidP="00A750D7">
            <w:pPr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INA</w:t>
            </w:r>
          </w:p>
        </w:tc>
        <w:tc>
          <w:tcPr>
            <w:tcW w:w="1296" w:type="dxa"/>
          </w:tcPr>
          <w:p w:rsidR="00A750D7" w:rsidRPr="00A750D7" w:rsidRDefault="00A750D7" w:rsidP="00A750D7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750D7">
              <w:rPr>
                <w:rFonts w:ascii="Arial" w:hAnsi="Arial" w:cs="Arial"/>
                <w:bCs/>
                <w:iCs/>
              </w:rPr>
              <w:t>Zagreb</w:t>
            </w:r>
          </w:p>
        </w:tc>
        <w:tc>
          <w:tcPr>
            <w:tcW w:w="2301" w:type="dxa"/>
          </w:tcPr>
          <w:p w:rsidR="00A750D7" w:rsidRPr="00A750D7" w:rsidRDefault="008C332F" w:rsidP="00A750D7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223.647</w:t>
            </w:r>
          </w:p>
        </w:tc>
      </w:tr>
      <w:tr w:rsidR="00A750D7" w:rsidRPr="00A750D7" w:rsidTr="004930B6">
        <w:tc>
          <w:tcPr>
            <w:tcW w:w="691" w:type="dxa"/>
          </w:tcPr>
          <w:p w:rsidR="00A750D7" w:rsidRPr="00A750D7" w:rsidRDefault="00A750D7" w:rsidP="00A750D7">
            <w:pPr>
              <w:jc w:val="both"/>
              <w:rPr>
                <w:rFonts w:ascii="Arial" w:hAnsi="Arial" w:cs="Arial"/>
                <w:bCs/>
                <w:iCs/>
              </w:rPr>
            </w:pPr>
            <w:r w:rsidRPr="00A750D7">
              <w:rPr>
                <w:rFonts w:ascii="Arial" w:hAnsi="Arial" w:cs="Arial"/>
                <w:bCs/>
                <w:iCs/>
              </w:rPr>
              <w:t>3.</w:t>
            </w:r>
          </w:p>
        </w:tc>
        <w:tc>
          <w:tcPr>
            <w:tcW w:w="4948" w:type="dxa"/>
          </w:tcPr>
          <w:p w:rsidR="00A750D7" w:rsidRPr="00A750D7" w:rsidRDefault="008C332F" w:rsidP="00A750D7">
            <w:pPr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PBZ</w:t>
            </w:r>
          </w:p>
        </w:tc>
        <w:tc>
          <w:tcPr>
            <w:tcW w:w="1296" w:type="dxa"/>
          </w:tcPr>
          <w:p w:rsidR="00A750D7" w:rsidRPr="00A750D7" w:rsidRDefault="00A750D7" w:rsidP="00A750D7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750D7">
              <w:rPr>
                <w:rFonts w:ascii="Arial" w:hAnsi="Arial" w:cs="Arial"/>
                <w:bCs/>
                <w:iCs/>
              </w:rPr>
              <w:t>Zagreb</w:t>
            </w:r>
          </w:p>
        </w:tc>
        <w:tc>
          <w:tcPr>
            <w:tcW w:w="2301" w:type="dxa"/>
          </w:tcPr>
          <w:p w:rsidR="00A750D7" w:rsidRPr="00A750D7" w:rsidRDefault="008C332F" w:rsidP="00A750D7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199.048</w:t>
            </w:r>
          </w:p>
        </w:tc>
      </w:tr>
      <w:tr w:rsidR="00A750D7" w:rsidRPr="00A750D7" w:rsidTr="004930B6">
        <w:tc>
          <w:tcPr>
            <w:tcW w:w="691" w:type="dxa"/>
          </w:tcPr>
          <w:p w:rsidR="00A750D7" w:rsidRPr="00A750D7" w:rsidRDefault="00A750D7" w:rsidP="00A750D7">
            <w:pPr>
              <w:jc w:val="both"/>
              <w:rPr>
                <w:rFonts w:ascii="Arial" w:hAnsi="Arial" w:cs="Arial"/>
                <w:bCs/>
                <w:iCs/>
              </w:rPr>
            </w:pPr>
            <w:r w:rsidRPr="00A750D7">
              <w:rPr>
                <w:rFonts w:ascii="Arial" w:hAnsi="Arial" w:cs="Arial"/>
                <w:bCs/>
                <w:iCs/>
              </w:rPr>
              <w:t>4.</w:t>
            </w:r>
          </w:p>
        </w:tc>
        <w:tc>
          <w:tcPr>
            <w:tcW w:w="4948" w:type="dxa"/>
          </w:tcPr>
          <w:p w:rsidR="00A750D7" w:rsidRPr="00A750D7" w:rsidRDefault="008C332F" w:rsidP="00A750D7">
            <w:pPr>
              <w:rPr>
                <w:rFonts w:ascii="Arial" w:hAnsi="Arial" w:cs="Arial"/>
                <w:bCs/>
                <w:iCs/>
              </w:rPr>
            </w:pPr>
            <w:proofErr w:type="spellStart"/>
            <w:r>
              <w:rPr>
                <w:rFonts w:ascii="Arial" w:hAnsi="Arial" w:cs="Arial"/>
                <w:bCs/>
                <w:iCs/>
              </w:rPr>
              <w:t>Ht</w:t>
            </w:r>
            <w:proofErr w:type="spellEnd"/>
          </w:p>
        </w:tc>
        <w:tc>
          <w:tcPr>
            <w:tcW w:w="1296" w:type="dxa"/>
          </w:tcPr>
          <w:p w:rsidR="00A750D7" w:rsidRPr="00A750D7" w:rsidRDefault="00A750D7" w:rsidP="00A750D7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750D7">
              <w:rPr>
                <w:rFonts w:ascii="Arial" w:hAnsi="Arial" w:cs="Arial"/>
                <w:bCs/>
                <w:iCs/>
              </w:rPr>
              <w:t>Zagreb</w:t>
            </w:r>
          </w:p>
        </w:tc>
        <w:tc>
          <w:tcPr>
            <w:tcW w:w="2301" w:type="dxa"/>
          </w:tcPr>
          <w:p w:rsidR="00A750D7" w:rsidRPr="00A750D7" w:rsidRDefault="008C332F" w:rsidP="00A750D7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163.418</w:t>
            </w:r>
          </w:p>
        </w:tc>
      </w:tr>
      <w:tr w:rsidR="00A750D7" w:rsidRPr="00A750D7" w:rsidTr="004930B6">
        <w:tc>
          <w:tcPr>
            <w:tcW w:w="691" w:type="dxa"/>
          </w:tcPr>
          <w:p w:rsidR="00A750D7" w:rsidRPr="00A750D7" w:rsidRDefault="00A750D7" w:rsidP="00A750D7">
            <w:pPr>
              <w:jc w:val="both"/>
              <w:rPr>
                <w:rFonts w:ascii="Arial" w:hAnsi="Arial" w:cs="Arial"/>
                <w:bCs/>
                <w:iCs/>
              </w:rPr>
            </w:pPr>
            <w:r w:rsidRPr="00A750D7">
              <w:rPr>
                <w:rFonts w:ascii="Arial" w:hAnsi="Arial" w:cs="Arial"/>
                <w:bCs/>
                <w:iCs/>
              </w:rPr>
              <w:t>5.</w:t>
            </w:r>
          </w:p>
        </w:tc>
        <w:tc>
          <w:tcPr>
            <w:tcW w:w="4948" w:type="dxa"/>
          </w:tcPr>
          <w:p w:rsidR="00A750D7" w:rsidRPr="00A750D7" w:rsidRDefault="00A750D7" w:rsidP="00A750D7">
            <w:pPr>
              <w:jc w:val="both"/>
              <w:rPr>
                <w:rFonts w:ascii="Arial" w:hAnsi="Arial" w:cs="Arial"/>
                <w:bCs/>
                <w:iCs/>
              </w:rPr>
            </w:pPr>
            <w:r w:rsidRPr="00A750D7">
              <w:rPr>
                <w:rFonts w:ascii="Arial" w:hAnsi="Arial" w:cs="Arial"/>
                <w:bCs/>
                <w:iCs/>
              </w:rPr>
              <w:t xml:space="preserve">HEP – ODS. d.o.o. </w:t>
            </w:r>
          </w:p>
        </w:tc>
        <w:tc>
          <w:tcPr>
            <w:tcW w:w="1296" w:type="dxa"/>
          </w:tcPr>
          <w:p w:rsidR="00A750D7" w:rsidRPr="00A750D7" w:rsidRDefault="00A750D7" w:rsidP="00A750D7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750D7">
              <w:rPr>
                <w:rFonts w:ascii="Arial" w:hAnsi="Arial" w:cs="Arial"/>
                <w:bCs/>
                <w:iCs/>
              </w:rPr>
              <w:t>Zagreb</w:t>
            </w:r>
          </w:p>
        </w:tc>
        <w:tc>
          <w:tcPr>
            <w:tcW w:w="2301" w:type="dxa"/>
          </w:tcPr>
          <w:p w:rsidR="00A750D7" w:rsidRPr="00A750D7" w:rsidRDefault="008C332F" w:rsidP="00A750D7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87.823</w:t>
            </w:r>
          </w:p>
        </w:tc>
      </w:tr>
      <w:tr w:rsidR="00A750D7" w:rsidRPr="00A750D7" w:rsidTr="004930B6">
        <w:tc>
          <w:tcPr>
            <w:tcW w:w="691" w:type="dxa"/>
          </w:tcPr>
          <w:p w:rsidR="00A750D7" w:rsidRPr="00A750D7" w:rsidRDefault="00A750D7" w:rsidP="00A750D7">
            <w:pPr>
              <w:jc w:val="both"/>
              <w:rPr>
                <w:rFonts w:ascii="Arial" w:hAnsi="Arial" w:cs="Arial"/>
                <w:bCs/>
                <w:iCs/>
              </w:rPr>
            </w:pPr>
            <w:r w:rsidRPr="00A750D7">
              <w:rPr>
                <w:rFonts w:ascii="Arial" w:hAnsi="Arial" w:cs="Arial"/>
                <w:bCs/>
                <w:iCs/>
              </w:rPr>
              <w:t>6.</w:t>
            </w:r>
          </w:p>
        </w:tc>
        <w:tc>
          <w:tcPr>
            <w:tcW w:w="4948" w:type="dxa"/>
          </w:tcPr>
          <w:p w:rsidR="00A750D7" w:rsidRPr="00A750D7" w:rsidRDefault="00A750D7" w:rsidP="00A750D7">
            <w:pPr>
              <w:jc w:val="both"/>
              <w:rPr>
                <w:rFonts w:ascii="Arial" w:hAnsi="Arial" w:cs="Arial"/>
                <w:bCs/>
                <w:iCs/>
              </w:rPr>
            </w:pPr>
            <w:r w:rsidRPr="00A750D7">
              <w:rPr>
                <w:rFonts w:ascii="Arial" w:hAnsi="Arial" w:cs="Arial"/>
                <w:bCs/>
                <w:iCs/>
              </w:rPr>
              <w:t>ERSTE BANKA d.d.</w:t>
            </w:r>
          </w:p>
        </w:tc>
        <w:tc>
          <w:tcPr>
            <w:tcW w:w="1296" w:type="dxa"/>
          </w:tcPr>
          <w:p w:rsidR="00A750D7" w:rsidRPr="00A750D7" w:rsidRDefault="00A750D7" w:rsidP="00A750D7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750D7">
              <w:rPr>
                <w:rFonts w:ascii="Arial" w:hAnsi="Arial" w:cs="Arial"/>
                <w:bCs/>
                <w:iCs/>
              </w:rPr>
              <w:t>Rijeka</w:t>
            </w:r>
          </w:p>
        </w:tc>
        <w:tc>
          <w:tcPr>
            <w:tcW w:w="2301" w:type="dxa"/>
          </w:tcPr>
          <w:p w:rsidR="00A750D7" w:rsidRPr="00A750D7" w:rsidRDefault="008C332F" w:rsidP="00A750D7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138.385</w:t>
            </w:r>
          </w:p>
        </w:tc>
      </w:tr>
      <w:tr w:rsidR="00A750D7" w:rsidRPr="00A750D7" w:rsidTr="004930B6">
        <w:tc>
          <w:tcPr>
            <w:tcW w:w="691" w:type="dxa"/>
          </w:tcPr>
          <w:p w:rsidR="00A750D7" w:rsidRPr="00A750D7" w:rsidRDefault="00A750D7" w:rsidP="00A750D7">
            <w:pPr>
              <w:jc w:val="both"/>
              <w:rPr>
                <w:rFonts w:ascii="Arial" w:hAnsi="Arial" w:cs="Arial"/>
                <w:bCs/>
                <w:iCs/>
              </w:rPr>
            </w:pPr>
            <w:r w:rsidRPr="00A750D7">
              <w:rPr>
                <w:rFonts w:ascii="Arial" w:hAnsi="Arial" w:cs="Arial"/>
                <w:bCs/>
                <w:iCs/>
              </w:rPr>
              <w:t>7.</w:t>
            </w:r>
          </w:p>
        </w:tc>
        <w:tc>
          <w:tcPr>
            <w:tcW w:w="4948" w:type="dxa"/>
          </w:tcPr>
          <w:p w:rsidR="00A750D7" w:rsidRPr="00A750D7" w:rsidRDefault="008C332F" w:rsidP="00A750D7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HRVATSKE ŠUME</w:t>
            </w:r>
          </w:p>
        </w:tc>
        <w:tc>
          <w:tcPr>
            <w:tcW w:w="1296" w:type="dxa"/>
          </w:tcPr>
          <w:p w:rsidR="00A750D7" w:rsidRPr="00A750D7" w:rsidRDefault="00A750D7" w:rsidP="00A750D7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750D7">
              <w:rPr>
                <w:rFonts w:ascii="Arial" w:hAnsi="Arial" w:cs="Arial"/>
                <w:bCs/>
                <w:iCs/>
              </w:rPr>
              <w:t>Zagreb</w:t>
            </w:r>
          </w:p>
        </w:tc>
        <w:tc>
          <w:tcPr>
            <w:tcW w:w="2301" w:type="dxa"/>
          </w:tcPr>
          <w:p w:rsidR="00A750D7" w:rsidRPr="00A750D7" w:rsidRDefault="008C332F" w:rsidP="00A750D7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9284</w:t>
            </w:r>
          </w:p>
        </w:tc>
      </w:tr>
      <w:tr w:rsidR="00A750D7" w:rsidRPr="00A750D7" w:rsidTr="004930B6">
        <w:tc>
          <w:tcPr>
            <w:tcW w:w="691" w:type="dxa"/>
          </w:tcPr>
          <w:p w:rsidR="00A750D7" w:rsidRPr="00A750D7" w:rsidRDefault="00A750D7" w:rsidP="00A750D7">
            <w:pPr>
              <w:jc w:val="both"/>
              <w:rPr>
                <w:rFonts w:ascii="Arial" w:hAnsi="Arial" w:cs="Arial"/>
                <w:bCs/>
                <w:iCs/>
              </w:rPr>
            </w:pPr>
            <w:r w:rsidRPr="00A750D7">
              <w:rPr>
                <w:rFonts w:ascii="Arial" w:hAnsi="Arial" w:cs="Arial"/>
                <w:bCs/>
                <w:iCs/>
              </w:rPr>
              <w:t>8.</w:t>
            </w:r>
          </w:p>
        </w:tc>
        <w:tc>
          <w:tcPr>
            <w:tcW w:w="4948" w:type="dxa"/>
          </w:tcPr>
          <w:p w:rsidR="00A750D7" w:rsidRPr="00A750D7" w:rsidRDefault="008C332F" w:rsidP="00A750D7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HAC</w:t>
            </w:r>
          </w:p>
        </w:tc>
        <w:tc>
          <w:tcPr>
            <w:tcW w:w="1296" w:type="dxa"/>
          </w:tcPr>
          <w:p w:rsidR="00A750D7" w:rsidRPr="00A750D7" w:rsidRDefault="00A750D7" w:rsidP="00A750D7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750D7">
              <w:rPr>
                <w:rFonts w:ascii="Arial" w:hAnsi="Arial" w:cs="Arial"/>
                <w:bCs/>
                <w:iCs/>
              </w:rPr>
              <w:t>Zagreb</w:t>
            </w:r>
          </w:p>
        </w:tc>
        <w:tc>
          <w:tcPr>
            <w:tcW w:w="2301" w:type="dxa"/>
          </w:tcPr>
          <w:p w:rsidR="00A750D7" w:rsidRPr="00A750D7" w:rsidRDefault="008C332F" w:rsidP="00A750D7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81.250</w:t>
            </w:r>
          </w:p>
        </w:tc>
      </w:tr>
      <w:tr w:rsidR="00A750D7" w:rsidRPr="00A750D7" w:rsidTr="004930B6">
        <w:tc>
          <w:tcPr>
            <w:tcW w:w="691" w:type="dxa"/>
          </w:tcPr>
          <w:p w:rsidR="00A750D7" w:rsidRPr="00A750D7" w:rsidRDefault="00A750D7" w:rsidP="00A750D7">
            <w:pPr>
              <w:jc w:val="both"/>
              <w:rPr>
                <w:rFonts w:ascii="Arial" w:hAnsi="Arial" w:cs="Arial"/>
                <w:bCs/>
                <w:iCs/>
              </w:rPr>
            </w:pPr>
            <w:r w:rsidRPr="00A750D7">
              <w:rPr>
                <w:rFonts w:ascii="Arial" w:hAnsi="Arial" w:cs="Arial"/>
                <w:bCs/>
                <w:iCs/>
              </w:rPr>
              <w:t>9.</w:t>
            </w:r>
          </w:p>
        </w:tc>
        <w:tc>
          <w:tcPr>
            <w:tcW w:w="4948" w:type="dxa"/>
          </w:tcPr>
          <w:p w:rsidR="00A750D7" w:rsidRPr="00A750D7" w:rsidRDefault="008C332F" w:rsidP="00A750D7">
            <w:pPr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HP</w:t>
            </w:r>
          </w:p>
        </w:tc>
        <w:tc>
          <w:tcPr>
            <w:tcW w:w="1296" w:type="dxa"/>
          </w:tcPr>
          <w:p w:rsidR="00A750D7" w:rsidRPr="00A750D7" w:rsidRDefault="00A750D7" w:rsidP="00A750D7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750D7">
              <w:rPr>
                <w:rFonts w:ascii="Arial" w:hAnsi="Arial" w:cs="Arial"/>
                <w:bCs/>
                <w:iCs/>
              </w:rPr>
              <w:t>Zagreb</w:t>
            </w:r>
          </w:p>
        </w:tc>
        <w:tc>
          <w:tcPr>
            <w:tcW w:w="2301" w:type="dxa"/>
          </w:tcPr>
          <w:p w:rsidR="00A750D7" w:rsidRPr="00A750D7" w:rsidRDefault="008C332F" w:rsidP="00A750D7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7.658</w:t>
            </w:r>
          </w:p>
        </w:tc>
      </w:tr>
      <w:tr w:rsidR="00A750D7" w:rsidRPr="00A750D7" w:rsidTr="004930B6">
        <w:tc>
          <w:tcPr>
            <w:tcW w:w="691" w:type="dxa"/>
          </w:tcPr>
          <w:p w:rsidR="00A750D7" w:rsidRPr="00A750D7" w:rsidRDefault="00A750D7" w:rsidP="00A750D7">
            <w:pPr>
              <w:jc w:val="both"/>
              <w:rPr>
                <w:rFonts w:ascii="Arial" w:hAnsi="Arial" w:cs="Arial"/>
                <w:bCs/>
                <w:iCs/>
              </w:rPr>
            </w:pPr>
            <w:r w:rsidRPr="00A750D7">
              <w:rPr>
                <w:rFonts w:ascii="Arial" w:hAnsi="Arial" w:cs="Arial"/>
                <w:bCs/>
                <w:iCs/>
              </w:rPr>
              <w:t>10.</w:t>
            </w:r>
          </w:p>
        </w:tc>
        <w:tc>
          <w:tcPr>
            <w:tcW w:w="4948" w:type="dxa"/>
          </w:tcPr>
          <w:p w:rsidR="00A750D7" w:rsidRPr="00A750D7" w:rsidRDefault="008C332F" w:rsidP="00A750D7">
            <w:pPr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HEP PROIZVODNJA </w:t>
            </w:r>
          </w:p>
        </w:tc>
        <w:tc>
          <w:tcPr>
            <w:tcW w:w="1296" w:type="dxa"/>
          </w:tcPr>
          <w:p w:rsidR="00A750D7" w:rsidRPr="00A750D7" w:rsidRDefault="00A750D7" w:rsidP="00A750D7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750D7">
              <w:rPr>
                <w:rFonts w:ascii="Arial" w:hAnsi="Arial" w:cs="Arial"/>
                <w:bCs/>
                <w:iCs/>
              </w:rPr>
              <w:t>Zagreb</w:t>
            </w:r>
          </w:p>
        </w:tc>
        <w:tc>
          <w:tcPr>
            <w:tcW w:w="2301" w:type="dxa"/>
          </w:tcPr>
          <w:p w:rsidR="00A750D7" w:rsidRPr="00A750D7" w:rsidRDefault="008C332F" w:rsidP="00A750D7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71.617</w:t>
            </w:r>
          </w:p>
        </w:tc>
      </w:tr>
      <w:tr w:rsidR="00A750D7" w:rsidRPr="00A750D7" w:rsidTr="004930B6">
        <w:tc>
          <w:tcPr>
            <w:tcW w:w="691" w:type="dxa"/>
          </w:tcPr>
          <w:p w:rsidR="00A750D7" w:rsidRPr="00A750D7" w:rsidRDefault="00A750D7" w:rsidP="00A750D7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948" w:type="dxa"/>
          </w:tcPr>
          <w:p w:rsidR="00A750D7" w:rsidRPr="00A750D7" w:rsidRDefault="00A750D7" w:rsidP="00A750D7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296" w:type="dxa"/>
          </w:tcPr>
          <w:p w:rsidR="00A750D7" w:rsidRPr="00A750D7" w:rsidRDefault="00A750D7" w:rsidP="00A750D7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301" w:type="dxa"/>
          </w:tcPr>
          <w:p w:rsidR="00A750D7" w:rsidRPr="00A750D7" w:rsidRDefault="00A750D7" w:rsidP="00A750D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A750D7" w:rsidRPr="00A750D7" w:rsidRDefault="00A750D7" w:rsidP="00A750D7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18"/>
          <w:szCs w:val="18"/>
          <w:lang w:eastAsia="hr-HR"/>
        </w:rPr>
      </w:pPr>
      <w:r w:rsidRPr="00A750D7">
        <w:rPr>
          <w:rFonts w:ascii="Arial" w:eastAsia="Times New Roman" w:hAnsi="Arial" w:cs="Arial"/>
          <w:bCs/>
          <w:iCs/>
          <w:sz w:val="18"/>
          <w:szCs w:val="18"/>
          <w:lang w:eastAsia="hr-HR"/>
        </w:rPr>
        <w:t xml:space="preserve">  Izvor: LIDER – 1.000 najvećih  </w:t>
      </w:r>
    </w:p>
    <w:p w:rsidR="008C332F" w:rsidRDefault="008C332F" w:rsidP="00AC38DC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18"/>
          <w:szCs w:val="18"/>
          <w:lang w:eastAsia="hr-HR"/>
        </w:rPr>
      </w:pPr>
    </w:p>
    <w:p w:rsidR="00A750D7" w:rsidRDefault="00D64475" w:rsidP="00E156E3">
      <w:pPr>
        <w:spacing w:after="0" w:line="360" w:lineRule="auto"/>
        <w:jc w:val="both"/>
        <w:rPr>
          <w:rFonts w:ascii="Arial" w:eastAsia="Times New Roman" w:hAnsi="Arial" w:cs="Arial"/>
          <w:bCs/>
          <w:iCs/>
          <w:lang w:eastAsia="hr-HR"/>
        </w:rPr>
      </w:pPr>
      <w:r>
        <w:rPr>
          <w:rFonts w:ascii="Arial" w:hAnsi="Arial" w:cs="Arial"/>
          <w:color w:val="222222"/>
          <w:shd w:val="clear" w:color="auto" w:fill="FFFFFF"/>
        </w:rPr>
        <w:t>N</w:t>
      </w:r>
      <w:r w:rsidR="008C332F" w:rsidRPr="008C332F">
        <w:rPr>
          <w:rFonts w:ascii="Arial" w:hAnsi="Arial" w:cs="Arial"/>
          <w:color w:val="222222"/>
          <w:shd w:val="clear" w:color="auto" w:fill="FFFFFF"/>
        </w:rPr>
        <w:t>iti jedna tvrtka od prvih deset nije pravi izvoznik, niti jedna od tih tvrtki nije konkurentna na stranim tržištima. Konkurentni su samo u Hrvatskoj. Izuzetak je samo Ina koja je najveći hrvatski izvoznik s gotovo 9 milijardi kuna izvoza, ali u isto vrijeme ima uvoz od 14 milijardi kuna te je ustvari uvoznik. Pravi izvoznici, Pliva, Ericsson Nikola Tesla i Podravka, smjestili su se tek između desetog i dvadesetog mjesta.</w:t>
      </w:r>
      <w:r w:rsidR="00A750D7" w:rsidRPr="008C332F">
        <w:rPr>
          <w:rFonts w:ascii="Arial" w:eastAsia="Times New Roman" w:hAnsi="Arial" w:cs="Arial"/>
          <w:bCs/>
          <w:iCs/>
          <w:lang w:eastAsia="hr-HR"/>
        </w:rPr>
        <w:t xml:space="preserve">  </w:t>
      </w:r>
    </w:p>
    <w:p w:rsidR="00462178" w:rsidRDefault="00462178" w:rsidP="00AC38DC">
      <w:pPr>
        <w:spacing w:after="0" w:line="240" w:lineRule="auto"/>
        <w:jc w:val="both"/>
        <w:rPr>
          <w:rFonts w:ascii="Arial" w:eastAsia="Times New Roman" w:hAnsi="Arial" w:cs="Arial"/>
          <w:bCs/>
          <w:iCs/>
          <w:lang w:eastAsia="hr-HR"/>
        </w:rPr>
      </w:pPr>
    </w:p>
    <w:p w:rsidR="00462178" w:rsidRPr="00462178" w:rsidRDefault="00462178" w:rsidP="0046217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17365D"/>
          <w:sz w:val="18"/>
          <w:szCs w:val="18"/>
          <w:lang w:eastAsia="hr-HR"/>
        </w:rPr>
      </w:pPr>
      <w:r w:rsidRPr="00462178">
        <w:rPr>
          <w:rFonts w:ascii="Arial" w:eastAsia="Times New Roman" w:hAnsi="Arial" w:cs="Arial"/>
          <w:b/>
          <w:bCs/>
          <w:color w:val="17365D"/>
          <w:sz w:val="18"/>
          <w:szCs w:val="18"/>
          <w:lang w:eastAsia="hr-HR"/>
        </w:rPr>
        <w:t>Grafikon 1.  Broj poduzetnika u 2018. godini po županijama</w:t>
      </w:r>
    </w:p>
    <w:p w:rsidR="00462178" w:rsidRDefault="00462178" w:rsidP="00AC38DC">
      <w:pPr>
        <w:spacing w:after="0" w:line="240" w:lineRule="auto"/>
        <w:jc w:val="both"/>
        <w:rPr>
          <w:rFonts w:ascii="Arial" w:eastAsia="Times New Roman" w:hAnsi="Arial" w:cs="Arial"/>
          <w:bCs/>
          <w:iCs/>
          <w:lang w:eastAsia="hr-HR"/>
        </w:rPr>
      </w:pPr>
    </w:p>
    <w:p w:rsidR="00462178" w:rsidRPr="008C332F" w:rsidRDefault="00462178" w:rsidP="00AC38DC">
      <w:pPr>
        <w:spacing w:after="0" w:line="240" w:lineRule="auto"/>
        <w:jc w:val="both"/>
        <w:rPr>
          <w:rFonts w:ascii="Arial" w:eastAsia="Times New Roman" w:hAnsi="Arial" w:cs="Arial"/>
          <w:bCs/>
          <w:iCs/>
          <w:lang w:eastAsia="hr-HR"/>
        </w:rPr>
      </w:pPr>
      <w:r>
        <w:rPr>
          <w:rFonts w:ascii="Arial" w:eastAsia="Times New Roman" w:hAnsi="Arial" w:cs="Arial"/>
          <w:bCs/>
          <w:iCs/>
          <w:lang w:eastAsia="hr-HR"/>
        </w:rPr>
        <w:t xml:space="preserve">         </w:t>
      </w:r>
      <w:r w:rsidRPr="00462178">
        <w:rPr>
          <w:rFonts w:ascii="Arial" w:eastAsia="Times New Roman" w:hAnsi="Arial" w:cs="Arial"/>
          <w:bCs/>
          <w:iCs/>
          <w:noProof/>
          <w:lang w:eastAsia="hr-HR"/>
        </w:rPr>
        <w:drawing>
          <wp:inline distT="0" distB="0" distL="0" distR="0" wp14:anchorId="1BA6A422" wp14:editId="57D64E53">
            <wp:extent cx="5066215" cy="2944623"/>
            <wp:effectExtent l="0" t="0" r="127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66215" cy="2944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0D7" w:rsidRDefault="00A750D7" w:rsidP="00A750D7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hr-HR"/>
        </w:rPr>
      </w:pPr>
    </w:p>
    <w:p w:rsidR="00451BCA" w:rsidRDefault="00451BCA" w:rsidP="00A750D7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hr-HR"/>
        </w:rPr>
      </w:pPr>
    </w:p>
    <w:p w:rsidR="00451BCA" w:rsidRDefault="00451BCA" w:rsidP="00A750D7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hr-HR"/>
        </w:rPr>
      </w:pPr>
    </w:p>
    <w:p w:rsidR="00451BCA" w:rsidRDefault="00451BCA" w:rsidP="00A750D7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hr-HR"/>
        </w:rPr>
      </w:pPr>
    </w:p>
    <w:p w:rsidR="00451BCA" w:rsidRDefault="00451BCA" w:rsidP="00A750D7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hr-HR"/>
        </w:rPr>
      </w:pPr>
    </w:p>
    <w:p w:rsidR="00451BCA" w:rsidRDefault="00451BCA" w:rsidP="00A750D7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hr-HR"/>
        </w:rPr>
      </w:pPr>
    </w:p>
    <w:p w:rsidR="00451BCA" w:rsidRDefault="00451BCA" w:rsidP="00A750D7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hr-HR"/>
        </w:rPr>
      </w:pPr>
    </w:p>
    <w:p w:rsidR="00451BCA" w:rsidRDefault="00451BCA" w:rsidP="00A750D7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hr-HR"/>
        </w:rPr>
      </w:pPr>
    </w:p>
    <w:p w:rsidR="00451BCA" w:rsidRDefault="00451BCA" w:rsidP="00A750D7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hr-HR"/>
        </w:rPr>
      </w:pPr>
    </w:p>
    <w:p w:rsidR="00451BCA" w:rsidRDefault="00451BCA" w:rsidP="00A750D7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hr-HR"/>
        </w:rPr>
      </w:pPr>
    </w:p>
    <w:p w:rsidR="00451BCA" w:rsidRDefault="00451BCA" w:rsidP="00A750D7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hr-HR"/>
        </w:rPr>
      </w:pPr>
    </w:p>
    <w:p w:rsidR="00451BCA" w:rsidRDefault="00451BCA" w:rsidP="00A750D7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hr-HR"/>
        </w:rPr>
      </w:pPr>
    </w:p>
    <w:p w:rsidR="00A750D7" w:rsidRPr="00A750D7" w:rsidRDefault="00A750D7" w:rsidP="00A750D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A750D7">
        <w:rPr>
          <w:rFonts w:ascii="Arial" w:eastAsia="Times New Roman" w:hAnsi="Arial" w:cs="Arial"/>
          <w:b/>
          <w:bCs/>
          <w:color w:val="0000FF"/>
          <w:sz w:val="24"/>
          <w:szCs w:val="24"/>
          <w:lang w:eastAsia="hr-HR"/>
        </w:rPr>
        <w:lastRenderedPageBreak/>
        <w:t>Gospodarski profil Istarske županije</w:t>
      </w:r>
    </w:p>
    <w:p w:rsidR="00A750D7" w:rsidRPr="00A750D7" w:rsidRDefault="00A750D7" w:rsidP="00A750D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hr-HR"/>
        </w:rPr>
      </w:pPr>
    </w:p>
    <w:p w:rsidR="00AC38DC" w:rsidRPr="00AC38DC" w:rsidRDefault="00AC38DC" w:rsidP="00D64475">
      <w:pPr>
        <w:spacing w:after="0" w:line="240" w:lineRule="auto"/>
        <w:ind w:left="-284"/>
        <w:rPr>
          <w:rFonts w:ascii="Arial" w:eastAsia="Times New Roman" w:hAnsi="Arial"/>
          <w:b/>
          <w:color w:val="17365D"/>
          <w:lang w:eastAsia="hr-HR"/>
        </w:rPr>
      </w:pPr>
      <w:r w:rsidRPr="00AC38DC">
        <w:rPr>
          <w:rFonts w:ascii="Arial" w:eastAsia="Times New Roman" w:hAnsi="Arial"/>
          <w:b/>
          <w:color w:val="17365D"/>
          <w:lang w:eastAsia="hr-HR"/>
        </w:rPr>
        <w:t>REZULTATI POSLOVANJA PODUZETNIKA ISTARSKE ŽUPANIJE U 2018. GODINI</w:t>
      </w:r>
    </w:p>
    <w:p w:rsidR="00AC38DC" w:rsidRPr="00A51586" w:rsidRDefault="00AC38DC" w:rsidP="00AC38DC">
      <w:pPr>
        <w:spacing w:before="120" w:after="0" w:line="288" w:lineRule="auto"/>
        <w:ind w:left="-284"/>
        <w:jc w:val="both"/>
        <w:rPr>
          <w:rFonts w:ascii="Arial" w:eastAsia="Times New Roman" w:hAnsi="Arial" w:cs="Arial"/>
          <w:lang w:eastAsia="hr-HR"/>
        </w:rPr>
      </w:pPr>
      <w:r w:rsidRPr="00A51586">
        <w:rPr>
          <w:rFonts w:ascii="Arial" w:eastAsia="Times New Roman" w:hAnsi="Arial" w:cs="Arial"/>
          <w:lang w:eastAsia="hr-HR"/>
        </w:rPr>
        <w:t>Poduzetnici Istarske županije, njih 11.006, u 2018. su godini imali 53.948 zaposlenih, što je u odnosu na 2017. godinu povećanje broja zaposlenih za 8,9%.</w:t>
      </w:r>
    </w:p>
    <w:p w:rsidR="00AC38DC" w:rsidRPr="00740243" w:rsidRDefault="007B6E52" w:rsidP="00AC38DC">
      <w:pPr>
        <w:widowControl w:val="0"/>
        <w:tabs>
          <w:tab w:val="left" w:pos="1134"/>
        </w:tabs>
        <w:spacing w:before="180" w:after="0" w:line="240" w:lineRule="auto"/>
        <w:jc w:val="both"/>
        <w:rPr>
          <w:rFonts w:ascii="Arial" w:eastAsia="Times New Roman" w:hAnsi="Arial"/>
          <w:b/>
          <w:color w:val="17365D"/>
          <w:sz w:val="18"/>
          <w:szCs w:val="18"/>
          <w:lang w:eastAsia="hr-HR"/>
        </w:rPr>
      </w:pPr>
      <w:r>
        <w:rPr>
          <w:rFonts w:ascii="Arial" w:eastAsia="Times New Roman" w:hAnsi="Arial"/>
          <w:b/>
          <w:color w:val="17365D"/>
          <w:sz w:val="18"/>
          <w:szCs w:val="18"/>
          <w:lang w:eastAsia="hr-HR"/>
        </w:rPr>
        <w:t>Tablica 3</w:t>
      </w:r>
      <w:r w:rsidR="00AC38DC" w:rsidRPr="00740243">
        <w:rPr>
          <w:rFonts w:ascii="Arial" w:eastAsia="Times New Roman" w:hAnsi="Arial"/>
          <w:b/>
          <w:color w:val="17365D"/>
          <w:sz w:val="18"/>
          <w:szCs w:val="18"/>
          <w:lang w:eastAsia="hr-HR"/>
        </w:rPr>
        <w:t>.</w:t>
      </w:r>
      <w:r w:rsidR="00AC38DC" w:rsidRPr="00740243">
        <w:rPr>
          <w:rFonts w:ascii="Arial" w:eastAsia="Times New Roman" w:hAnsi="Arial"/>
          <w:b/>
          <w:color w:val="17365D"/>
          <w:sz w:val="18"/>
          <w:szCs w:val="18"/>
          <w:lang w:eastAsia="hr-HR"/>
        </w:rPr>
        <w:tab/>
        <w:t>Osnovni financijski rezultati poslovanja poduzetnika Istarske županije u 2018. godini</w:t>
      </w:r>
    </w:p>
    <w:p w:rsidR="00AC38DC" w:rsidRDefault="00AC38DC" w:rsidP="00AC38DC">
      <w:pPr>
        <w:widowControl w:val="0"/>
        <w:spacing w:after="0" w:line="240" w:lineRule="auto"/>
        <w:ind w:left="992" w:right="-28" w:hanging="992"/>
        <w:jc w:val="right"/>
        <w:rPr>
          <w:rFonts w:ascii="Arial" w:eastAsia="Times New Roman" w:hAnsi="Arial"/>
          <w:color w:val="17365D"/>
          <w:sz w:val="16"/>
          <w:szCs w:val="16"/>
          <w:lang w:eastAsia="hr-HR"/>
        </w:rPr>
      </w:pPr>
      <w:r w:rsidRPr="00740243">
        <w:rPr>
          <w:rFonts w:ascii="Arial" w:eastAsia="Times New Roman" w:hAnsi="Arial"/>
          <w:color w:val="17365D"/>
          <w:sz w:val="16"/>
          <w:szCs w:val="16"/>
          <w:lang w:eastAsia="hr-HR"/>
        </w:rPr>
        <w:t>(iznosi u tisućama kuna, plaće u kunama)</w:t>
      </w:r>
    </w:p>
    <w:tbl>
      <w:tblPr>
        <w:tblW w:w="9775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96"/>
        <w:gridCol w:w="1157"/>
        <w:gridCol w:w="1157"/>
        <w:gridCol w:w="715"/>
        <w:gridCol w:w="850"/>
      </w:tblGrid>
      <w:tr w:rsidR="00AC38DC" w:rsidRPr="008C6EC8" w:rsidTr="00640D4A">
        <w:trPr>
          <w:trHeight w:hRule="exact" w:val="383"/>
          <w:jc w:val="center"/>
        </w:trPr>
        <w:tc>
          <w:tcPr>
            <w:tcW w:w="5896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AC38DC" w:rsidRPr="008C6EC8" w:rsidRDefault="00AC38DC" w:rsidP="00640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8C6EC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Opis</w:t>
            </w:r>
          </w:p>
        </w:tc>
        <w:tc>
          <w:tcPr>
            <w:tcW w:w="1157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AC38DC" w:rsidRPr="00BA4FDE" w:rsidRDefault="00AC38DC" w:rsidP="00640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BA4FD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2017.</w:t>
            </w:r>
          </w:p>
        </w:tc>
        <w:tc>
          <w:tcPr>
            <w:tcW w:w="1157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AC38DC" w:rsidRPr="00BA4FDE" w:rsidRDefault="00AC38DC" w:rsidP="00640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BA4FD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2018.</w:t>
            </w:r>
          </w:p>
        </w:tc>
        <w:tc>
          <w:tcPr>
            <w:tcW w:w="71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AC38DC" w:rsidRPr="008C6EC8" w:rsidRDefault="00AC38DC" w:rsidP="00640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C6EC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85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AC38DC" w:rsidRPr="008C6EC8" w:rsidRDefault="00AC38DC" w:rsidP="00640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C6EC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Udio IŽ</w:t>
            </w:r>
            <w:r w:rsidRPr="008C6EC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br/>
              <w:t>u RH (%)</w:t>
            </w:r>
          </w:p>
        </w:tc>
      </w:tr>
      <w:tr w:rsidR="00AC38DC" w:rsidRPr="008C6EC8" w:rsidTr="00640D4A">
        <w:trPr>
          <w:trHeight w:hRule="exact" w:val="283"/>
          <w:jc w:val="center"/>
        </w:trPr>
        <w:tc>
          <w:tcPr>
            <w:tcW w:w="58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C38DC" w:rsidRPr="00EB252F" w:rsidRDefault="00AC38DC" w:rsidP="00640D4A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EB252F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Broj poduzetnika</w:t>
            </w:r>
          </w:p>
        </w:tc>
        <w:tc>
          <w:tcPr>
            <w:tcW w:w="115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AC38DC" w:rsidRPr="00EB252F" w:rsidRDefault="00AC38DC" w:rsidP="00640D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EB252F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5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:rsidR="00AC38DC" w:rsidRPr="00EB252F" w:rsidRDefault="00AC38DC" w:rsidP="00640D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EB252F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11.006</w:t>
            </w:r>
          </w:p>
        </w:tc>
        <w:tc>
          <w:tcPr>
            <w:tcW w:w="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AC38DC" w:rsidRPr="00EB252F" w:rsidRDefault="00AC38DC" w:rsidP="00640D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EB252F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FFFFF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C38DC" w:rsidRPr="00EB252F" w:rsidRDefault="00AC38DC" w:rsidP="00640D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EB252F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8,4</w:t>
            </w:r>
          </w:p>
        </w:tc>
      </w:tr>
      <w:tr w:rsidR="00AC38DC" w:rsidRPr="008C6EC8" w:rsidTr="00640D4A">
        <w:trPr>
          <w:trHeight w:hRule="exact" w:val="283"/>
          <w:jc w:val="center"/>
        </w:trPr>
        <w:tc>
          <w:tcPr>
            <w:tcW w:w="58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C38DC" w:rsidRPr="00EB252F" w:rsidRDefault="00AC38DC" w:rsidP="00640D4A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EB252F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 xml:space="preserve">Broj </w:t>
            </w:r>
            <w:proofErr w:type="spellStart"/>
            <w:r w:rsidRPr="00EB252F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dobitaša</w:t>
            </w:r>
            <w:proofErr w:type="spellEnd"/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AC38DC" w:rsidRPr="00EB252F" w:rsidRDefault="00AC38DC" w:rsidP="00640D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EB252F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6.076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BFBFB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:rsidR="00AC38DC" w:rsidRPr="00EB252F" w:rsidRDefault="00AC38DC" w:rsidP="00640D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EB252F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6.647</w:t>
            </w:r>
          </w:p>
        </w:tc>
        <w:tc>
          <w:tcPr>
            <w:tcW w:w="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AC38DC" w:rsidRPr="00EB252F" w:rsidRDefault="00AC38DC" w:rsidP="00640D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EB252F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109,4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C38DC" w:rsidRPr="00EB252F" w:rsidRDefault="00AC38DC" w:rsidP="00640D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EB252F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7,5</w:t>
            </w:r>
          </w:p>
        </w:tc>
      </w:tr>
      <w:tr w:rsidR="00AC38DC" w:rsidRPr="008C6EC8" w:rsidTr="00640D4A">
        <w:trPr>
          <w:trHeight w:hRule="exact" w:val="283"/>
          <w:jc w:val="center"/>
        </w:trPr>
        <w:tc>
          <w:tcPr>
            <w:tcW w:w="58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C38DC" w:rsidRPr="00EB252F" w:rsidRDefault="00AC38DC" w:rsidP="00640D4A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EB252F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Broj gubitaša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AC38DC" w:rsidRPr="00EB252F" w:rsidRDefault="00AC38DC" w:rsidP="00640D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EB252F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3.925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BFBFB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:rsidR="00AC38DC" w:rsidRPr="00EB252F" w:rsidRDefault="00AC38DC" w:rsidP="00640D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EB252F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4.359</w:t>
            </w:r>
          </w:p>
        </w:tc>
        <w:tc>
          <w:tcPr>
            <w:tcW w:w="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AC38DC" w:rsidRPr="00EB252F" w:rsidRDefault="00AC38DC" w:rsidP="00640D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EB252F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111,1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C38DC" w:rsidRPr="00EB252F" w:rsidRDefault="00AC38DC" w:rsidP="00640D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EB252F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10,3</w:t>
            </w:r>
          </w:p>
        </w:tc>
      </w:tr>
      <w:tr w:rsidR="00AC38DC" w:rsidRPr="008C6EC8" w:rsidTr="00640D4A">
        <w:trPr>
          <w:trHeight w:hRule="exact" w:val="283"/>
          <w:jc w:val="center"/>
        </w:trPr>
        <w:tc>
          <w:tcPr>
            <w:tcW w:w="58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C38DC" w:rsidRPr="00EB252F" w:rsidRDefault="00AC38DC" w:rsidP="00640D4A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EB252F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Broj zaposlenih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AC38DC" w:rsidRPr="00EB252F" w:rsidRDefault="00AC38DC" w:rsidP="00640D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EB252F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49.526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BFBFB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:rsidR="00AC38DC" w:rsidRPr="00EB252F" w:rsidRDefault="00AC38DC" w:rsidP="00640D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EB252F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53.948</w:t>
            </w:r>
          </w:p>
        </w:tc>
        <w:tc>
          <w:tcPr>
            <w:tcW w:w="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AC38DC" w:rsidRPr="00EB252F" w:rsidRDefault="00AC38DC" w:rsidP="00640D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EB252F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108,9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C38DC" w:rsidRPr="00EB252F" w:rsidRDefault="00AC38DC" w:rsidP="00640D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EB252F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5,7</w:t>
            </w:r>
          </w:p>
        </w:tc>
      </w:tr>
      <w:tr w:rsidR="00AC38DC" w:rsidRPr="008C6EC8" w:rsidTr="00640D4A">
        <w:trPr>
          <w:trHeight w:hRule="exact" w:val="283"/>
          <w:jc w:val="center"/>
        </w:trPr>
        <w:tc>
          <w:tcPr>
            <w:tcW w:w="58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C38DC" w:rsidRPr="00EB252F" w:rsidRDefault="00AC38DC" w:rsidP="00640D4A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EB252F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Ukupni prihodi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AC38DC" w:rsidRPr="00EB252F" w:rsidRDefault="00AC38DC" w:rsidP="00640D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EB252F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31.733.202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BFBFB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:rsidR="00AC38DC" w:rsidRPr="00EB252F" w:rsidRDefault="00AC38DC" w:rsidP="00640D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EB252F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34.818.488</w:t>
            </w:r>
          </w:p>
        </w:tc>
        <w:tc>
          <w:tcPr>
            <w:tcW w:w="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AC38DC" w:rsidRPr="00EB252F" w:rsidRDefault="00AC38DC" w:rsidP="00640D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EB252F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109,7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C38DC" w:rsidRPr="00EB252F" w:rsidRDefault="00AC38DC" w:rsidP="00640D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EB252F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4,6</w:t>
            </w:r>
          </w:p>
        </w:tc>
      </w:tr>
      <w:tr w:rsidR="00AC38DC" w:rsidRPr="008C6EC8" w:rsidTr="00640D4A">
        <w:trPr>
          <w:trHeight w:hRule="exact" w:val="283"/>
          <w:jc w:val="center"/>
        </w:trPr>
        <w:tc>
          <w:tcPr>
            <w:tcW w:w="58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C38DC" w:rsidRPr="00EB252F" w:rsidRDefault="00AC38DC" w:rsidP="00640D4A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EB252F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Ukupni rashodi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AC38DC" w:rsidRPr="00EB252F" w:rsidRDefault="00AC38DC" w:rsidP="00640D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EB252F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30.594.560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BFBFB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:rsidR="00AC38DC" w:rsidRPr="00EB252F" w:rsidRDefault="00AC38DC" w:rsidP="00640D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EB252F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33.071.660</w:t>
            </w:r>
          </w:p>
        </w:tc>
        <w:tc>
          <w:tcPr>
            <w:tcW w:w="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AC38DC" w:rsidRPr="00EB252F" w:rsidRDefault="00AC38DC" w:rsidP="00640D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EB252F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108,1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C38DC" w:rsidRPr="00EB252F" w:rsidRDefault="00AC38DC" w:rsidP="00640D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EB252F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4,6</w:t>
            </w:r>
          </w:p>
        </w:tc>
      </w:tr>
      <w:tr w:rsidR="00AC38DC" w:rsidRPr="008C6EC8" w:rsidTr="00640D4A">
        <w:trPr>
          <w:trHeight w:hRule="exact" w:val="283"/>
          <w:jc w:val="center"/>
        </w:trPr>
        <w:tc>
          <w:tcPr>
            <w:tcW w:w="58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C38DC" w:rsidRPr="00EB252F" w:rsidRDefault="00AC38DC" w:rsidP="00640D4A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EB252F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Dobit prije oporezivanja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AC38DC" w:rsidRPr="00EB252F" w:rsidRDefault="00AC38DC" w:rsidP="00640D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EB252F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2.551.053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BFBFB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:rsidR="00AC38DC" w:rsidRPr="00EB252F" w:rsidRDefault="00AC38DC" w:rsidP="00640D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EB252F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3.114.129</w:t>
            </w:r>
          </w:p>
        </w:tc>
        <w:tc>
          <w:tcPr>
            <w:tcW w:w="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AC38DC" w:rsidRPr="00EB252F" w:rsidRDefault="00AC38DC" w:rsidP="00640D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EB252F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122,1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C38DC" w:rsidRPr="00EB252F" w:rsidRDefault="00AC38DC" w:rsidP="00640D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EB252F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5,7</w:t>
            </w:r>
          </w:p>
        </w:tc>
      </w:tr>
      <w:tr w:rsidR="00AC38DC" w:rsidRPr="008C6EC8" w:rsidTr="00640D4A">
        <w:trPr>
          <w:trHeight w:hRule="exact" w:val="283"/>
          <w:jc w:val="center"/>
        </w:trPr>
        <w:tc>
          <w:tcPr>
            <w:tcW w:w="58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C38DC" w:rsidRPr="00EB252F" w:rsidRDefault="00AC38DC" w:rsidP="00640D4A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EB252F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Gubitak prije oporezivanja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AC38DC" w:rsidRPr="00EB252F" w:rsidRDefault="00AC38DC" w:rsidP="00640D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EB252F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1.412.411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BFBFB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:rsidR="00AC38DC" w:rsidRPr="00EB252F" w:rsidRDefault="00AC38DC" w:rsidP="00640D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EB252F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1.367.301</w:t>
            </w:r>
          </w:p>
        </w:tc>
        <w:tc>
          <w:tcPr>
            <w:tcW w:w="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AC38DC" w:rsidRPr="00EB252F" w:rsidRDefault="00AC38DC" w:rsidP="00640D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EB252F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96,8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C38DC" w:rsidRPr="00EB252F" w:rsidRDefault="00AC38DC" w:rsidP="00640D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EB252F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7,3</w:t>
            </w:r>
          </w:p>
        </w:tc>
      </w:tr>
      <w:tr w:rsidR="00AC38DC" w:rsidRPr="008C6EC8" w:rsidTr="00640D4A">
        <w:trPr>
          <w:trHeight w:hRule="exact" w:val="283"/>
          <w:jc w:val="center"/>
        </w:trPr>
        <w:tc>
          <w:tcPr>
            <w:tcW w:w="58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C38DC" w:rsidRPr="00EB252F" w:rsidRDefault="00AC38DC" w:rsidP="00640D4A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EB252F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Porez na dobit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AC38DC" w:rsidRPr="00EB252F" w:rsidRDefault="00AC38DC" w:rsidP="00640D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EB252F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283.230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BFBFB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:rsidR="00AC38DC" w:rsidRPr="00EB252F" w:rsidRDefault="00AC38DC" w:rsidP="00640D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EB252F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226.901</w:t>
            </w:r>
          </w:p>
        </w:tc>
        <w:tc>
          <w:tcPr>
            <w:tcW w:w="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AC38DC" w:rsidRPr="00EB252F" w:rsidRDefault="00AC38DC" w:rsidP="00640D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EB252F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80,1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C38DC" w:rsidRPr="00EB252F" w:rsidRDefault="00AC38DC" w:rsidP="00640D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EB252F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3,0</w:t>
            </w:r>
          </w:p>
        </w:tc>
      </w:tr>
      <w:tr w:rsidR="00AC38DC" w:rsidRPr="008C6EC8" w:rsidTr="00640D4A">
        <w:trPr>
          <w:trHeight w:hRule="exact" w:val="283"/>
          <w:jc w:val="center"/>
        </w:trPr>
        <w:tc>
          <w:tcPr>
            <w:tcW w:w="58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C38DC" w:rsidRPr="00EB252F" w:rsidRDefault="00AC38DC" w:rsidP="00640D4A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EB252F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Dobit razdoblja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AC38DC" w:rsidRPr="00EB252F" w:rsidRDefault="00AC38DC" w:rsidP="00640D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EB252F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2.198.721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BFBFB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:rsidR="00AC38DC" w:rsidRPr="00EB252F" w:rsidRDefault="00AC38DC" w:rsidP="00640D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EB252F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2.858.112</w:t>
            </w:r>
          </w:p>
        </w:tc>
        <w:tc>
          <w:tcPr>
            <w:tcW w:w="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AC38DC" w:rsidRPr="00EB252F" w:rsidRDefault="00AC38DC" w:rsidP="00640D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EB252F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130,0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C38DC" w:rsidRPr="00EB252F" w:rsidRDefault="00AC38DC" w:rsidP="00640D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EB252F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6,1</w:t>
            </w:r>
          </w:p>
        </w:tc>
      </w:tr>
      <w:tr w:rsidR="00AC38DC" w:rsidRPr="008C6EC8" w:rsidTr="00640D4A">
        <w:trPr>
          <w:trHeight w:hRule="exact" w:val="283"/>
          <w:jc w:val="center"/>
        </w:trPr>
        <w:tc>
          <w:tcPr>
            <w:tcW w:w="58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C38DC" w:rsidRPr="00EB252F" w:rsidRDefault="00AC38DC" w:rsidP="00640D4A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EB252F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Gubitak razdoblja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AC38DC" w:rsidRPr="00EB252F" w:rsidRDefault="00AC38DC" w:rsidP="00640D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EB252F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1.343.309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BFBFB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:rsidR="00AC38DC" w:rsidRPr="00EB252F" w:rsidRDefault="00AC38DC" w:rsidP="00640D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EB252F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1.338.186</w:t>
            </w:r>
          </w:p>
        </w:tc>
        <w:tc>
          <w:tcPr>
            <w:tcW w:w="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AC38DC" w:rsidRPr="00EB252F" w:rsidRDefault="00AC38DC" w:rsidP="00640D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EB252F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99,6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C38DC" w:rsidRPr="00EB252F" w:rsidRDefault="00AC38DC" w:rsidP="00640D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EB252F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7,2</w:t>
            </w:r>
          </w:p>
        </w:tc>
      </w:tr>
      <w:tr w:rsidR="00AC38DC" w:rsidRPr="008C6EC8" w:rsidTr="00640D4A">
        <w:trPr>
          <w:trHeight w:hRule="exact" w:val="283"/>
          <w:jc w:val="center"/>
        </w:trPr>
        <w:tc>
          <w:tcPr>
            <w:tcW w:w="58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AC38DC" w:rsidRPr="00EB252F" w:rsidRDefault="00AC38DC" w:rsidP="00640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</w:pPr>
            <w:r w:rsidRPr="00EB252F"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  <w:t>Konsolidirani financijski rezultat (dobit (+) ili gubitak (-) razdoblja)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AC38DC" w:rsidRPr="00EB252F" w:rsidRDefault="00AC38DC" w:rsidP="00640D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</w:pPr>
            <w:r w:rsidRPr="00EB252F"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  <w:t>855.412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BFBFB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:rsidR="00AC38DC" w:rsidRPr="00EB252F" w:rsidRDefault="00AC38DC" w:rsidP="00640D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</w:pPr>
            <w:r w:rsidRPr="00EB252F"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  <w:t>1.519.926</w:t>
            </w:r>
          </w:p>
        </w:tc>
        <w:tc>
          <w:tcPr>
            <w:tcW w:w="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AC38DC" w:rsidRPr="00EB252F" w:rsidRDefault="00AC38DC" w:rsidP="00640D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</w:pPr>
            <w:r w:rsidRPr="00EB252F"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  <w:t>177,7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C38DC" w:rsidRPr="00EB252F" w:rsidRDefault="00AC38DC" w:rsidP="00640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</w:pPr>
            <w:r w:rsidRPr="00EB252F"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  <w:t>5,4</w:t>
            </w:r>
          </w:p>
        </w:tc>
      </w:tr>
      <w:tr w:rsidR="00AC38DC" w:rsidRPr="008C6EC8" w:rsidTr="00640D4A">
        <w:trPr>
          <w:trHeight w:hRule="exact" w:val="283"/>
          <w:jc w:val="center"/>
        </w:trPr>
        <w:tc>
          <w:tcPr>
            <w:tcW w:w="58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C38DC" w:rsidRPr="00EB252F" w:rsidRDefault="00AC38DC" w:rsidP="00640D4A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EB252F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Izvoz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AC38DC" w:rsidRPr="00EB252F" w:rsidRDefault="00AC38DC" w:rsidP="00640D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EB252F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9.549.583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BFBFB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:rsidR="00AC38DC" w:rsidRPr="00EB252F" w:rsidRDefault="00AC38DC" w:rsidP="00640D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EB252F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11.299.560</w:t>
            </w:r>
          </w:p>
        </w:tc>
        <w:tc>
          <w:tcPr>
            <w:tcW w:w="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AC38DC" w:rsidRPr="00EB252F" w:rsidRDefault="00AC38DC" w:rsidP="00640D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EB252F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118,3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C38DC" w:rsidRPr="00EB252F" w:rsidRDefault="00AC38DC" w:rsidP="00640D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EB252F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7,7</w:t>
            </w:r>
          </w:p>
        </w:tc>
      </w:tr>
      <w:tr w:rsidR="00AC38DC" w:rsidRPr="008C6EC8" w:rsidTr="00640D4A">
        <w:trPr>
          <w:trHeight w:hRule="exact" w:val="283"/>
          <w:jc w:val="center"/>
        </w:trPr>
        <w:tc>
          <w:tcPr>
            <w:tcW w:w="58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C38DC" w:rsidRPr="00EB252F" w:rsidRDefault="00AC38DC" w:rsidP="00640D4A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EB252F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Uvoz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AC38DC" w:rsidRPr="00EB252F" w:rsidRDefault="00AC38DC" w:rsidP="00640D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EB252F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4.038.135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BFBFB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:rsidR="00AC38DC" w:rsidRPr="00EB252F" w:rsidRDefault="00AC38DC" w:rsidP="00640D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EB252F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4.089.565</w:t>
            </w:r>
          </w:p>
        </w:tc>
        <w:tc>
          <w:tcPr>
            <w:tcW w:w="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AC38DC" w:rsidRPr="00EB252F" w:rsidRDefault="00AC38DC" w:rsidP="00640D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EB252F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101,3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C38DC" w:rsidRPr="00EB252F" w:rsidRDefault="00AC38DC" w:rsidP="00640D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EB252F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3,1</w:t>
            </w:r>
          </w:p>
        </w:tc>
      </w:tr>
      <w:tr w:rsidR="00AC38DC" w:rsidRPr="008C6EC8" w:rsidTr="00640D4A">
        <w:trPr>
          <w:trHeight w:hRule="exact" w:val="283"/>
          <w:jc w:val="center"/>
        </w:trPr>
        <w:tc>
          <w:tcPr>
            <w:tcW w:w="58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C38DC" w:rsidRPr="00EB252F" w:rsidRDefault="00AC38DC" w:rsidP="00640D4A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EB252F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Trgovinski saldo (izvoz minus uvoz)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AC38DC" w:rsidRPr="00EB252F" w:rsidRDefault="00AC38DC" w:rsidP="00640D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EB252F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5.511.448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BFBFB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:rsidR="00AC38DC" w:rsidRPr="00EB252F" w:rsidRDefault="00AC38DC" w:rsidP="00640D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EB252F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7.209.994</w:t>
            </w:r>
          </w:p>
        </w:tc>
        <w:tc>
          <w:tcPr>
            <w:tcW w:w="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AC38DC" w:rsidRPr="00EB252F" w:rsidRDefault="00AC38DC" w:rsidP="00640D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EB252F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130,8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C38DC" w:rsidRPr="00EB252F" w:rsidRDefault="00AC38DC" w:rsidP="00640D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EB252F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48,9</w:t>
            </w:r>
          </w:p>
        </w:tc>
      </w:tr>
      <w:tr w:rsidR="00AC38DC" w:rsidRPr="008C6EC8" w:rsidTr="00640D4A">
        <w:trPr>
          <w:trHeight w:hRule="exact" w:val="283"/>
          <w:jc w:val="center"/>
        </w:trPr>
        <w:tc>
          <w:tcPr>
            <w:tcW w:w="58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AC38DC" w:rsidRPr="00EB252F" w:rsidRDefault="00AC38DC" w:rsidP="00640D4A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EB252F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Bruto investicije samo u novu dugotrajnu imovinu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AC38DC" w:rsidRPr="00EB252F" w:rsidRDefault="00AC38DC" w:rsidP="00640D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EB252F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2.063.811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BFBFB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:rsidR="00AC38DC" w:rsidRPr="00EB252F" w:rsidRDefault="00AC38DC" w:rsidP="00640D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EB252F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2.430.163</w:t>
            </w:r>
          </w:p>
        </w:tc>
        <w:tc>
          <w:tcPr>
            <w:tcW w:w="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AC38DC" w:rsidRPr="00EB252F" w:rsidRDefault="00AC38DC" w:rsidP="00640D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EB252F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117,8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C38DC" w:rsidRPr="00EB252F" w:rsidRDefault="00AC38DC" w:rsidP="00640D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EB252F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10,0</w:t>
            </w:r>
          </w:p>
        </w:tc>
      </w:tr>
      <w:tr w:rsidR="00AC38DC" w:rsidRPr="008C6EC8" w:rsidTr="00640D4A">
        <w:trPr>
          <w:trHeight w:hRule="exact" w:val="283"/>
          <w:jc w:val="center"/>
        </w:trPr>
        <w:tc>
          <w:tcPr>
            <w:tcW w:w="58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AC38DC" w:rsidRPr="00EB252F" w:rsidRDefault="00AC38DC" w:rsidP="00640D4A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EB252F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Prosječna mjesečna neto plaća po zaposlenom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AC38DC" w:rsidRPr="00EB252F" w:rsidRDefault="00AC38DC" w:rsidP="00640D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EB252F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5.510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BFBFB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:rsidR="00AC38DC" w:rsidRPr="00EB252F" w:rsidRDefault="00AC38DC" w:rsidP="00640D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EB252F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5.699</w:t>
            </w:r>
          </w:p>
        </w:tc>
        <w:tc>
          <w:tcPr>
            <w:tcW w:w="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AC38DC" w:rsidRPr="00EB252F" w:rsidRDefault="00AC38DC" w:rsidP="00640D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EB252F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103,4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C38DC" w:rsidRPr="00EB252F" w:rsidRDefault="00AC38DC" w:rsidP="00640D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EB252F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102,1</w:t>
            </w:r>
          </w:p>
        </w:tc>
      </w:tr>
    </w:tbl>
    <w:p w:rsidR="00AC38DC" w:rsidRDefault="00AC38DC" w:rsidP="00AC38DC">
      <w:pPr>
        <w:spacing w:before="40" w:after="0"/>
        <w:jc w:val="both"/>
        <w:rPr>
          <w:rFonts w:ascii="Arial" w:eastAsia="Times New Roman" w:hAnsi="Arial"/>
          <w:bCs/>
          <w:i/>
          <w:color w:val="17365D"/>
          <w:sz w:val="16"/>
          <w:szCs w:val="16"/>
          <w:lang w:eastAsia="hr-HR"/>
        </w:rPr>
      </w:pPr>
      <w:r w:rsidRPr="005B2029">
        <w:rPr>
          <w:rFonts w:ascii="Arial" w:eastAsia="Times New Roman" w:hAnsi="Arial"/>
          <w:bCs/>
          <w:i/>
          <w:color w:val="17365D"/>
          <w:sz w:val="16"/>
          <w:szCs w:val="16"/>
          <w:lang w:eastAsia="hr-HR"/>
        </w:rPr>
        <w:t>Izvor: Fina, Registar godišnjih financijskih izvještaja</w:t>
      </w:r>
    </w:p>
    <w:p w:rsidR="00D64475" w:rsidRDefault="00D64475" w:rsidP="00AC38DC">
      <w:pPr>
        <w:spacing w:before="40" w:after="0"/>
        <w:jc w:val="both"/>
        <w:rPr>
          <w:rFonts w:ascii="Arial" w:eastAsia="Times New Roman" w:hAnsi="Arial"/>
          <w:bCs/>
          <w:i/>
          <w:color w:val="17365D"/>
          <w:sz w:val="16"/>
          <w:szCs w:val="16"/>
          <w:lang w:eastAsia="hr-HR"/>
        </w:rPr>
      </w:pPr>
    </w:p>
    <w:p w:rsidR="00D64475" w:rsidRPr="005B2029" w:rsidRDefault="00D64475" w:rsidP="00AC38DC">
      <w:pPr>
        <w:spacing w:before="40" w:after="0"/>
        <w:jc w:val="both"/>
        <w:rPr>
          <w:rFonts w:ascii="Arial" w:eastAsia="Times New Roman" w:hAnsi="Arial"/>
          <w:bCs/>
          <w:i/>
          <w:color w:val="17365D"/>
          <w:sz w:val="16"/>
          <w:szCs w:val="16"/>
          <w:lang w:eastAsia="hr-HR"/>
        </w:rPr>
      </w:pPr>
    </w:p>
    <w:p w:rsidR="00AC38DC" w:rsidRDefault="00AC38DC" w:rsidP="00E156E3">
      <w:pPr>
        <w:spacing w:after="0" w:line="360" w:lineRule="auto"/>
        <w:ind w:left="-284"/>
        <w:jc w:val="both"/>
        <w:rPr>
          <w:rFonts w:ascii="Arial" w:eastAsia="Times New Roman" w:hAnsi="Arial"/>
          <w:lang w:eastAsia="hr-HR"/>
        </w:rPr>
      </w:pPr>
      <w:r w:rsidRPr="00A51586">
        <w:rPr>
          <w:rFonts w:ascii="Arial" w:eastAsia="Times New Roman" w:hAnsi="Arial"/>
          <w:lang w:eastAsia="hr-HR"/>
        </w:rPr>
        <w:t>U 2018. godini poduzetnici Istarske županije ostvarili su ukupne prihode u iznosu od 34,8 milijardi kuna (9,7% više u odnosu na 2017. godinu), ukupne rashode od 33,1 milijarda kuna (8,1% više), dobit razdoblja u iznosu od 2,9 milijardi kuna (30,0% više), gubitak razdoblja od 1,3 milijarde kuna (0,4% manje) te neto dobit od 1,5 milijardi kuna (77,7% više). Bruto investicije u novu dugotrajnu imovinu, u odnosu na 2017. godinu, povećane su za 17,8%. Uvoz je povećan za 1,3%, a izvoz za 18,3%, s tim da je trgovinski suficit 7,2 milijarde kuna. Prosječna mjesečna neto plaća iznosila je 5.699 kuna, što je 3,4% više u odnosu na 2017. godinu te 2,0% više od prosjeka na razini zaposlenih kod poduzetnika u RH (5.584 kn).</w:t>
      </w:r>
    </w:p>
    <w:p w:rsidR="00E156E3" w:rsidRDefault="00E156E3" w:rsidP="00E156E3">
      <w:pPr>
        <w:spacing w:after="0" w:line="360" w:lineRule="auto"/>
        <w:ind w:left="-284"/>
        <w:jc w:val="both"/>
        <w:rPr>
          <w:rFonts w:ascii="Arial" w:eastAsia="Times New Roman" w:hAnsi="Arial"/>
          <w:lang w:eastAsia="hr-HR"/>
        </w:rPr>
      </w:pPr>
    </w:p>
    <w:p w:rsidR="00E156E3" w:rsidRDefault="00E156E3" w:rsidP="00E156E3">
      <w:pPr>
        <w:spacing w:after="0" w:line="360" w:lineRule="auto"/>
        <w:ind w:left="-284"/>
        <w:jc w:val="both"/>
        <w:rPr>
          <w:rFonts w:ascii="Arial" w:eastAsia="Times New Roman" w:hAnsi="Arial"/>
          <w:lang w:eastAsia="hr-HR"/>
        </w:rPr>
      </w:pPr>
    </w:p>
    <w:p w:rsidR="00E156E3" w:rsidRDefault="00E156E3" w:rsidP="00E156E3">
      <w:pPr>
        <w:spacing w:after="0" w:line="360" w:lineRule="auto"/>
        <w:ind w:left="-284"/>
        <w:jc w:val="both"/>
        <w:rPr>
          <w:rFonts w:ascii="Arial" w:eastAsia="Times New Roman" w:hAnsi="Arial"/>
          <w:lang w:eastAsia="hr-HR"/>
        </w:rPr>
      </w:pPr>
    </w:p>
    <w:p w:rsidR="00E156E3" w:rsidRDefault="00E156E3" w:rsidP="00E156E3">
      <w:pPr>
        <w:spacing w:after="0" w:line="360" w:lineRule="auto"/>
        <w:ind w:left="-284"/>
        <w:jc w:val="both"/>
        <w:rPr>
          <w:rFonts w:ascii="Arial" w:eastAsia="Times New Roman" w:hAnsi="Arial"/>
          <w:lang w:eastAsia="hr-HR"/>
        </w:rPr>
      </w:pPr>
    </w:p>
    <w:p w:rsidR="00E156E3" w:rsidRDefault="00E156E3" w:rsidP="00E156E3">
      <w:pPr>
        <w:spacing w:after="0" w:line="360" w:lineRule="auto"/>
        <w:ind w:left="-284"/>
        <w:jc w:val="both"/>
        <w:rPr>
          <w:rFonts w:ascii="Arial" w:eastAsia="Times New Roman" w:hAnsi="Arial"/>
          <w:lang w:eastAsia="hr-HR"/>
        </w:rPr>
      </w:pPr>
    </w:p>
    <w:p w:rsidR="00D64475" w:rsidRDefault="00D64475" w:rsidP="00E156E3">
      <w:pPr>
        <w:spacing w:after="0" w:line="360" w:lineRule="auto"/>
        <w:ind w:left="-284"/>
        <w:jc w:val="both"/>
        <w:rPr>
          <w:rFonts w:ascii="Arial" w:eastAsia="Times New Roman" w:hAnsi="Arial"/>
          <w:lang w:eastAsia="hr-HR"/>
        </w:rPr>
      </w:pPr>
    </w:p>
    <w:p w:rsidR="00D64475" w:rsidRPr="00A51586" w:rsidRDefault="00D64475" w:rsidP="00E156E3">
      <w:pPr>
        <w:spacing w:after="0" w:line="360" w:lineRule="auto"/>
        <w:ind w:left="-284"/>
        <w:jc w:val="both"/>
        <w:rPr>
          <w:rFonts w:ascii="Arial" w:eastAsia="Times New Roman" w:hAnsi="Arial"/>
          <w:lang w:eastAsia="hr-HR"/>
        </w:rPr>
      </w:pPr>
    </w:p>
    <w:p w:rsidR="00AC38DC" w:rsidRPr="00A131F1" w:rsidRDefault="007B6E52" w:rsidP="00E612DF">
      <w:pPr>
        <w:tabs>
          <w:tab w:val="right" w:pos="9781"/>
        </w:tabs>
        <w:spacing w:before="180" w:after="40" w:line="240" w:lineRule="auto"/>
        <w:ind w:left="851" w:hanging="993"/>
        <w:rPr>
          <w:rFonts w:ascii="Arial" w:eastAsia="Times New Roman" w:hAnsi="Arial"/>
          <w:b/>
          <w:color w:val="003366"/>
          <w:sz w:val="18"/>
          <w:szCs w:val="20"/>
          <w:lang w:eastAsia="hr-HR"/>
        </w:rPr>
      </w:pPr>
      <w:r>
        <w:rPr>
          <w:rFonts w:ascii="Arial" w:eastAsia="Times New Roman" w:hAnsi="Arial"/>
          <w:b/>
          <w:color w:val="003366"/>
          <w:sz w:val="18"/>
          <w:szCs w:val="20"/>
          <w:lang w:eastAsia="hr-HR"/>
        </w:rPr>
        <w:lastRenderedPageBreak/>
        <w:t>Tablica 4</w:t>
      </w:r>
      <w:r w:rsidR="00AC38DC" w:rsidRPr="00A131F1">
        <w:rPr>
          <w:rFonts w:ascii="Arial" w:eastAsia="Times New Roman" w:hAnsi="Arial"/>
          <w:b/>
          <w:color w:val="003366"/>
          <w:sz w:val="18"/>
          <w:szCs w:val="20"/>
          <w:lang w:eastAsia="hr-HR"/>
        </w:rPr>
        <w:t>.</w:t>
      </w:r>
      <w:r w:rsidR="00AC38DC" w:rsidRPr="00A131F1">
        <w:rPr>
          <w:rFonts w:ascii="Arial" w:eastAsia="Times New Roman" w:hAnsi="Arial"/>
          <w:b/>
          <w:color w:val="003366"/>
          <w:sz w:val="18"/>
          <w:szCs w:val="20"/>
          <w:lang w:eastAsia="hr-HR"/>
        </w:rPr>
        <w:tab/>
        <w:t xml:space="preserve">TOP 5 najvećih gradova*/općina Istarske županije po kriteriju </w:t>
      </w:r>
      <w:r w:rsidR="00AC38DC" w:rsidRPr="00A131F1">
        <w:rPr>
          <w:rFonts w:ascii="Arial" w:eastAsia="Times New Roman" w:hAnsi="Arial"/>
          <w:b/>
          <w:color w:val="003366"/>
          <w:sz w:val="18"/>
          <w:szCs w:val="20"/>
          <w:u w:val="single"/>
          <w:lang w:eastAsia="hr-HR"/>
        </w:rPr>
        <w:t>ukupnog prihoda</w:t>
      </w:r>
      <w:r w:rsidR="00AC38DC" w:rsidRPr="00A131F1">
        <w:rPr>
          <w:rFonts w:ascii="Arial" w:eastAsia="Times New Roman" w:hAnsi="Arial"/>
          <w:b/>
          <w:color w:val="003366"/>
          <w:sz w:val="18"/>
          <w:szCs w:val="20"/>
          <w:lang w:eastAsia="hr-HR"/>
        </w:rPr>
        <w:t xml:space="preserve"> poduzetnika u 2018. </w:t>
      </w:r>
    </w:p>
    <w:p w:rsidR="00AC38DC" w:rsidRDefault="00AC38DC" w:rsidP="00AC38DC">
      <w:pPr>
        <w:tabs>
          <w:tab w:val="right" w:pos="9781"/>
        </w:tabs>
        <w:spacing w:after="40" w:line="240" w:lineRule="auto"/>
        <w:ind w:left="1134" w:hanging="1134"/>
        <w:jc w:val="right"/>
        <w:rPr>
          <w:rFonts w:ascii="Arial" w:eastAsia="Times New Roman" w:hAnsi="Arial"/>
          <w:color w:val="003366"/>
          <w:sz w:val="16"/>
          <w:szCs w:val="16"/>
          <w:lang w:eastAsia="hr-HR"/>
        </w:rPr>
      </w:pPr>
      <w:r w:rsidRPr="00A131F1">
        <w:rPr>
          <w:rFonts w:ascii="Arial" w:eastAsia="Times New Roman" w:hAnsi="Arial"/>
          <w:b/>
          <w:color w:val="003366"/>
          <w:sz w:val="18"/>
          <w:szCs w:val="20"/>
          <w:lang w:eastAsia="hr-HR"/>
        </w:rPr>
        <w:tab/>
      </w:r>
      <w:r w:rsidRPr="00A131F1">
        <w:rPr>
          <w:rFonts w:ascii="Arial" w:eastAsia="Times New Roman" w:hAnsi="Arial"/>
          <w:color w:val="003366"/>
          <w:sz w:val="16"/>
          <w:szCs w:val="16"/>
          <w:lang w:eastAsia="hr-HR"/>
        </w:rPr>
        <w:t>(iznosi u tisućama kuna)</w:t>
      </w:r>
    </w:p>
    <w:tbl>
      <w:tblPr>
        <w:tblW w:w="9752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47"/>
        <w:gridCol w:w="1077"/>
        <w:gridCol w:w="624"/>
        <w:gridCol w:w="1134"/>
        <w:gridCol w:w="624"/>
        <w:gridCol w:w="1134"/>
        <w:gridCol w:w="624"/>
        <w:gridCol w:w="1077"/>
        <w:gridCol w:w="624"/>
        <w:gridCol w:w="1587"/>
      </w:tblGrid>
      <w:tr w:rsidR="00AC38DC" w:rsidRPr="007B6E52" w:rsidTr="00640D4A">
        <w:trPr>
          <w:trHeight w:val="283"/>
          <w:jc w:val="center"/>
        </w:trPr>
        <w:tc>
          <w:tcPr>
            <w:tcW w:w="1247" w:type="dxa"/>
            <w:vMerge w:val="restar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AC38DC" w:rsidRPr="007B6E52" w:rsidRDefault="00AC38DC" w:rsidP="00640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B6E5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Naziv</w:t>
            </w:r>
          </w:p>
          <w:p w:rsidR="00AC38DC" w:rsidRPr="007B6E52" w:rsidRDefault="00AC38DC" w:rsidP="00640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</w:pPr>
            <w:r w:rsidRPr="007B6E5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grada/općine</w:t>
            </w:r>
          </w:p>
        </w:tc>
        <w:tc>
          <w:tcPr>
            <w:tcW w:w="170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AC38DC" w:rsidRPr="007B6E52" w:rsidRDefault="00AC38DC" w:rsidP="00640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B6E5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Broj poduzetnika</w:t>
            </w:r>
          </w:p>
        </w:tc>
        <w:tc>
          <w:tcPr>
            <w:tcW w:w="1758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AC38DC" w:rsidRPr="007B6E52" w:rsidRDefault="00AC38DC" w:rsidP="00640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B6E5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Ukupni prihod</w:t>
            </w:r>
          </w:p>
        </w:tc>
        <w:tc>
          <w:tcPr>
            <w:tcW w:w="1758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AC38DC" w:rsidRPr="007B6E52" w:rsidRDefault="00AC38DC" w:rsidP="00640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B6E5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Neto dobit/gubitak</w:t>
            </w:r>
          </w:p>
        </w:tc>
        <w:tc>
          <w:tcPr>
            <w:tcW w:w="170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AC38DC" w:rsidRPr="007B6E52" w:rsidRDefault="00AC38DC" w:rsidP="00640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B6E5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Broj zaposlenih</w:t>
            </w:r>
          </w:p>
        </w:tc>
        <w:tc>
          <w:tcPr>
            <w:tcW w:w="1587" w:type="dxa"/>
            <w:vMerge w:val="restart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000000" w:fill="244062"/>
            <w:vAlign w:val="center"/>
          </w:tcPr>
          <w:p w:rsidR="00AC38DC" w:rsidRPr="007B6E52" w:rsidRDefault="00AC38DC" w:rsidP="00640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7B6E5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Broj radno aktivnih stanovnika</w:t>
            </w:r>
            <w:r w:rsidRPr="007B6E52">
              <w:rPr>
                <w:rFonts w:ascii="Arial" w:eastAsia="Times New Roman" w:hAnsi="Arial"/>
                <w:b/>
                <w:bCs/>
                <w:color w:val="FFFFFF"/>
                <w:sz w:val="16"/>
                <w:szCs w:val="16"/>
                <w:vertAlign w:val="superscript"/>
                <w:lang w:eastAsia="hr-HR"/>
              </w:rPr>
              <w:footnoteReference w:id="1"/>
            </w:r>
          </w:p>
        </w:tc>
      </w:tr>
      <w:tr w:rsidR="00AC38DC" w:rsidRPr="007B6E52" w:rsidTr="00640D4A">
        <w:trPr>
          <w:trHeight w:val="283"/>
          <w:jc w:val="center"/>
        </w:trPr>
        <w:tc>
          <w:tcPr>
            <w:tcW w:w="1247" w:type="dxa"/>
            <w:vMerge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:rsidR="00AC38DC" w:rsidRPr="007B6E52" w:rsidRDefault="00AC38DC" w:rsidP="00640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AC38DC" w:rsidRPr="007B6E52" w:rsidRDefault="00AC38DC" w:rsidP="00640D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5"/>
                <w:szCs w:val="15"/>
                <w:lang w:eastAsia="hr-HR"/>
              </w:rPr>
            </w:pPr>
            <w:r w:rsidRPr="007B6E52">
              <w:rPr>
                <w:rFonts w:ascii="Arial" w:eastAsia="Times New Roman" w:hAnsi="Arial" w:cs="Arial"/>
                <w:color w:val="FFFFFF"/>
                <w:sz w:val="15"/>
                <w:szCs w:val="15"/>
                <w:lang w:eastAsia="hr-HR"/>
              </w:rPr>
              <w:t>Broj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AC38DC" w:rsidRPr="007B6E52" w:rsidRDefault="00AC38DC" w:rsidP="00640D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5"/>
                <w:szCs w:val="15"/>
                <w:lang w:eastAsia="hr-HR"/>
              </w:rPr>
            </w:pPr>
            <w:r w:rsidRPr="007B6E52">
              <w:rPr>
                <w:rFonts w:ascii="Arial" w:eastAsia="Times New Roman" w:hAnsi="Arial" w:cs="Arial"/>
                <w:color w:val="FFFFFF"/>
                <w:sz w:val="15"/>
                <w:szCs w:val="15"/>
                <w:lang w:eastAsia="hr-HR"/>
              </w:rPr>
              <w:t xml:space="preserve">Rang </w:t>
            </w:r>
          </w:p>
          <w:p w:rsidR="00AC38DC" w:rsidRPr="007B6E52" w:rsidRDefault="00AC38DC" w:rsidP="00640D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5"/>
                <w:szCs w:val="15"/>
                <w:lang w:eastAsia="hr-HR"/>
              </w:rPr>
            </w:pPr>
            <w:r w:rsidRPr="007B6E52">
              <w:rPr>
                <w:rFonts w:ascii="Arial" w:eastAsia="Times New Roman" w:hAnsi="Arial" w:cs="Arial"/>
                <w:color w:val="FFFFFF"/>
                <w:sz w:val="15"/>
                <w:szCs w:val="15"/>
                <w:lang w:eastAsia="hr-HR"/>
              </w:rPr>
              <w:t>u RH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AC38DC" w:rsidRPr="007B6E52" w:rsidRDefault="00AC38DC" w:rsidP="00640D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5"/>
                <w:szCs w:val="15"/>
                <w:lang w:eastAsia="hr-HR"/>
              </w:rPr>
            </w:pPr>
            <w:r w:rsidRPr="007B6E52">
              <w:rPr>
                <w:rFonts w:ascii="Arial" w:eastAsia="Times New Roman" w:hAnsi="Arial" w:cs="Arial"/>
                <w:color w:val="FFFFFF"/>
                <w:sz w:val="15"/>
                <w:szCs w:val="15"/>
                <w:lang w:eastAsia="hr-HR"/>
              </w:rPr>
              <w:t>Iznos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AC38DC" w:rsidRPr="007B6E52" w:rsidRDefault="00AC38DC" w:rsidP="00640D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5"/>
                <w:szCs w:val="15"/>
                <w:lang w:eastAsia="hr-HR"/>
              </w:rPr>
            </w:pPr>
            <w:r w:rsidRPr="007B6E52">
              <w:rPr>
                <w:rFonts w:ascii="Arial" w:eastAsia="Times New Roman" w:hAnsi="Arial" w:cs="Arial"/>
                <w:color w:val="FFFFFF"/>
                <w:sz w:val="15"/>
                <w:szCs w:val="15"/>
                <w:lang w:eastAsia="hr-HR"/>
              </w:rPr>
              <w:t xml:space="preserve">Rang </w:t>
            </w:r>
          </w:p>
          <w:p w:rsidR="00AC38DC" w:rsidRPr="007B6E52" w:rsidRDefault="00AC38DC" w:rsidP="00640D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5"/>
                <w:szCs w:val="15"/>
                <w:lang w:eastAsia="hr-HR"/>
              </w:rPr>
            </w:pPr>
            <w:r w:rsidRPr="007B6E52">
              <w:rPr>
                <w:rFonts w:ascii="Arial" w:eastAsia="Times New Roman" w:hAnsi="Arial" w:cs="Arial"/>
                <w:color w:val="FFFFFF"/>
                <w:sz w:val="15"/>
                <w:szCs w:val="15"/>
                <w:lang w:eastAsia="hr-HR"/>
              </w:rPr>
              <w:t>u RH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AC38DC" w:rsidRPr="007B6E52" w:rsidRDefault="00AC38DC" w:rsidP="00640D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5"/>
                <w:szCs w:val="15"/>
                <w:lang w:eastAsia="hr-HR"/>
              </w:rPr>
            </w:pPr>
            <w:r w:rsidRPr="007B6E52">
              <w:rPr>
                <w:rFonts w:ascii="Arial" w:eastAsia="Times New Roman" w:hAnsi="Arial" w:cs="Arial"/>
                <w:color w:val="FFFFFF"/>
                <w:sz w:val="15"/>
                <w:szCs w:val="15"/>
                <w:lang w:eastAsia="hr-HR"/>
              </w:rPr>
              <w:t>Iznos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AC38DC" w:rsidRPr="007B6E52" w:rsidRDefault="00AC38DC" w:rsidP="00640D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5"/>
                <w:szCs w:val="15"/>
                <w:lang w:eastAsia="hr-HR"/>
              </w:rPr>
            </w:pPr>
            <w:r w:rsidRPr="007B6E52">
              <w:rPr>
                <w:rFonts w:ascii="Arial" w:eastAsia="Times New Roman" w:hAnsi="Arial" w:cs="Arial"/>
                <w:color w:val="FFFFFF"/>
                <w:sz w:val="15"/>
                <w:szCs w:val="15"/>
                <w:lang w:eastAsia="hr-HR"/>
              </w:rPr>
              <w:t xml:space="preserve">Rang </w:t>
            </w:r>
          </w:p>
          <w:p w:rsidR="00AC38DC" w:rsidRPr="007B6E52" w:rsidRDefault="00AC38DC" w:rsidP="00640D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5"/>
                <w:szCs w:val="15"/>
                <w:lang w:eastAsia="hr-HR"/>
              </w:rPr>
            </w:pPr>
            <w:r w:rsidRPr="007B6E52">
              <w:rPr>
                <w:rFonts w:ascii="Arial" w:eastAsia="Times New Roman" w:hAnsi="Arial" w:cs="Arial"/>
                <w:color w:val="FFFFFF"/>
                <w:sz w:val="15"/>
                <w:szCs w:val="15"/>
                <w:lang w:eastAsia="hr-HR"/>
              </w:rPr>
              <w:t>u RH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AC38DC" w:rsidRPr="007B6E52" w:rsidRDefault="00AC38DC" w:rsidP="00640D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5"/>
                <w:szCs w:val="15"/>
                <w:lang w:eastAsia="hr-HR"/>
              </w:rPr>
            </w:pPr>
            <w:r w:rsidRPr="007B6E52">
              <w:rPr>
                <w:rFonts w:ascii="Arial" w:eastAsia="Times New Roman" w:hAnsi="Arial" w:cs="Arial"/>
                <w:color w:val="FFFFFF"/>
                <w:sz w:val="15"/>
                <w:szCs w:val="15"/>
                <w:lang w:eastAsia="hr-HR"/>
              </w:rPr>
              <w:t>Broj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AC38DC" w:rsidRPr="007B6E52" w:rsidRDefault="00AC38DC" w:rsidP="00640D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5"/>
                <w:szCs w:val="15"/>
                <w:lang w:eastAsia="hr-HR"/>
              </w:rPr>
            </w:pPr>
            <w:r w:rsidRPr="007B6E52">
              <w:rPr>
                <w:rFonts w:ascii="Arial" w:eastAsia="Times New Roman" w:hAnsi="Arial" w:cs="Arial"/>
                <w:color w:val="FFFFFF"/>
                <w:sz w:val="15"/>
                <w:szCs w:val="15"/>
                <w:lang w:eastAsia="hr-HR"/>
              </w:rPr>
              <w:t xml:space="preserve">Rang </w:t>
            </w:r>
          </w:p>
          <w:p w:rsidR="00AC38DC" w:rsidRPr="007B6E52" w:rsidRDefault="00AC38DC" w:rsidP="00640D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5"/>
                <w:szCs w:val="15"/>
                <w:lang w:eastAsia="hr-HR"/>
              </w:rPr>
            </w:pPr>
            <w:r w:rsidRPr="007B6E52">
              <w:rPr>
                <w:rFonts w:ascii="Arial" w:eastAsia="Times New Roman" w:hAnsi="Arial" w:cs="Arial"/>
                <w:color w:val="FFFFFF"/>
                <w:sz w:val="15"/>
                <w:szCs w:val="15"/>
                <w:lang w:eastAsia="hr-HR"/>
              </w:rPr>
              <w:t>u RH</w:t>
            </w:r>
          </w:p>
        </w:tc>
        <w:tc>
          <w:tcPr>
            <w:tcW w:w="1587" w:type="dxa"/>
            <w:vMerge/>
            <w:tcBorders>
              <w:left w:val="nil"/>
              <w:bottom w:val="nil"/>
              <w:right w:val="single" w:sz="4" w:space="0" w:color="FFFFFF"/>
            </w:tcBorders>
            <w:shd w:val="clear" w:color="000000" w:fill="244062"/>
          </w:tcPr>
          <w:p w:rsidR="00AC38DC" w:rsidRPr="007B6E52" w:rsidRDefault="00AC38DC" w:rsidP="00640D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5"/>
                <w:szCs w:val="15"/>
                <w:lang w:eastAsia="hr-HR"/>
              </w:rPr>
            </w:pPr>
          </w:p>
        </w:tc>
      </w:tr>
      <w:tr w:rsidR="00AC38DC" w:rsidRPr="007B6E52" w:rsidTr="00640D4A">
        <w:trPr>
          <w:trHeight w:hRule="exact" w:val="283"/>
          <w:jc w:val="center"/>
        </w:trPr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AC38DC" w:rsidRPr="007B6E52" w:rsidRDefault="00AC38DC" w:rsidP="00640D4A">
            <w:pPr>
              <w:spacing w:after="0" w:line="240" w:lineRule="auto"/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</w:pPr>
            <w:r w:rsidRPr="007B6E52"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  <w:t>Pula*</w:t>
            </w:r>
          </w:p>
        </w:tc>
        <w:tc>
          <w:tcPr>
            <w:tcW w:w="10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C38DC" w:rsidRPr="007B6E52" w:rsidRDefault="00AC38DC" w:rsidP="00640D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7B6E5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2.968</w:t>
            </w:r>
          </w:p>
        </w:tc>
        <w:tc>
          <w:tcPr>
            <w:tcW w:w="62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C38DC" w:rsidRPr="007B6E52" w:rsidRDefault="00AC38DC" w:rsidP="00640D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7B6E5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C38DC" w:rsidRPr="007B6E52" w:rsidRDefault="00AC38DC" w:rsidP="00640D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7B6E5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7.477.586</w:t>
            </w:r>
          </w:p>
        </w:tc>
        <w:tc>
          <w:tcPr>
            <w:tcW w:w="62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C38DC" w:rsidRPr="007B6E52" w:rsidRDefault="00AC38DC" w:rsidP="00640D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7B6E5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C38DC" w:rsidRPr="007B6E52" w:rsidRDefault="00AC38DC" w:rsidP="00640D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 w:rsidRPr="007B6E52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-370.614</w:t>
            </w:r>
          </w:p>
        </w:tc>
        <w:tc>
          <w:tcPr>
            <w:tcW w:w="62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C38DC" w:rsidRPr="007B6E52" w:rsidRDefault="00AC38DC" w:rsidP="00640D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7B6E5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554</w:t>
            </w:r>
          </w:p>
        </w:tc>
        <w:tc>
          <w:tcPr>
            <w:tcW w:w="10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C38DC" w:rsidRPr="007B6E52" w:rsidRDefault="00AC38DC" w:rsidP="00640D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7B6E5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14.890</w:t>
            </w:r>
          </w:p>
        </w:tc>
        <w:tc>
          <w:tcPr>
            <w:tcW w:w="62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C38DC" w:rsidRPr="007B6E52" w:rsidRDefault="00AC38DC" w:rsidP="00640D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7B6E5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158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AC38DC" w:rsidRPr="007B6E52" w:rsidRDefault="00AC38DC" w:rsidP="00640D4A">
            <w:pPr>
              <w:spacing w:after="0" w:line="240" w:lineRule="auto"/>
              <w:ind w:right="340"/>
              <w:jc w:val="right"/>
              <w:rPr>
                <w:rFonts w:ascii="Arial" w:hAnsi="Arial" w:cs="Arial"/>
                <w:color w:val="244061"/>
                <w:sz w:val="18"/>
                <w:szCs w:val="18"/>
              </w:rPr>
            </w:pPr>
            <w:r w:rsidRPr="007B6E52">
              <w:rPr>
                <w:rFonts w:ascii="Arial" w:hAnsi="Arial" w:cs="Arial"/>
                <w:color w:val="244061"/>
                <w:sz w:val="18"/>
                <w:szCs w:val="18"/>
              </w:rPr>
              <w:t>38.760</w:t>
            </w:r>
          </w:p>
        </w:tc>
      </w:tr>
      <w:tr w:rsidR="00AC38DC" w:rsidRPr="007B6E52" w:rsidTr="00640D4A">
        <w:trPr>
          <w:trHeight w:hRule="exact" w:val="283"/>
          <w:jc w:val="center"/>
        </w:trPr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AC38DC" w:rsidRPr="007B6E52" w:rsidRDefault="00AC38DC" w:rsidP="00640D4A">
            <w:pPr>
              <w:spacing w:after="0" w:line="240" w:lineRule="auto"/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</w:pPr>
            <w:r w:rsidRPr="007B6E52"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  <w:t>Poreč*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C38DC" w:rsidRPr="007B6E52" w:rsidRDefault="00AC38DC" w:rsidP="00640D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7B6E5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1.383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C38DC" w:rsidRPr="007B6E52" w:rsidRDefault="00AC38DC" w:rsidP="00640D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7B6E5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C38DC" w:rsidRPr="007B6E52" w:rsidRDefault="00AC38DC" w:rsidP="00640D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7B6E5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6.819.323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C38DC" w:rsidRPr="007B6E52" w:rsidRDefault="00AC38DC" w:rsidP="00640D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7B6E5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C38DC" w:rsidRPr="007B6E52" w:rsidRDefault="00AC38DC" w:rsidP="00640D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7B6E5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637.831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C38DC" w:rsidRPr="007B6E52" w:rsidRDefault="00AC38DC" w:rsidP="00640D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7B6E5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C38DC" w:rsidRPr="007B6E52" w:rsidRDefault="00AC38DC" w:rsidP="00640D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7B6E5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10.787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C38DC" w:rsidRPr="007B6E52" w:rsidRDefault="00AC38DC" w:rsidP="00640D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7B6E5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AC38DC" w:rsidRPr="007B6E52" w:rsidRDefault="00AC38DC" w:rsidP="00640D4A">
            <w:pPr>
              <w:spacing w:after="0" w:line="240" w:lineRule="auto"/>
              <w:ind w:right="340"/>
              <w:jc w:val="right"/>
              <w:rPr>
                <w:rFonts w:ascii="Arial" w:hAnsi="Arial" w:cs="Arial"/>
                <w:color w:val="244061"/>
                <w:sz w:val="18"/>
                <w:szCs w:val="18"/>
              </w:rPr>
            </w:pPr>
            <w:r w:rsidRPr="007B6E52">
              <w:rPr>
                <w:rFonts w:ascii="Arial" w:hAnsi="Arial" w:cs="Arial"/>
                <w:color w:val="244061"/>
                <w:sz w:val="18"/>
                <w:szCs w:val="18"/>
              </w:rPr>
              <w:t>11.787</w:t>
            </w:r>
          </w:p>
        </w:tc>
      </w:tr>
      <w:tr w:rsidR="00AC38DC" w:rsidRPr="007B6E52" w:rsidTr="00640D4A">
        <w:trPr>
          <w:trHeight w:hRule="exact" w:val="283"/>
          <w:jc w:val="center"/>
        </w:trPr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AC38DC" w:rsidRPr="007B6E52" w:rsidRDefault="00AC38DC" w:rsidP="00640D4A">
            <w:pPr>
              <w:spacing w:after="0" w:line="240" w:lineRule="auto"/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</w:pPr>
            <w:r w:rsidRPr="007B6E52"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  <w:t>Rovinj*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C38DC" w:rsidRPr="007B6E52" w:rsidRDefault="00AC38DC" w:rsidP="00640D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7B6E5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910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C38DC" w:rsidRPr="007B6E52" w:rsidRDefault="00AC38DC" w:rsidP="00640D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7B6E5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C38DC" w:rsidRPr="007B6E52" w:rsidRDefault="00AC38DC" w:rsidP="00640D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7B6E5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4.338.116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C38DC" w:rsidRPr="007B6E52" w:rsidRDefault="00AC38DC" w:rsidP="00640D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7B6E5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C38DC" w:rsidRPr="007B6E52" w:rsidRDefault="00AC38DC" w:rsidP="00640D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7B6E5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468.708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C38DC" w:rsidRPr="007B6E52" w:rsidRDefault="00AC38DC" w:rsidP="00640D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7B6E5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C38DC" w:rsidRPr="007B6E52" w:rsidRDefault="00AC38DC" w:rsidP="00640D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7B6E5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5.315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C38DC" w:rsidRPr="007B6E52" w:rsidRDefault="00AC38DC" w:rsidP="00640D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7B6E5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AC38DC" w:rsidRPr="007B6E52" w:rsidRDefault="00AC38DC" w:rsidP="00640D4A">
            <w:pPr>
              <w:spacing w:after="0" w:line="240" w:lineRule="auto"/>
              <w:ind w:right="340"/>
              <w:jc w:val="right"/>
              <w:rPr>
                <w:rFonts w:ascii="Arial" w:hAnsi="Arial" w:cs="Arial"/>
                <w:color w:val="244061"/>
                <w:sz w:val="18"/>
                <w:szCs w:val="18"/>
              </w:rPr>
            </w:pPr>
            <w:r w:rsidRPr="007B6E52">
              <w:rPr>
                <w:rFonts w:ascii="Arial" w:hAnsi="Arial" w:cs="Arial"/>
                <w:color w:val="244061"/>
                <w:sz w:val="18"/>
                <w:szCs w:val="18"/>
              </w:rPr>
              <w:t>10.051</w:t>
            </w:r>
          </w:p>
        </w:tc>
      </w:tr>
      <w:tr w:rsidR="00AC38DC" w:rsidRPr="007B6E52" w:rsidTr="00640D4A">
        <w:trPr>
          <w:trHeight w:hRule="exact" w:val="283"/>
          <w:jc w:val="center"/>
        </w:trPr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AC38DC" w:rsidRPr="007B6E52" w:rsidRDefault="00AC38DC" w:rsidP="00640D4A">
            <w:pPr>
              <w:spacing w:after="0" w:line="240" w:lineRule="auto"/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</w:pPr>
            <w:r w:rsidRPr="007B6E52"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  <w:t>Umag*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C38DC" w:rsidRPr="007B6E52" w:rsidRDefault="00AC38DC" w:rsidP="00640D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7B6E5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1.066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C38DC" w:rsidRPr="007B6E52" w:rsidRDefault="00AC38DC" w:rsidP="00640D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7B6E5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C38DC" w:rsidRPr="007B6E52" w:rsidRDefault="00AC38DC" w:rsidP="00640D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7B6E5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1.904.923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C38DC" w:rsidRPr="007B6E52" w:rsidRDefault="00AC38DC" w:rsidP="00640D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7B6E5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C38DC" w:rsidRPr="007B6E52" w:rsidRDefault="00AC38DC" w:rsidP="00640D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7B6E5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83.483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C38DC" w:rsidRPr="007B6E52" w:rsidRDefault="00AC38DC" w:rsidP="00640D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7B6E5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C38DC" w:rsidRPr="007B6E52" w:rsidRDefault="00AC38DC" w:rsidP="00640D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7B6E5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2.801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C38DC" w:rsidRPr="007B6E52" w:rsidRDefault="00AC38DC" w:rsidP="00640D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7B6E5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AC38DC" w:rsidRPr="007B6E52" w:rsidRDefault="00AC38DC" w:rsidP="00640D4A">
            <w:pPr>
              <w:spacing w:after="0" w:line="240" w:lineRule="auto"/>
              <w:ind w:right="340"/>
              <w:jc w:val="right"/>
              <w:rPr>
                <w:rFonts w:ascii="Arial" w:hAnsi="Arial" w:cs="Arial"/>
                <w:color w:val="244061"/>
                <w:sz w:val="18"/>
                <w:szCs w:val="18"/>
              </w:rPr>
            </w:pPr>
            <w:r w:rsidRPr="007B6E52">
              <w:rPr>
                <w:rFonts w:ascii="Arial" w:hAnsi="Arial" w:cs="Arial"/>
                <w:color w:val="244061"/>
                <w:sz w:val="18"/>
                <w:szCs w:val="18"/>
              </w:rPr>
              <w:t>9.591</w:t>
            </w:r>
          </w:p>
        </w:tc>
      </w:tr>
      <w:tr w:rsidR="00AC38DC" w:rsidRPr="004123BE" w:rsidTr="00640D4A">
        <w:trPr>
          <w:trHeight w:hRule="exact" w:val="283"/>
          <w:jc w:val="center"/>
        </w:trPr>
        <w:tc>
          <w:tcPr>
            <w:tcW w:w="12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AC38DC" w:rsidRPr="007B6E52" w:rsidRDefault="00AC38DC" w:rsidP="00640D4A">
            <w:pPr>
              <w:spacing w:after="0" w:line="240" w:lineRule="auto"/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</w:pPr>
            <w:r w:rsidRPr="007B6E52"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  <w:t>Labin*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C38DC" w:rsidRPr="007B6E52" w:rsidRDefault="00AC38DC" w:rsidP="00640D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7B6E5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520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C38DC" w:rsidRPr="007B6E52" w:rsidRDefault="00AC38DC" w:rsidP="00640D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7B6E5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C38DC" w:rsidRPr="007B6E52" w:rsidRDefault="00AC38DC" w:rsidP="00640D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7B6E5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1.641.995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C38DC" w:rsidRPr="007B6E52" w:rsidRDefault="00AC38DC" w:rsidP="00640D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7B6E5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C38DC" w:rsidRPr="007B6E52" w:rsidRDefault="00AC38DC" w:rsidP="00640D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7B6E5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94.214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C38DC" w:rsidRPr="007B6E52" w:rsidRDefault="00AC38DC" w:rsidP="00640D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7B6E5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C38DC" w:rsidRPr="007B6E52" w:rsidRDefault="00AC38DC" w:rsidP="00640D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7B6E5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3.058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C38DC" w:rsidRPr="007B6E52" w:rsidRDefault="00AC38DC" w:rsidP="00640D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7B6E5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</w:tcPr>
          <w:p w:rsidR="00AC38DC" w:rsidRPr="00EB252F" w:rsidRDefault="00AC38DC" w:rsidP="00640D4A">
            <w:pPr>
              <w:spacing w:after="0" w:line="240" w:lineRule="auto"/>
              <w:ind w:right="340"/>
              <w:jc w:val="right"/>
              <w:rPr>
                <w:rFonts w:ascii="Arial" w:hAnsi="Arial" w:cs="Arial"/>
                <w:color w:val="244061"/>
                <w:sz w:val="18"/>
                <w:szCs w:val="18"/>
              </w:rPr>
            </w:pPr>
            <w:r w:rsidRPr="007B6E52">
              <w:rPr>
                <w:rFonts w:ascii="Arial" w:hAnsi="Arial" w:cs="Arial"/>
                <w:color w:val="244061"/>
                <w:sz w:val="18"/>
                <w:szCs w:val="18"/>
              </w:rPr>
              <w:t>7.933</w:t>
            </w:r>
          </w:p>
        </w:tc>
      </w:tr>
    </w:tbl>
    <w:p w:rsidR="00AC38DC" w:rsidRDefault="00AC38DC" w:rsidP="00AC38DC">
      <w:pPr>
        <w:spacing w:before="40" w:after="0" w:line="288" w:lineRule="auto"/>
        <w:rPr>
          <w:rFonts w:ascii="Arial" w:eastAsia="Times New Roman" w:hAnsi="Arial"/>
          <w:bCs/>
          <w:i/>
          <w:color w:val="17365D"/>
          <w:sz w:val="16"/>
          <w:szCs w:val="16"/>
          <w:lang w:eastAsia="hr-HR"/>
        </w:rPr>
      </w:pPr>
      <w:r>
        <w:rPr>
          <w:rFonts w:ascii="Arial" w:eastAsia="Times New Roman" w:hAnsi="Arial"/>
          <w:bCs/>
          <w:i/>
          <w:color w:val="17365D"/>
          <w:sz w:val="16"/>
          <w:szCs w:val="16"/>
          <w:lang w:eastAsia="hr-HR"/>
        </w:rPr>
        <w:t>Izvor: Registar godišnjih financijskih izvještaja</w:t>
      </w:r>
    </w:p>
    <w:p w:rsidR="00AC38DC" w:rsidRPr="00A51586" w:rsidRDefault="00AC38DC" w:rsidP="00E156E3">
      <w:pPr>
        <w:spacing w:after="0" w:line="360" w:lineRule="auto"/>
        <w:ind w:left="-284"/>
        <w:jc w:val="both"/>
        <w:rPr>
          <w:rFonts w:ascii="Arial" w:eastAsia="Times New Roman" w:hAnsi="Arial"/>
          <w:lang w:eastAsia="hr-HR"/>
        </w:rPr>
      </w:pPr>
      <w:r w:rsidRPr="00A51586">
        <w:rPr>
          <w:rFonts w:ascii="Arial" w:eastAsia="Times New Roman" w:hAnsi="Arial"/>
          <w:lang w:eastAsia="hr-HR"/>
        </w:rPr>
        <w:t>Na rang listi 41 grada i općine Istarske županije, Pula je prva po broju poduzetnika (2.968), broju zaposlenih (14.890), ukupnom prihodu (7,5 milijardi kuna) i gubitku razdoblja (871,3 milijuna kuna), dok su poduzetnici Poreča prvi po dobiti razdoblja (760,2 milijuna kuna) i neto dobiti (637,8 milijuna kuna). Istarska županija, u odnosu na druge županije, na trećem je mjestu prema broju poduzetnika, a na četvrtom prema neto dobiti. Prema produktivnosti rada mjerenim odnosom neto dobiti i broja zaposlenih, prema iskazanim ukupnim prihodima te prema broju zaposlenih Istarska županija je na petom je mjestu. Prema pokazatelju produktivnosti rada mjerenim odnosom ukupnih prihoda i broja zaposlenih je na šestom mjestu, a po ekonomičnosti poslovanja na sedmom mjestu među svim županijama.</w:t>
      </w:r>
    </w:p>
    <w:p w:rsidR="00A750D7" w:rsidRPr="00A750D7" w:rsidRDefault="00A750D7" w:rsidP="00A750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tbl>
      <w:tblPr>
        <w:tblW w:w="9793" w:type="dxa"/>
        <w:tblLook w:val="04A0" w:firstRow="1" w:lastRow="0" w:firstColumn="1" w:lastColumn="0" w:noHBand="0" w:noVBand="1"/>
      </w:tblPr>
      <w:tblGrid>
        <w:gridCol w:w="627"/>
        <w:gridCol w:w="105"/>
        <w:gridCol w:w="1213"/>
        <w:gridCol w:w="495"/>
        <w:gridCol w:w="3146"/>
        <w:gridCol w:w="651"/>
        <w:gridCol w:w="390"/>
        <w:gridCol w:w="727"/>
        <w:gridCol w:w="1577"/>
        <w:gridCol w:w="164"/>
        <w:gridCol w:w="72"/>
        <w:gridCol w:w="404"/>
        <w:gridCol w:w="222"/>
      </w:tblGrid>
      <w:tr w:rsidR="007B6E52" w:rsidRPr="007B6E52" w:rsidTr="006B00C3">
        <w:trPr>
          <w:trHeight w:val="300"/>
        </w:trPr>
        <w:tc>
          <w:tcPr>
            <w:tcW w:w="97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E52" w:rsidRPr="007B6E52" w:rsidRDefault="007B6E52" w:rsidP="007B6E52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bCs/>
                <w:color w:val="244062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244062"/>
                <w:sz w:val="18"/>
                <w:szCs w:val="18"/>
                <w:lang w:eastAsia="hr-HR"/>
              </w:rPr>
              <w:t>Tablica 5</w:t>
            </w:r>
            <w:r w:rsidRPr="007B6E52">
              <w:rPr>
                <w:rFonts w:ascii="Arial" w:eastAsia="Times New Roman" w:hAnsi="Arial" w:cs="Arial"/>
                <w:b/>
                <w:bCs/>
                <w:color w:val="244062"/>
                <w:sz w:val="18"/>
                <w:szCs w:val="18"/>
                <w:lang w:eastAsia="hr-HR"/>
              </w:rPr>
              <w:t>. Rang lista TOP 10 poduzetnika sa sjedištem u Istarskoj županiji p</w:t>
            </w:r>
            <w:r w:rsidR="00EE6EFA">
              <w:rPr>
                <w:rFonts w:ascii="Arial" w:eastAsia="Times New Roman" w:hAnsi="Arial" w:cs="Arial"/>
                <w:b/>
                <w:bCs/>
                <w:color w:val="244062"/>
                <w:sz w:val="18"/>
                <w:szCs w:val="18"/>
                <w:lang w:eastAsia="hr-HR"/>
              </w:rPr>
              <w:t>o UKUPNOM PRIHODU u 2018.</w:t>
            </w:r>
          </w:p>
        </w:tc>
      </w:tr>
      <w:tr w:rsidR="007B6E52" w:rsidRPr="007B6E52" w:rsidTr="006B00C3">
        <w:trPr>
          <w:trHeight w:val="300"/>
        </w:trPr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E52" w:rsidRPr="007B6E52" w:rsidRDefault="007B6E52" w:rsidP="007B6E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2"/>
                <w:sz w:val="18"/>
                <w:szCs w:val="18"/>
                <w:lang w:eastAsia="hr-HR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E52" w:rsidRPr="007B6E52" w:rsidRDefault="007B6E52" w:rsidP="007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E52" w:rsidRPr="007B6E52" w:rsidRDefault="007B6E52" w:rsidP="007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E52" w:rsidRPr="007B6E52" w:rsidRDefault="007B6E52" w:rsidP="002D7F06">
            <w:pPr>
              <w:spacing w:after="0" w:line="240" w:lineRule="auto"/>
              <w:ind w:left="-1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7B6E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(iznosi u tisućama kuna, plaće u kunama)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E52" w:rsidRPr="007B6E52" w:rsidRDefault="007B6E52" w:rsidP="007B6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6B00C3" w:rsidRPr="007B6E52" w:rsidTr="00A956BF">
        <w:trPr>
          <w:trHeight w:val="300"/>
        </w:trPr>
        <w:tc>
          <w:tcPr>
            <w:tcW w:w="7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44062"/>
            <w:vAlign w:val="center"/>
            <w:hideMark/>
          </w:tcPr>
          <w:p w:rsidR="007B6E52" w:rsidRPr="007B6E52" w:rsidRDefault="007B6E52" w:rsidP="007B6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proofErr w:type="spellStart"/>
            <w:r w:rsidRPr="007B6E5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Rbr</w:t>
            </w:r>
            <w:proofErr w:type="spellEnd"/>
            <w:r w:rsidRPr="007B6E5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70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44062"/>
            <w:noWrap/>
            <w:vAlign w:val="center"/>
            <w:hideMark/>
          </w:tcPr>
          <w:p w:rsidR="007B6E52" w:rsidRPr="007B6E52" w:rsidRDefault="007B6E52" w:rsidP="007B6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7B6E5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OIB</w:t>
            </w:r>
          </w:p>
        </w:tc>
        <w:tc>
          <w:tcPr>
            <w:tcW w:w="379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44062"/>
            <w:vAlign w:val="center"/>
            <w:hideMark/>
          </w:tcPr>
          <w:p w:rsidR="007B6E52" w:rsidRPr="007B6E52" w:rsidRDefault="007B6E52" w:rsidP="007B6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7B6E5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Naziv</w:t>
            </w:r>
          </w:p>
        </w:tc>
        <w:tc>
          <w:tcPr>
            <w:tcW w:w="111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44062"/>
            <w:noWrap/>
            <w:vAlign w:val="center"/>
            <w:hideMark/>
          </w:tcPr>
          <w:p w:rsidR="007B6E52" w:rsidRPr="007B6E52" w:rsidRDefault="007B6E52" w:rsidP="007B6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7B6E5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Sjedište</w:t>
            </w:r>
          </w:p>
        </w:tc>
        <w:tc>
          <w:tcPr>
            <w:tcW w:w="15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44062"/>
            <w:noWrap/>
            <w:vAlign w:val="center"/>
            <w:hideMark/>
          </w:tcPr>
          <w:p w:rsidR="007B6E52" w:rsidRPr="007B6E52" w:rsidRDefault="007B6E52" w:rsidP="007B6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7B6E5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Ukupan prihod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E52" w:rsidRPr="007B6E52" w:rsidRDefault="007B6E52" w:rsidP="007B6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E52" w:rsidRPr="007B6E52" w:rsidRDefault="007B6E52" w:rsidP="007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6E52" w:rsidRPr="007B6E52" w:rsidTr="00A956BF">
        <w:trPr>
          <w:trHeight w:val="300"/>
        </w:trPr>
        <w:tc>
          <w:tcPr>
            <w:tcW w:w="73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B6E52" w:rsidRPr="007B6E52" w:rsidRDefault="007B6E52" w:rsidP="007B6E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7B6E52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B6E52" w:rsidRPr="007B6E52" w:rsidRDefault="007B6E52" w:rsidP="007B6E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7B6E52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36201212847</w:t>
            </w:r>
          </w:p>
        </w:tc>
        <w:tc>
          <w:tcPr>
            <w:tcW w:w="379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B6E52" w:rsidRPr="007B6E52" w:rsidRDefault="007B6E52" w:rsidP="007B6E52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7B6E52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VALAMAR RIVIERA d.d.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B6E52" w:rsidRPr="007B6E52" w:rsidRDefault="007B6E52" w:rsidP="007B6E52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proofErr w:type="spellStart"/>
            <w:r w:rsidRPr="007B6E52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Buići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B6E52" w:rsidRPr="007B6E52" w:rsidRDefault="007B6E52" w:rsidP="007B6E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7B6E5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1.848.246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E52" w:rsidRPr="007B6E52" w:rsidRDefault="007B6E52" w:rsidP="007B6E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E52" w:rsidRPr="007B6E52" w:rsidRDefault="007B6E52" w:rsidP="007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6E52" w:rsidRPr="007B6E52" w:rsidTr="00A956BF">
        <w:trPr>
          <w:trHeight w:val="300"/>
        </w:trPr>
        <w:tc>
          <w:tcPr>
            <w:tcW w:w="73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B6E52" w:rsidRPr="007B6E52" w:rsidRDefault="007B6E52" w:rsidP="007B6E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7B6E52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B6E52" w:rsidRPr="007B6E52" w:rsidRDefault="007B6E52" w:rsidP="007B6E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7B6E52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25190869349</w:t>
            </w:r>
          </w:p>
        </w:tc>
        <w:tc>
          <w:tcPr>
            <w:tcW w:w="379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B6E52" w:rsidRPr="007B6E52" w:rsidRDefault="007B6E52" w:rsidP="007B6E52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7B6E52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MAISTRA d.d.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B6E52" w:rsidRPr="007B6E52" w:rsidRDefault="007B6E52" w:rsidP="007B6E52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7B6E52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Rovinj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B6E52" w:rsidRPr="007B6E52" w:rsidRDefault="007B6E52" w:rsidP="007B6E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7B6E5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1.187.881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E52" w:rsidRPr="007B6E52" w:rsidRDefault="007B6E52" w:rsidP="007B6E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E52" w:rsidRPr="007B6E52" w:rsidRDefault="007B6E52" w:rsidP="007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6E52" w:rsidRPr="007B6E52" w:rsidTr="00A956BF">
        <w:trPr>
          <w:trHeight w:val="300"/>
        </w:trPr>
        <w:tc>
          <w:tcPr>
            <w:tcW w:w="73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B6E52" w:rsidRPr="007B6E52" w:rsidRDefault="007B6E52" w:rsidP="007B6E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7B6E52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B6E52" w:rsidRPr="007B6E52" w:rsidRDefault="007B6E52" w:rsidP="007B6E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7B6E52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57444289760</w:t>
            </w:r>
          </w:p>
        </w:tc>
        <w:tc>
          <w:tcPr>
            <w:tcW w:w="379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B6E52" w:rsidRPr="007B6E52" w:rsidRDefault="007B6E52" w:rsidP="007B6E52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7B6E52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PLAVA LAGUNA d.d.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B6E52" w:rsidRPr="007B6E52" w:rsidRDefault="007B6E52" w:rsidP="007B6E52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7B6E52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Poreč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B6E52" w:rsidRPr="007B6E52" w:rsidRDefault="007B6E52" w:rsidP="007B6E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7B6E5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1.171.790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E52" w:rsidRPr="007B6E52" w:rsidRDefault="007B6E52" w:rsidP="007B6E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E52" w:rsidRPr="007B6E52" w:rsidRDefault="007B6E52" w:rsidP="007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6E52" w:rsidRPr="007B6E52" w:rsidTr="00A956BF">
        <w:trPr>
          <w:trHeight w:val="300"/>
        </w:trPr>
        <w:tc>
          <w:tcPr>
            <w:tcW w:w="73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B6E52" w:rsidRPr="007B6E52" w:rsidRDefault="007B6E52" w:rsidP="007B6E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7B6E52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B6E52" w:rsidRPr="007B6E52" w:rsidRDefault="007B6E52" w:rsidP="007B6E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7B6E52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37014645007</w:t>
            </w:r>
          </w:p>
        </w:tc>
        <w:tc>
          <w:tcPr>
            <w:tcW w:w="379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B6E52" w:rsidRPr="007B6E52" w:rsidRDefault="007B6E52" w:rsidP="007B6E52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7B6E52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TDR d.o.o.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B6E52" w:rsidRPr="007B6E52" w:rsidRDefault="007B6E52" w:rsidP="007B6E52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7B6E52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Rovinj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B6E52" w:rsidRPr="007B6E52" w:rsidRDefault="007B6E52" w:rsidP="007B6E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7B6E5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1.007.079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E52" w:rsidRPr="007B6E52" w:rsidRDefault="007B6E52" w:rsidP="007B6E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E52" w:rsidRPr="007B6E52" w:rsidRDefault="007B6E52" w:rsidP="007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6E52" w:rsidRPr="007B6E52" w:rsidTr="00A956BF">
        <w:trPr>
          <w:trHeight w:val="300"/>
        </w:trPr>
        <w:tc>
          <w:tcPr>
            <w:tcW w:w="73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B6E52" w:rsidRPr="007B6E52" w:rsidRDefault="007B6E52" w:rsidP="007B6E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7B6E52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B6E52" w:rsidRPr="007B6E52" w:rsidRDefault="007B6E52" w:rsidP="007B6E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7B6E52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47625429199</w:t>
            </w:r>
          </w:p>
        </w:tc>
        <w:tc>
          <w:tcPr>
            <w:tcW w:w="379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B6E52" w:rsidRPr="007B6E52" w:rsidRDefault="007B6E52" w:rsidP="007B6E52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7B6E52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ARENA HOSPITALITY GROUP d.d.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B6E52" w:rsidRPr="007B6E52" w:rsidRDefault="007B6E52" w:rsidP="007B6E52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7B6E52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Pula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B6E52" w:rsidRPr="007B6E52" w:rsidRDefault="007B6E52" w:rsidP="007B6E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7B6E5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517.267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E52" w:rsidRPr="007B6E52" w:rsidRDefault="007B6E52" w:rsidP="007B6E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E52" w:rsidRPr="007B6E52" w:rsidRDefault="007B6E52" w:rsidP="007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6E52" w:rsidRPr="007B6E52" w:rsidTr="00A956BF">
        <w:trPr>
          <w:trHeight w:val="300"/>
        </w:trPr>
        <w:tc>
          <w:tcPr>
            <w:tcW w:w="73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B6E52" w:rsidRPr="007B6E52" w:rsidRDefault="007B6E52" w:rsidP="007B6E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7B6E52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B6E52" w:rsidRPr="007B6E52" w:rsidRDefault="007B6E52" w:rsidP="007B6E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7B6E52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68329725135</w:t>
            </w:r>
          </w:p>
        </w:tc>
        <w:tc>
          <w:tcPr>
            <w:tcW w:w="379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B6E52" w:rsidRPr="007B6E52" w:rsidRDefault="007B6E52" w:rsidP="007B6E52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7B6E52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ROCKWOOL ADRIATIC d.o.o.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B6E52" w:rsidRPr="007B6E52" w:rsidRDefault="007B6E52" w:rsidP="007B6E52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proofErr w:type="spellStart"/>
            <w:r w:rsidRPr="007B6E52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Potpićan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B6E52" w:rsidRPr="007B6E52" w:rsidRDefault="007B6E52" w:rsidP="007B6E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7B6E5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509.260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E52" w:rsidRPr="007B6E52" w:rsidRDefault="007B6E52" w:rsidP="007B6E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E52" w:rsidRPr="007B6E52" w:rsidRDefault="007B6E52" w:rsidP="007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6E52" w:rsidRPr="007B6E52" w:rsidTr="00A956BF">
        <w:trPr>
          <w:trHeight w:val="300"/>
        </w:trPr>
        <w:tc>
          <w:tcPr>
            <w:tcW w:w="73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B6E52" w:rsidRPr="007B6E52" w:rsidRDefault="007B6E52" w:rsidP="007B6E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7B6E52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B6E52" w:rsidRPr="007B6E52" w:rsidRDefault="007B6E52" w:rsidP="007B6E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7B6E52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13439120211</w:t>
            </w:r>
          </w:p>
        </w:tc>
        <w:tc>
          <w:tcPr>
            <w:tcW w:w="379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B6E52" w:rsidRPr="007B6E52" w:rsidRDefault="007B6E52" w:rsidP="007B6E52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7B6E52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BINA-ISTRA d.d.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B6E52" w:rsidRPr="007B6E52" w:rsidRDefault="007B6E52" w:rsidP="007B6E52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proofErr w:type="spellStart"/>
            <w:r w:rsidRPr="007B6E52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Lupoglav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B6E52" w:rsidRPr="007B6E52" w:rsidRDefault="007B6E52" w:rsidP="007B6E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7B6E5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480.755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E52" w:rsidRPr="007B6E52" w:rsidRDefault="007B6E52" w:rsidP="007B6E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E52" w:rsidRPr="007B6E52" w:rsidRDefault="007B6E52" w:rsidP="007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6E52" w:rsidRPr="007B6E52" w:rsidTr="00A956BF">
        <w:trPr>
          <w:trHeight w:val="300"/>
        </w:trPr>
        <w:tc>
          <w:tcPr>
            <w:tcW w:w="73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B6E52" w:rsidRPr="007B6E52" w:rsidRDefault="007B6E52" w:rsidP="007B6E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7B6E52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B6E52" w:rsidRPr="007B6E52" w:rsidRDefault="007B6E52" w:rsidP="007B6E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7B6E52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74786390334</w:t>
            </w:r>
          </w:p>
        </w:tc>
        <w:tc>
          <w:tcPr>
            <w:tcW w:w="379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B6E52" w:rsidRPr="007B6E52" w:rsidRDefault="007B6E52" w:rsidP="007B6E52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7B6E52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UNILINE d.o.o.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B6E52" w:rsidRPr="007B6E52" w:rsidRDefault="007B6E52" w:rsidP="007B6E52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7B6E52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Pula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B6E52" w:rsidRPr="007B6E52" w:rsidRDefault="007B6E52" w:rsidP="007B6E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7B6E5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416.660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E52" w:rsidRPr="007B6E52" w:rsidRDefault="007B6E52" w:rsidP="00A956BF">
            <w:pPr>
              <w:spacing w:after="0" w:line="240" w:lineRule="auto"/>
              <w:ind w:left="164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E52" w:rsidRPr="007B6E52" w:rsidRDefault="007B6E52" w:rsidP="007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6E52" w:rsidRPr="007B6E52" w:rsidTr="00A956BF">
        <w:trPr>
          <w:trHeight w:val="300"/>
        </w:trPr>
        <w:tc>
          <w:tcPr>
            <w:tcW w:w="73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B6E52" w:rsidRPr="007B6E52" w:rsidRDefault="007B6E52" w:rsidP="007B6E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7B6E52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B6E52" w:rsidRPr="007B6E52" w:rsidRDefault="007B6E52" w:rsidP="007B6E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7B6E52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24351550672</w:t>
            </w:r>
          </w:p>
        </w:tc>
        <w:tc>
          <w:tcPr>
            <w:tcW w:w="379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B6E52" w:rsidRPr="007B6E52" w:rsidRDefault="007B6E52" w:rsidP="007B6E52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7B6E52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ISTARSKI SUPERMARKETI d.o.o.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B6E52" w:rsidRPr="007B6E52" w:rsidRDefault="007B6E52" w:rsidP="007B6E52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7B6E52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Poreč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B6E52" w:rsidRPr="007B6E52" w:rsidRDefault="007B6E52" w:rsidP="007B6E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7B6E5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402.558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E52" w:rsidRPr="007B6E52" w:rsidRDefault="007B6E52" w:rsidP="007B6E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E52" w:rsidRPr="007B6E52" w:rsidRDefault="007B6E52" w:rsidP="007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6E52" w:rsidRPr="007B6E52" w:rsidTr="00A956BF">
        <w:trPr>
          <w:trHeight w:val="300"/>
        </w:trPr>
        <w:tc>
          <w:tcPr>
            <w:tcW w:w="73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B6E52" w:rsidRPr="007B6E52" w:rsidRDefault="007B6E52" w:rsidP="007B6E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7B6E52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B6E52" w:rsidRPr="007B6E52" w:rsidRDefault="007B6E52" w:rsidP="007B6E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7B6E52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72070167302</w:t>
            </w:r>
          </w:p>
        </w:tc>
        <w:tc>
          <w:tcPr>
            <w:tcW w:w="379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B6E52" w:rsidRPr="007B6E52" w:rsidRDefault="007B6E52" w:rsidP="007B6E52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7B6E52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P.P.C. BUZET d.o.o.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B6E52" w:rsidRPr="007B6E52" w:rsidRDefault="007B6E52" w:rsidP="007B6E52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7B6E52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Buzet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B6E52" w:rsidRPr="007B6E52" w:rsidRDefault="007B6E52" w:rsidP="007B6E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7B6E5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374.150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E52" w:rsidRPr="007B6E52" w:rsidRDefault="007B6E52" w:rsidP="007B6E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E52" w:rsidRPr="007B6E52" w:rsidRDefault="007B6E52" w:rsidP="007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6E52" w:rsidRPr="007B6E52" w:rsidTr="00A956BF">
        <w:trPr>
          <w:trHeight w:val="300"/>
        </w:trPr>
        <w:tc>
          <w:tcPr>
            <w:tcW w:w="7354" w:type="dxa"/>
            <w:gridSpan w:val="8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7B6E52" w:rsidRPr="007B6E52" w:rsidRDefault="007B6E52" w:rsidP="007B6E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</w:pPr>
            <w:r w:rsidRPr="007B6E52"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  <w:t>Ukupno TOP 10 poduzetnika po ukupnim prihodima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7B6E52" w:rsidRPr="007B6E52" w:rsidRDefault="007B6E52" w:rsidP="007B6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hr-HR"/>
              </w:rPr>
            </w:pPr>
            <w:r w:rsidRPr="007B6E52"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hr-HR"/>
              </w:rPr>
              <w:t>7.915.647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E52" w:rsidRPr="007B6E52" w:rsidRDefault="007B6E52" w:rsidP="007B6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E52" w:rsidRPr="007B6E52" w:rsidRDefault="007B6E52" w:rsidP="007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6E52" w:rsidRPr="007B6E52" w:rsidTr="00A956BF">
        <w:trPr>
          <w:trHeight w:val="300"/>
        </w:trPr>
        <w:tc>
          <w:tcPr>
            <w:tcW w:w="7354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7B6E52" w:rsidRPr="007B6E52" w:rsidRDefault="007B6E52" w:rsidP="007B6E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</w:pPr>
            <w:r w:rsidRPr="007B6E52"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  <w:t xml:space="preserve">Udio TOP 10 poduzetnika po ukupnim prihodima u </w:t>
            </w:r>
            <w:proofErr w:type="spellStart"/>
            <w:r w:rsidRPr="007B6E52"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  <w:t>uk</w:t>
            </w:r>
            <w:proofErr w:type="spellEnd"/>
            <w:r w:rsidRPr="007B6E52"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  <w:t>. prihodima županije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7B6E52" w:rsidRPr="007B6E52" w:rsidRDefault="007B6E52" w:rsidP="007B6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hr-HR"/>
              </w:rPr>
            </w:pPr>
            <w:r w:rsidRPr="007B6E52"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hr-HR"/>
              </w:rPr>
              <w:t>22,7%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E52" w:rsidRPr="007B6E52" w:rsidRDefault="007B6E52" w:rsidP="007B6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E52" w:rsidRPr="007B6E52" w:rsidRDefault="007B6E52" w:rsidP="007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B6E52" w:rsidRPr="007B6E52" w:rsidTr="00A956BF">
        <w:trPr>
          <w:trHeight w:val="300"/>
        </w:trPr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E52" w:rsidRDefault="007B6E52" w:rsidP="007B6E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497D"/>
                <w:sz w:val="16"/>
                <w:szCs w:val="16"/>
                <w:lang w:eastAsia="hr-HR"/>
              </w:rPr>
            </w:pPr>
            <w:r w:rsidRPr="007B6E52">
              <w:rPr>
                <w:rFonts w:ascii="Arial" w:eastAsia="Times New Roman" w:hAnsi="Arial" w:cs="Arial"/>
                <w:i/>
                <w:iCs/>
                <w:color w:val="1F497D"/>
                <w:sz w:val="16"/>
                <w:szCs w:val="16"/>
                <w:lang w:eastAsia="hr-HR"/>
              </w:rPr>
              <w:t>Izvor: Fina, Registar godišnjih financijskih izvještaja</w:t>
            </w:r>
          </w:p>
          <w:p w:rsidR="00E156E3" w:rsidRDefault="00E156E3" w:rsidP="007B6E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497D"/>
                <w:sz w:val="16"/>
                <w:szCs w:val="16"/>
                <w:lang w:eastAsia="hr-HR"/>
              </w:rPr>
            </w:pPr>
          </w:p>
          <w:p w:rsidR="00E156E3" w:rsidRDefault="00E156E3" w:rsidP="007B6E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497D"/>
                <w:sz w:val="16"/>
                <w:szCs w:val="16"/>
                <w:lang w:eastAsia="hr-HR"/>
              </w:rPr>
            </w:pPr>
          </w:p>
          <w:p w:rsidR="00E156E3" w:rsidRDefault="00E156E3" w:rsidP="007B6E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497D"/>
                <w:sz w:val="16"/>
                <w:szCs w:val="16"/>
                <w:lang w:eastAsia="hr-HR"/>
              </w:rPr>
            </w:pPr>
          </w:p>
          <w:p w:rsidR="00E156E3" w:rsidRDefault="00E156E3" w:rsidP="007B6E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497D"/>
                <w:sz w:val="16"/>
                <w:szCs w:val="16"/>
                <w:lang w:eastAsia="hr-HR"/>
              </w:rPr>
            </w:pPr>
          </w:p>
          <w:p w:rsidR="00E156E3" w:rsidRDefault="00E156E3" w:rsidP="007B6E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497D"/>
                <w:sz w:val="16"/>
                <w:szCs w:val="16"/>
                <w:lang w:eastAsia="hr-HR"/>
              </w:rPr>
            </w:pPr>
          </w:p>
          <w:p w:rsidR="00E156E3" w:rsidRDefault="00E156E3" w:rsidP="007B6E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497D"/>
                <w:sz w:val="16"/>
                <w:szCs w:val="16"/>
                <w:lang w:eastAsia="hr-HR"/>
              </w:rPr>
            </w:pPr>
          </w:p>
          <w:p w:rsidR="00E156E3" w:rsidRDefault="00E156E3" w:rsidP="007B6E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497D"/>
                <w:sz w:val="16"/>
                <w:szCs w:val="16"/>
                <w:lang w:eastAsia="hr-HR"/>
              </w:rPr>
            </w:pPr>
          </w:p>
          <w:p w:rsidR="00E156E3" w:rsidRDefault="00E156E3" w:rsidP="007B6E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497D"/>
                <w:sz w:val="16"/>
                <w:szCs w:val="16"/>
                <w:lang w:eastAsia="hr-HR"/>
              </w:rPr>
            </w:pPr>
          </w:p>
          <w:p w:rsidR="00E156E3" w:rsidRPr="007B6E52" w:rsidRDefault="00E156E3" w:rsidP="007B6E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497D"/>
                <w:sz w:val="16"/>
                <w:szCs w:val="16"/>
                <w:lang w:eastAsia="hr-HR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E52" w:rsidRPr="007B6E52" w:rsidRDefault="007B6E52" w:rsidP="007B6E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497D"/>
                <w:sz w:val="16"/>
                <w:szCs w:val="16"/>
                <w:lang w:eastAsia="hr-HR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E52" w:rsidRPr="007B6E52" w:rsidRDefault="007B6E52" w:rsidP="007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E52" w:rsidRPr="007B6E52" w:rsidRDefault="007B6E52" w:rsidP="007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E52" w:rsidRPr="007B6E52" w:rsidRDefault="007B6E52" w:rsidP="007B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97B1C" w:rsidRPr="00A97B1C" w:rsidTr="006B00C3">
        <w:trPr>
          <w:gridAfter w:val="3"/>
          <w:wAfter w:w="698" w:type="dxa"/>
          <w:trHeight w:val="300"/>
        </w:trPr>
        <w:tc>
          <w:tcPr>
            <w:tcW w:w="90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B1C" w:rsidRPr="00A97B1C" w:rsidRDefault="00EE6EFA" w:rsidP="00A97B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2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244062"/>
                <w:sz w:val="18"/>
                <w:szCs w:val="18"/>
                <w:lang w:eastAsia="hr-HR"/>
              </w:rPr>
              <w:lastRenderedPageBreak/>
              <w:t>Tablica 6</w:t>
            </w:r>
            <w:r w:rsidR="00A97B1C" w:rsidRPr="00A97B1C">
              <w:rPr>
                <w:rFonts w:ascii="Arial" w:eastAsia="Times New Roman" w:hAnsi="Arial" w:cs="Arial"/>
                <w:b/>
                <w:bCs/>
                <w:color w:val="244062"/>
                <w:sz w:val="18"/>
                <w:szCs w:val="18"/>
                <w:lang w:eastAsia="hr-HR"/>
              </w:rPr>
              <w:t>. Rang lista TOP 10 poduzetnika sa sjedištem u Istarskoj županiji po</w:t>
            </w:r>
            <w:r>
              <w:rPr>
                <w:rFonts w:ascii="Arial" w:eastAsia="Times New Roman" w:hAnsi="Arial" w:cs="Arial"/>
                <w:b/>
                <w:bCs/>
                <w:color w:val="244062"/>
                <w:sz w:val="18"/>
                <w:szCs w:val="18"/>
                <w:lang w:eastAsia="hr-HR"/>
              </w:rPr>
              <w:t xml:space="preserve"> DOBITI RAZDOBLJA u 2018.</w:t>
            </w:r>
          </w:p>
        </w:tc>
      </w:tr>
      <w:tr w:rsidR="00A97B1C" w:rsidRPr="00A97B1C" w:rsidTr="00A956BF">
        <w:trPr>
          <w:gridAfter w:val="2"/>
          <w:wAfter w:w="626" w:type="dxa"/>
          <w:trHeight w:val="30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1C" w:rsidRPr="00A97B1C" w:rsidRDefault="00A97B1C" w:rsidP="00A97B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2"/>
                <w:sz w:val="18"/>
                <w:szCs w:val="18"/>
                <w:lang w:eastAsia="hr-HR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1C" w:rsidRPr="00A97B1C" w:rsidRDefault="00A97B1C" w:rsidP="00A9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1C" w:rsidRPr="00A97B1C" w:rsidRDefault="00A97B1C" w:rsidP="00A9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1C" w:rsidRPr="00A97B1C" w:rsidRDefault="00A956BF" w:rsidP="00A97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           </w:t>
            </w:r>
            <w:r w:rsidR="00A97B1C" w:rsidRPr="00A97B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(iznosi u tisućama kuna, plaće u kunama)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1C" w:rsidRPr="00A97B1C" w:rsidRDefault="00A97B1C" w:rsidP="00A97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6B00C3" w:rsidRPr="00A97B1C" w:rsidTr="00A956BF">
        <w:trPr>
          <w:gridAfter w:val="2"/>
          <w:wAfter w:w="626" w:type="dxa"/>
          <w:trHeight w:val="300"/>
        </w:trPr>
        <w:tc>
          <w:tcPr>
            <w:tcW w:w="627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244062"/>
            <w:vAlign w:val="center"/>
            <w:hideMark/>
          </w:tcPr>
          <w:p w:rsidR="00A97B1C" w:rsidRPr="00A97B1C" w:rsidRDefault="00A97B1C" w:rsidP="00A97B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97B1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R.br.</w:t>
            </w:r>
          </w:p>
        </w:tc>
        <w:tc>
          <w:tcPr>
            <w:tcW w:w="1318" w:type="dxa"/>
            <w:gridSpan w:val="2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244062"/>
            <w:vAlign w:val="center"/>
            <w:hideMark/>
          </w:tcPr>
          <w:p w:rsidR="00A97B1C" w:rsidRPr="00A97B1C" w:rsidRDefault="00A97B1C" w:rsidP="00A97B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97B1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OIB</w:t>
            </w:r>
          </w:p>
        </w:tc>
        <w:tc>
          <w:tcPr>
            <w:tcW w:w="3641" w:type="dxa"/>
            <w:gridSpan w:val="2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244062"/>
            <w:vAlign w:val="center"/>
            <w:hideMark/>
          </w:tcPr>
          <w:p w:rsidR="00A97B1C" w:rsidRPr="00A97B1C" w:rsidRDefault="00A97B1C" w:rsidP="00A97B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97B1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Naziv</w:t>
            </w:r>
          </w:p>
        </w:tc>
        <w:tc>
          <w:tcPr>
            <w:tcW w:w="1041" w:type="dxa"/>
            <w:gridSpan w:val="2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244062"/>
            <w:vAlign w:val="center"/>
            <w:hideMark/>
          </w:tcPr>
          <w:p w:rsidR="00A97B1C" w:rsidRPr="00A97B1C" w:rsidRDefault="00A97B1C" w:rsidP="00A97B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97B1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Sjedište</w:t>
            </w:r>
          </w:p>
        </w:tc>
        <w:tc>
          <w:tcPr>
            <w:tcW w:w="2304" w:type="dxa"/>
            <w:gridSpan w:val="2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244062"/>
            <w:vAlign w:val="center"/>
            <w:hideMark/>
          </w:tcPr>
          <w:p w:rsidR="00A97B1C" w:rsidRPr="00A97B1C" w:rsidRDefault="00A97B1C" w:rsidP="00A97B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97B1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Dobit razdoblja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1C" w:rsidRPr="00A97B1C" w:rsidRDefault="00A97B1C" w:rsidP="00A97B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</w:p>
        </w:tc>
      </w:tr>
      <w:tr w:rsidR="00A97B1C" w:rsidRPr="00A97B1C" w:rsidTr="00A956BF">
        <w:trPr>
          <w:gridAfter w:val="2"/>
          <w:wAfter w:w="626" w:type="dxa"/>
          <w:trHeight w:val="300"/>
        </w:trPr>
        <w:tc>
          <w:tcPr>
            <w:tcW w:w="6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97B1C" w:rsidRPr="00A97B1C" w:rsidRDefault="00A97B1C" w:rsidP="00A97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A97B1C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31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A97B1C" w:rsidRPr="00A97B1C" w:rsidRDefault="00A97B1C" w:rsidP="00A97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A97B1C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57444289760</w:t>
            </w:r>
          </w:p>
        </w:tc>
        <w:tc>
          <w:tcPr>
            <w:tcW w:w="364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A97B1C" w:rsidRPr="00A97B1C" w:rsidRDefault="00A97B1C" w:rsidP="00A97B1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A97B1C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PLAVA LAGUNA d.d.</w:t>
            </w:r>
          </w:p>
        </w:tc>
        <w:tc>
          <w:tcPr>
            <w:tcW w:w="104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97B1C" w:rsidRPr="00A97B1C" w:rsidRDefault="00A97B1C" w:rsidP="00A97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A97B1C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Poreč</w:t>
            </w:r>
          </w:p>
        </w:tc>
        <w:tc>
          <w:tcPr>
            <w:tcW w:w="230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A97B1C" w:rsidRPr="00A97B1C" w:rsidRDefault="00A97B1C" w:rsidP="00A97B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A97B1C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308.394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1C" w:rsidRPr="00A97B1C" w:rsidRDefault="00A97B1C" w:rsidP="00A97B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</w:p>
        </w:tc>
      </w:tr>
      <w:tr w:rsidR="00A97B1C" w:rsidRPr="00A97B1C" w:rsidTr="00A956BF">
        <w:trPr>
          <w:gridAfter w:val="2"/>
          <w:wAfter w:w="626" w:type="dxa"/>
          <w:trHeight w:val="300"/>
        </w:trPr>
        <w:tc>
          <w:tcPr>
            <w:tcW w:w="6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97B1C" w:rsidRPr="00A97B1C" w:rsidRDefault="00A97B1C" w:rsidP="00A97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A97B1C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A97B1C" w:rsidRPr="00A97B1C" w:rsidRDefault="00A97B1C" w:rsidP="00A97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A97B1C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25190869349</w:t>
            </w:r>
          </w:p>
        </w:tc>
        <w:tc>
          <w:tcPr>
            <w:tcW w:w="364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A97B1C" w:rsidRPr="00A97B1C" w:rsidRDefault="00A97B1C" w:rsidP="00A97B1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A97B1C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MAISTRA d.d.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97B1C" w:rsidRPr="00A97B1C" w:rsidRDefault="00A97B1C" w:rsidP="00A97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A97B1C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Rovinj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A97B1C" w:rsidRPr="00A97B1C" w:rsidRDefault="00A97B1C" w:rsidP="00A97B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A97B1C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282.844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1C" w:rsidRPr="00A97B1C" w:rsidRDefault="00A97B1C" w:rsidP="00A97B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</w:p>
        </w:tc>
      </w:tr>
      <w:tr w:rsidR="00A97B1C" w:rsidRPr="00A97B1C" w:rsidTr="00A956BF">
        <w:trPr>
          <w:gridAfter w:val="2"/>
          <w:wAfter w:w="626" w:type="dxa"/>
          <w:trHeight w:val="300"/>
        </w:trPr>
        <w:tc>
          <w:tcPr>
            <w:tcW w:w="6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97B1C" w:rsidRPr="00A97B1C" w:rsidRDefault="00A97B1C" w:rsidP="00A97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A97B1C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A97B1C" w:rsidRPr="00A97B1C" w:rsidRDefault="00A97B1C" w:rsidP="00A97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A97B1C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36201212847</w:t>
            </w:r>
          </w:p>
        </w:tc>
        <w:tc>
          <w:tcPr>
            <w:tcW w:w="364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A97B1C" w:rsidRPr="00A97B1C" w:rsidRDefault="00A97B1C" w:rsidP="00A97B1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A97B1C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VALAMAR RIVIERA d.d.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97B1C" w:rsidRPr="00A97B1C" w:rsidRDefault="00A97B1C" w:rsidP="00A97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proofErr w:type="spellStart"/>
            <w:r w:rsidRPr="00A97B1C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Buići</w:t>
            </w:r>
            <w:proofErr w:type="spellEnd"/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A97B1C" w:rsidRPr="00A97B1C" w:rsidRDefault="00A97B1C" w:rsidP="00A97B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A97B1C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239.279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1C" w:rsidRPr="00A97B1C" w:rsidRDefault="00A97B1C" w:rsidP="00A97B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</w:p>
        </w:tc>
      </w:tr>
      <w:tr w:rsidR="00A97B1C" w:rsidRPr="00A97B1C" w:rsidTr="00A956BF">
        <w:trPr>
          <w:gridAfter w:val="2"/>
          <w:wAfter w:w="626" w:type="dxa"/>
          <w:trHeight w:val="300"/>
        </w:trPr>
        <w:tc>
          <w:tcPr>
            <w:tcW w:w="6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97B1C" w:rsidRPr="00A97B1C" w:rsidRDefault="00A97B1C" w:rsidP="00A97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A97B1C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A97B1C" w:rsidRPr="00A97B1C" w:rsidRDefault="00A97B1C" w:rsidP="00A97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A97B1C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47625429199</w:t>
            </w:r>
          </w:p>
        </w:tc>
        <w:tc>
          <w:tcPr>
            <w:tcW w:w="364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A97B1C" w:rsidRPr="00A97B1C" w:rsidRDefault="00A97B1C" w:rsidP="00A97B1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A97B1C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ARENA HOSPITALITY GROUP d.d.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97B1C" w:rsidRPr="00A97B1C" w:rsidRDefault="00A97B1C" w:rsidP="00A97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A97B1C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Pula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A97B1C" w:rsidRPr="00A97B1C" w:rsidRDefault="00A97B1C" w:rsidP="00A97B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A97B1C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66.550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1C" w:rsidRPr="00A97B1C" w:rsidRDefault="00A97B1C" w:rsidP="00A97B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</w:p>
        </w:tc>
      </w:tr>
      <w:tr w:rsidR="00A97B1C" w:rsidRPr="00A97B1C" w:rsidTr="00A956BF">
        <w:trPr>
          <w:gridAfter w:val="2"/>
          <w:wAfter w:w="626" w:type="dxa"/>
          <w:trHeight w:val="300"/>
        </w:trPr>
        <w:tc>
          <w:tcPr>
            <w:tcW w:w="6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97B1C" w:rsidRPr="00A97B1C" w:rsidRDefault="00A97B1C" w:rsidP="00A97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A97B1C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A97B1C" w:rsidRPr="00A97B1C" w:rsidRDefault="00A97B1C" w:rsidP="00A97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A97B1C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94300736117</w:t>
            </w:r>
          </w:p>
        </w:tc>
        <w:tc>
          <w:tcPr>
            <w:tcW w:w="364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A97B1C" w:rsidRPr="00A97B1C" w:rsidRDefault="00A97B1C" w:rsidP="00A97B1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A97B1C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VALALTA d.o.o. Rovinj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97B1C" w:rsidRPr="00A97B1C" w:rsidRDefault="00A97B1C" w:rsidP="00A97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A97B1C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Rovinj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A97B1C" w:rsidRPr="00A97B1C" w:rsidRDefault="00A97B1C" w:rsidP="00A97B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A97B1C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44.477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1C" w:rsidRPr="00A97B1C" w:rsidRDefault="00A97B1C" w:rsidP="00A97B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</w:p>
        </w:tc>
      </w:tr>
      <w:tr w:rsidR="00A97B1C" w:rsidRPr="00A97B1C" w:rsidTr="00A956BF">
        <w:trPr>
          <w:gridAfter w:val="2"/>
          <w:wAfter w:w="626" w:type="dxa"/>
          <w:trHeight w:val="300"/>
        </w:trPr>
        <w:tc>
          <w:tcPr>
            <w:tcW w:w="6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97B1C" w:rsidRPr="00A97B1C" w:rsidRDefault="00A97B1C" w:rsidP="00A97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A97B1C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A97B1C" w:rsidRPr="00A97B1C" w:rsidRDefault="00A97B1C" w:rsidP="00A97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A97B1C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37014645007</w:t>
            </w:r>
          </w:p>
        </w:tc>
        <w:tc>
          <w:tcPr>
            <w:tcW w:w="364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A97B1C" w:rsidRPr="00A97B1C" w:rsidRDefault="00A97B1C" w:rsidP="00A97B1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A97B1C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TDR d.o.o.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97B1C" w:rsidRPr="00A97B1C" w:rsidRDefault="00A97B1C" w:rsidP="00A97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A97B1C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Rovinj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A97B1C" w:rsidRPr="00A97B1C" w:rsidRDefault="00A97B1C" w:rsidP="00A97B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A97B1C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41.089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1C" w:rsidRPr="00A97B1C" w:rsidRDefault="00A97B1C" w:rsidP="00A97B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</w:p>
        </w:tc>
      </w:tr>
      <w:tr w:rsidR="00A97B1C" w:rsidRPr="00A97B1C" w:rsidTr="00A956BF">
        <w:trPr>
          <w:gridAfter w:val="2"/>
          <w:wAfter w:w="626" w:type="dxa"/>
          <w:trHeight w:val="300"/>
        </w:trPr>
        <w:tc>
          <w:tcPr>
            <w:tcW w:w="6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97B1C" w:rsidRPr="00A97B1C" w:rsidRDefault="00A97B1C" w:rsidP="00A97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A97B1C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A97B1C" w:rsidRPr="00A97B1C" w:rsidRDefault="00A97B1C" w:rsidP="00A97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A97B1C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13439120211</w:t>
            </w:r>
          </w:p>
        </w:tc>
        <w:tc>
          <w:tcPr>
            <w:tcW w:w="364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A97B1C" w:rsidRPr="00A97B1C" w:rsidRDefault="00A97B1C" w:rsidP="00A97B1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A97B1C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BINA-ISTRA d.d.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97B1C" w:rsidRPr="00A97B1C" w:rsidRDefault="00A97B1C" w:rsidP="00A97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proofErr w:type="spellStart"/>
            <w:r w:rsidRPr="00A97B1C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Lupoglav</w:t>
            </w:r>
            <w:proofErr w:type="spellEnd"/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A97B1C" w:rsidRPr="00A97B1C" w:rsidRDefault="00A97B1C" w:rsidP="00A97B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A97B1C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30.467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1C" w:rsidRPr="00A97B1C" w:rsidRDefault="00A97B1C" w:rsidP="00A97B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</w:p>
        </w:tc>
      </w:tr>
      <w:tr w:rsidR="00A97B1C" w:rsidRPr="00A97B1C" w:rsidTr="00A956BF">
        <w:trPr>
          <w:gridAfter w:val="2"/>
          <w:wAfter w:w="626" w:type="dxa"/>
          <w:trHeight w:val="300"/>
        </w:trPr>
        <w:tc>
          <w:tcPr>
            <w:tcW w:w="6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97B1C" w:rsidRPr="00A97B1C" w:rsidRDefault="00A97B1C" w:rsidP="00A97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A97B1C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A97B1C" w:rsidRPr="00A97B1C" w:rsidRDefault="00A97B1C" w:rsidP="00A97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A97B1C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68329725135</w:t>
            </w:r>
          </w:p>
        </w:tc>
        <w:tc>
          <w:tcPr>
            <w:tcW w:w="364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A97B1C" w:rsidRPr="00A97B1C" w:rsidRDefault="00A97B1C" w:rsidP="00A97B1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A97B1C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ROCKWOOL ADRIATIC d.o.o.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97B1C" w:rsidRPr="00A97B1C" w:rsidRDefault="00A97B1C" w:rsidP="00A97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proofErr w:type="spellStart"/>
            <w:r w:rsidRPr="00A97B1C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Potpićan</w:t>
            </w:r>
            <w:proofErr w:type="spellEnd"/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A97B1C" w:rsidRPr="00A97B1C" w:rsidRDefault="00A97B1C" w:rsidP="00A97B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A97B1C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28.285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1C" w:rsidRPr="00A97B1C" w:rsidRDefault="00A97B1C" w:rsidP="00A97B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</w:p>
        </w:tc>
      </w:tr>
      <w:tr w:rsidR="00A97B1C" w:rsidRPr="00A97B1C" w:rsidTr="00A956BF">
        <w:trPr>
          <w:gridAfter w:val="2"/>
          <w:wAfter w:w="626" w:type="dxa"/>
          <w:trHeight w:val="300"/>
        </w:trPr>
        <w:tc>
          <w:tcPr>
            <w:tcW w:w="6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97B1C" w:rsidRPr="00A97B1C" w:rsidRDefault="00A97B1C" w:rsidP="00A97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A97B1C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A97B1C" w:rsidRPr="00A97B1C" w:rsidRDefault="00A97B1C" w:rsidP="00A97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A97B1C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58935879058</w:t>
            </w:r>
          </w:p>
        </w:tc>
        <w:tc>
          <w:tcPr>
            <w:tcW w:w="364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A97B1C" w:rsidRPr="00A97B1C" w:rsidRDefault="00A97B1C" w:rsidP="00A97B1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A97B1C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LAGUNA NOVIGRAD d.d.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97B1C" w:rsidRPr="00A97B1C" w:rsidRDefault="00A97B1C" w:rsidP="00A97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A97B1C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Novigrad - </w:t>
            </w:r>
            <w:proofErr w:type="spellStart"/>
            <w:r w:rsidRPr="00A97B1C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Cittanova</w:t>
            </w:r>
            <w:proofErr w:type="spellEnd"/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A97B1C" w:rsidRPr="00A97B1C" w:rsidRDefault="00A97B1C" w:rsidP="00A97B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A97B1C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27.975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1C" w:rsidRPr="00A97B1C" w:rsidRDefault="00A97B1C" w:rsidP="00A97B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</w:p>
        </w:tc>
      </w:tr>
      <w:tr w:rsidR="00A97B1C" w:rsidRPr="00A97B1C" w:rsidTr="00A956BF">
        <w:trPr>
          <w:gridAfter w:val="2"/>
          <w:wAfter w:w="626" w:type="dxa"/>
          <w:trHeight w:val="300"/>
        </w:trPr>
        <w:tc>
          <w:tcPr>
            <w:tcW w:w="6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97B1C" w:rsidRPr="00A97B1C" w:rsidRDefault="00A97B1C" w:rsidP="00A97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A97B1C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A97B1C" w:rsidRPr="00A97B1C" w:rsidRDefault="00A97B1C" w:rsidP="00A97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A97B1C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15703919969</w:t>
            </w:r>
          </w:p>
        </w:tc>
        <w:tc>
          <w:tcPr>
            <w:tcW w:w="364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A97B1C" w:rsidRPr="00A97B1C" w:rsidRDefault="00A97B1C" w:rsidP="00A97B1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A97B1C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INDUSTRIAL PROJECTS d.o.o.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97B1C" w:rsidRPr="00A97B1C" w:rsidRDefault="00A97B1C" w:rsidP="00A97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A97B1C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Fažana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A97B1C" w:rsidRPr="00A97B1C" w:rsidRDefault="00A97B1C" w:rsidP="00A97B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A97B1C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25.559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1C" w:rsidRPr="00A97B1C" w:rsidRDefault="00A97B1C" w:rsidP="00A97B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</w:p>
        </w:tc>
      </w:tr>
      <w:tr w:rsidR="00A97B1C" w:rsidRPr="00A97B1C" w:rsidTr="00A956BF">
        <w:trPr>
          <w:gridAfter w:val="2"/>
          <w:wAfter w:w="626" w:type="dxa"/>
          <w:trHeight w:val="300"/>
        </w:trPr>
        <w:tc>
          <w:tcPr>
            <w:tcW w:w="6627" w:type="dxa"/>
            <w:gridSpan w:val="7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A97B1C" w:rsidRPr="00A97B1C" w:rsidRDefault="00A97B1C" w:rsidP="00A97B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</w:pPr>
            <w:r w:rsidRPr="00A97B1C"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  <w:t>Ukupno TOP 10 poduzetnika po dobiti razdoblja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A97B1C" w:rsidRPr="00A97B1C" w:rsidRDefault="00A97B1C" w:rsidP="00A97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hr-HR"/>
              </w:rPr>
            </w:pPr>
            <w:r w:rsidRPr="00A97B1C"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hr-HR"/>
              </w:rPr>
              <w:t>1.094.921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1C" w:rsidRPr="00A97B1C" w:rsidRDefault="00A97B1C" w:rsidP="00A97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hr-HR"/>
              </w:rPr>
            </w:pPr>
          </w:p>
        </w:tc>
      </w:tr>
      <w:tr w:rsidR="00A97B1C" w:rsidRPr="00A97B1C" w:rsidTr="00A956BF">
        <w:trPr>
          <w:gridAfter w:val="2"/>
          <w:wAfter w:w="626" w:type="dxa"/>
          <w:trHeight w:val="300"/>
        </w:trPr>
        <w:tc>
          <w:tcPr>
            <w:tcW w:w="6627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A97B1C" w:rsidRPr="00A97B1C" w:rsidRDefault="00A97B1C" w:rsidP="00A97B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</w:pPr>
            <w:r w:rsidRPr="00A97B1C"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  <w:t>Udio TOP 10 poduzetnika po dobiti razdoblja u dobiti razdoblja poduzetnika županije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A97B1C" w:rsidRPr="00A97B1C" w:rsidRDefault="00A97B1C" w:rsidP="00A97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hr-HR"/>
              </w:rPr>
            </w:pPr>
            <w:r w:rsidRPr="00A97B1C"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hr-HR"/>
              </w:rPr>
              <w:t>38,3%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1C" w:rsidRPr="00A97B1C" w:rsidRDefault="00A97B1C" w:rsidP="00A97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hr-HR"/>
              </w:rPr>
            </w:pPr>
          </w:p>
        </w:tc>
      </w:tr>
      <w:tr w:rsidR="00A97B1C" w:rsidRPr="00A97B1C" w:rsidTr="00A956BF">
        <w:trPr>
          <w:gridAfter w:val="2"/>
          <w:wAfter w:w="626" w:type="dxa"/>
          <w:trHeight w:val="300"/>
        </w:trPr>
        <w:tc>
          <w:tcPr>
            <w:tcW w:w="55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B1C" w:rsidRPr="00A97B1C" w:rsidRDefault="00A97B1C" w:rsidP="00A97B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497D"/>
                <w:sz w:val="16"/>
                <w:szCs w:val="16"/>
                <w:lang w:eastAsia="hr-HR"/>
              </w:rPr>
            </w:pPr>
            <w:r w:rsidRPr="00A97B1C">
              <w:rPr>
                <w:rFonts w:ascii="Arial" w:eastAsia="Times New Roman" w:hAnsi="Arial" w:cs="Arial"/>
                <w:i/>
                <w:iCs/>
                <w:color w:val="1F497D"/>
                <w:sz w:val="16"/>
                <w:szCs w:val="16"/>
                <w:lang w:eastAsia="hr-HR"/>
              </w:rPr>
              <w:t>Izvor: Fina, Registar godišnjih financijskih izvještaja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1C" w:rsidRPr="00A97B1C" w:rsidRDefault="00A97B1C" w:rsidP="00A97B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497D"/>
                <w:sz w:val="16"/>
                <w:szCs w:val="16"/>
                <w:lang w:eastAsia="hr-HR"/>
              </w:rPr>
            </w:pP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1C" w:rsidRPr="00A97B1C" w:rsidRDefault="00A97B1C" w:rsidP="00A9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1C" w:rsidRPr="00A97B1C" w:rsidRDefault="00A97B1C" w:rsidP="00A9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A750D7" w:rsidRDefault="00A750D7" w:rsidP="00E156E3">
      <w:pPr>
        <w:shd w:val="clear" w:color="auto" w:fill="FFFFFF"/>
        <w:spacing w:after="270" w:line="270" w:lineRule="atLeast"/>
        <w:jc w:val="both"/>
        <w:rPr>
          <w:rFonts w:ascii="Arial" w:eastAsia="Times New Roman" w:hAnsi="Arial" w:cs="Arial"/>
          <w:color w:val="0000FF"/>
          <w:sz w:val="24"/>
          <w:szCs w:val="24"/>
          <w:lang w:eastAsia="hr-HR"/>
        </w:rPr>
      </w:pPr>
    </w:p>
    <w:tbl>
      <w:tblPr>
        <w:tblW w:w="10560" w:type="dxa"/>
        <w:tblLook w:val="04A0" w:firstRow="1" w:lastRow="0" w:firstColumn="1" w:lastColumn="0" w:noHBand="0" w:noVBand="1"/>
      </w:tblPr>
      <w:tblGrid>
        <w:gridCol w:w="580"/>
        <w:gridCol w:w="1320"/>
        <w:gridCol w:w="4054"/>
        <w:gridCol w:w="1134"/>
        <w:gridCol w:w="1843"/>
        <w:gridCol w:w="1629"/>
      </w:tblGrid>
      <w:tr w:rsidR="00A97B1C" w:rsidRPr="00A97B1C" w:rsidTr="00A97B1C">
        <w:trPr>
          <w:trHeight w:val="300"/>
        </w:trPr>
        <w:tc>
          <w:tcPr>
            <w:tcW w:w="10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1C" w:rsidRPr="00A97B1C" w:rsidRDefault="00EE6EFA" w:rsidP="00A97B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2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244062"/>
                <w:sz w:val="18"/>
                <w:szCs w:val="18"/>
                <w:lang w:eastAsia="hr-HR"/>
              </w:rPr>
              <w:t>Tablica 7</w:t>
            </w:r>
            <w:r w:rsidR="00A97B1C" w:rsidRPr="00A97B1C">
              <w:rPr>
                <w:rFonts w:ascii="Arial" w:eastAsia="Times New Roman" w:hAnsi="Arial" w:cs="Arial"/>
                <w:b/>
                <w:bCs/>
                <w:color w:val="244062"/>
                <w:sz w:val="18"/>
                <w:szCs w:val="18"/>
                <w:lang w:eastAsia="hr-HR"/>
              </w:rPr>
              <w:t>. Rang lista TOP 10 poduzetnika sa sjedištem u Istarskoj županiji po</w:t>
            </w:r>
            <w:r>
              <w:rPr>
                <w:rFonts w:ascii="Arial" w:eastAsia="Times New Roman" w:hAnsi="Arial" w:cs="Arial"/>
                <w:b/>
                <w:bCs/>
                <w:color w:val="244062"/>
                <w:sz w:val="18"/>
                <w:szCs w:val="18"/>
                <w:lang w:eastAsia="hr-HR"/>
              </w:rPr>
              <w:t xml:space="preserve"> BROJU ZAPOSLENIH u 2018.</w:t>
            </w:r>
          </w:p>
        </w:tc>
      </w:tr>
      <w:tr w:rsidR="00A97B1C" w:rsidRPr="00A97B1C" w:rsidTr="00BA6FC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1C" w:rsidRPr="00A97B1C" w:rsidRDefault="00A97B1C" w:rsidP="00A97B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2"/>
                <w:sz w:val="18"/>
                <w:szCs w:val="18"/>
                <w:lang w:eastAsia="hr-H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1C" w:rsidRPr="00A97B1C" w:rsidRDefault="00A97B1C" w:rsidP="00A9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1C" w:rsidRPr="00A97B1C" w:rsidRDefault="00A97B1C" w:rsidP="00A9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1C" w:rsidRPr="00A97B1C" w:rsidRDefault="00A97B1C" w:rsidP="00A97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97B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(iznosi u tisućama kuna, plaće u kunama)</w:t>
            </w:r>
          </w:p>
        </w:tc>
      </w:tr>
      <w:tr w:rsidR="00A97B1C" w:rsidRPr="00A97B1C" w:rsidTr="00A956BF">
        <w:trPr>
          <w:trHeight w:val="300"/>
        </w:trPr>
        <w:tc>
          <w:tcPr>
            <w:tcW w:w="5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44062"/>
            <w:vAlign w:val="center"/>
            <w:hideMark/>
          </w:tcPr>
          <w:p w:rsidR="00A97B1C" w:rsidRPr="00A97B1C" w:rsidRDefault="00A97B1C" w:rsidP="00A97B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97B1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R. br.</w:t>
            </w:r>
          </w:p>
        </w:tc>
        <w:tc>
          <w:tcPr>
            <w:tcW w:w="13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44062"/>
            <w:vAlign w:val="center"/>
            <w:hideMark/>
          </w:tcPr>
          <w:p w:rsidR="00A97B1C" w:rsidRPr="00A97B1C" w:rsidRDefault="00A97B1C" w:rsidP="00A97B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97B1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OIB</w:t>
            </w:r>
          </w:p>
        </w:tc>
        <w:tc>
          <w:tcPr>
            <w:tcW w:w="405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44062"/>
            <w:vAlign w:val="center"/>
            <w:hideMark/>
          </w:tcPr>
          <w:p w:rsidR="00A97B1C" w:rsidRPr="00A97B1C" w:rsidRDefault="00A97B1C" w:rsidP="00A97B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97B1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Naziv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44062"/>
            <w:vAlign w:val="center"/>
            <w:hideMark/>
          </w:tcPr>
          <w:p w:rsidR="00A97B1C" w:rsidRPr="00A97B1C" w:rsidRDefault="00A97B1C" w:rsidP="00A97B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97B1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Sjedište</w:t>
            </w:r>
          </w:p>
        </w:tc>
        <w:tc>
          <w:tcPr>
            <w:tcW w:w="184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44062"/>
            <w:vAlign w:val="center"/>
            <w:hideMark/>
          </w:tcPr>
          <w:p w:rsidR="00A97B1C" w:rsidRPr="00A97B1C" w:rsidRDefault="00A97B1C" w:rsidP="00A97B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97B1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Broj zaposlenih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1C" w:rsidRPr="00A97B1C" w:rsidRDefault="00A97B1C" w:rsidP="00A97B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</w:p>
        </w:tc>
      </w:tr>
      <w:tr w:rsidR="00A97B1C" w:rsidRPr="00A97B1C" w:rsidTr="00A956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97B1C" w:rsidRPr="00A97B1C" w:rsidRDefault="00A97B1C" w:rsidP="00A97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A97B1C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A97B1C" w:rsidRPr="00A97B1C" w:rsidRDefault="00A97B1C" w:rsidP="00A97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A97B1C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36201212847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A97B1C" w:rsidRPr="00A97B1C" w:rsidRDefault="00A97B1C" w:rsidP="00A97B1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A97B1C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VALAMAR RIVIERA d.d.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97B1C" w:rsidRPr="00A97B1C" w:rsidRDefault="00A97B1C" w:rsidP="00A97B1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proofErr w:type="spellStart"/>
            <w:r w:rsidRPr="00A97B1C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Buići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A97B1C" w:rsidRPr="00A97B1C" w:rsidRDefault="00A97B1C" w:rsidP="00A97B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A97B1C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3.882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1C" w:rsidRPr="00A97B1C" w:rsidRDefault="00A97B1C" w:rsidP="00A97B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</w:p>
        </w:tc>
      </w:tr>
      <w:tr w:rsidR="00A97B1C" w:rsidRPr="00A97B1C" w:rsidTr="00A956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97B1C" w:rsidRPr="00A97B1C" w:rsidRDefault="00A97B1C" w:rsidP="00A97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A97B1C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A97B1C" w:rsidRPr="00A97B1C" w:rsidRDefault="00A97B1C" w:rsidP="00A97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A97B1C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57444289760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A97B1C" w:rsidRPr="00A97B1C" w:rsidRDefault="00A97B1C" w:rsidP="00A97B1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A97B1C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PLAVA LAGUNA d.d.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97B1C" w:rsidRPr="00A97B1C" w:rsidRDefault="00A97B1C" w:rsidP="00A97B1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A97B1C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Poreč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A97B1C" w:rsidRPr="00A97B1C" w:rsidRDefault="00A97B1C" w:rsidP="00A97B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A97B1C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2.017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1C" w:rsidRPr="00A97B1C" w:rsidRDefault="00A97B1C" w:rsidP="00A97B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</w:p>
        </w:tc>
      </w:tr>
      <w:tr w:rsidR="00A97B1C" w:rsidRPr="00A97B1C" w:rsidTr="00A956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97B1C" w:rsidRPr="00A97B1C" w:rsidRDefault="00A97B1C" w:rsidP="00A97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A97B1C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A97B1C" w:rsidRPr="00A97B1C" w:rsidRDefault="00A97B1C" w:rsidP="00A97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A97B1C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21764428190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A97B1C" w:rsidRPr="00A97B1C" w:rsidRDefault="00A97B1C" w:rsidP="00A97B1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A97B1C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ULJANIK BRODOGRADILIŠTE d.d.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97B1C" w:rsidRPr="00A97B1C" w:rsidRDefault="00A97B1C" w:rsidP="00A97B1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A97B1C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Pula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A97B1C" w:rsidRPr="00A97B1C" w:rsidRDefault="00A97B1C" w:rsidP="00A97B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A97B1C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1.837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1C" w:rsidRPr="00A97B1C" w:rsidRDefault="00A97B1C" w:rsidP="00A97B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</w:p>
        </w:tc>
      </w:tr>
      <w:tr w:rsidR="00A97B1C" w:rsidRPr="00A97B1C" w:rsidTr="00A956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97B1C" w:rsidRPr="00A97B1C" w:rsidRDefault="00A97B1C" w:rsidP="00A97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A97B1C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A97B1C" w:rsidRPr="00A97B1C" w:rsidRDefault="00A97B1C" w:rsidP="00A97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A97B1C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25190869349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A97B1C" w:rsidRPr="00A97B1C" w:rsidRDefault="00A97B1C" w:rsidP="00A97B1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A97B1C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MAISTRA d.d.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97B1C" w:rsidRPr="00A97B1C" w:rsidRDefault="00A97B1C" w:rsidP="00A97B1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A97B1C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Rovinj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A97B1C" w:rsidRPr="00A97B1C" w:rsidRDefault="00A97B1C" w:rsidP="00A97B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A97B1C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1.826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1C" w:rsidRPr="00A97B1C" w:rsidRDefault="00A97B1C" w:rsidP="00A97B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</w:p>
        </w:tc>
      </w:tr>
      <w:tr w:rsidR="00A97B1C" w:rsidRPr="00A97B1C" w:rsidTr="00A956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97B1C" w:rsidRPr="00A97B1C" w:rsidRDefault="00A97B1C" w:rsidP="00A97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A97B1C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A97B1C" w:rsidRPr="00A97B1C" w:rsidRDefault="00A97B1C" w:rsidP="00A97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A97B1C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47625429199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A97B1C" w:rsidRPr="00A97B1C" w:rsidRDefault="00A97B1C" w:rsidP="00A97B1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A97B1C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ARENA HOSPITALITY GROUP d.d.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97B1C" w:rsidRPr="00A97B1C" w:rsidRDefault="00A97B1C" w:rsidP="00A97B1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A97B1C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Pula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A97B1C" w:rsidRPr="00A97B1C" w:rsidRDefault="00A97B1C" w:rsidP="00A97B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A97B1C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812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1C" w:rsidRPr="00A97B1C" w:rsidRDefault="00A97B1C" w:rsidP="00A97B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</w:p>
        </w:tc>
      </w:tr>
      <w:tr w:rsidR="00A97B1C" w:rsidRPr="00A97B1C" w:rsidTr="00A956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97B1C" w:rsidRPr="00A97B1C" w:rsidRDefault="00A97B1C" w:rsidP="00A97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A97B1C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A97B1C" w:rsidRPr="00A97B1C" w:rsidRDefault="00A97B1C" w:rsidP="00A97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A97B1C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72070167302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A97B1C" w:rsidRPr="00A97B1C" w:rsidRDefault="00A97B1C" w:rsidP="00A97B1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A97B1C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P.P.C. BUZET d.o.o.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97B1C" w:rsidRPr="00A97B1C" w:rsidRDefault="00A97B1C" w:rsidP="00A97B1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A97B1C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Buzet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A97B1C" w:rsidRPr="00A97B1C" w:rsidRDefault="00A97B1C" w:rsidP="00A97B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A97B1C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738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1C" w:rsidRPr="00A97B1C" w:rsidRDefault="00A97B1C" w:rsidP="00A97B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</w:p>
        </w:tc>
      </w:tr>
      <w:tr w:rsidR="00A97B1C" w:rsidRPr="00A97B1C" w:rsidTr="00A956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97B1C" w:rsidRPr="00A97B1C" w:rsidRDefault="00A97B1C" w:rsidP="00A97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A97B1C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A97B1C" w:rsidRPr="00A97B1C" w:rsidRDefault="00A97B1C" w:rsidP="00A97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A97B1C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29756659895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A97B1C" w:rsidRPr="00A97B1C" w:rsidRDefault="00A97B1C" w:rsidP="00A97B1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A97B1C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INFOBIP d.o.o.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97B1C" w:rsidRPr="00A97B1C" w:rsidRDefault="00A97B1C" w:rsidP="00A97B1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A97B1C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Vodnjan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A97B1C" w:rsidRPr="00A97B1C" w:rsidRDefault="00A97B1C" w:rsidP="00A97B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A97B1C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544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1C" w:rsidRPr="00A97B1C" w:rsidRDefault="00A97B1C" w:rsidP="00A97B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</w:p>
        </w:tc>
      </w:tr>
      <w:tr w:rsidR="00A97B1C" w:rsidRPr="00A97B1C" w:rsidTr="00A956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97B1C" w:rsidRPr="00A97B1C" w:rsidRDefault="00A97B1C" w:rsidP="00A97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A97B1C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A97B1C" w:rsidRPr="00A97B1C" w:rsidRDefault="00A97B1C" w:rsidP="00A97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A97B1C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37014645007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A97B1C" w:rsidRPr="00A97B1C" w:rsidRDefault="00A97B1C" w:rsidP="00A97B1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A97B1C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TDR d.o.o.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97B1C" w:rsidRPr="00A97B1C" w:rsidRDefault="00A97B1C" w:rsidP="00A97B1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A97B1C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Rovinj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A97B1C" w:rsidRPr="00A97B1C" w:rsidRDefault="00A97B1C" w:rsidP="00A97B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A97B1C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536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1C" w:rsidRPr="00A97B1C" w:rsidRDefault="00A97B1C" w:rsidP="00A97B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</w:p>
        </w:tc>
      </w:tr>
      <w:tr w:rsidR="00A97B1C" w:rsidRPr="00A97B1C" w:rsidTr="00A956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97B1C" w:rsidRPr="00A97B1C" w:rsidRDefault="00A97B1C" w:rsidP="00A97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A97B1C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A97B1C" w:rsidRPr="00A97B1C" w:rsidRDefault="00A97B1C" w:rsidP="00A97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A97B1C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24351550672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A97B1C" w:rsidRPr="00A97B1C" w:rsidRDefault="00A97B1C" w:rsidP="00A97B1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A97B1C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ISTARSKI SUPERMARKETI d.o.o.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97B1C" w:rsidRPr="00A97B1C" w:rsidRDefault="00A97B1C" w:rsidP="00A97B1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A97B1C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Poreč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A97B1C" w:rsidRPr="00A97B1C" w:rsidRDefault="00A97B1C" w:rsidP="00A97B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A97B1C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534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1C" w:rsidRPr="00A97B1C" w:rsidRDefault="00A97B1C" w:rsidP="00A97B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</w:p>
        </w:tc>
      </w:tr>
      <w:tr w:rsidR="00A97B1C" w:rsidRPr="00A97B1C" w:rsidTr="00A956B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97B1C" w:rsidRPr="00A97B1C" w:rsidRDefault="00A97B1C" w:rsidP="00A97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A97B1C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A97B1C" w:rsidRPr="00A97B1C" w:rsidRDefault="00A97B1C" w:rsidP="00A97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A97B1C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36173983291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A97B1C" w:rsidRPr="00A97B1C" w:rsidRDefault="00A97B1C" w:rsidP="00A97B1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A97B1C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TEHNOMONT BRODOGRADILIŠTE PULA d.o.o.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97B1C" w:rsidRPr="00A97B1C" w:rsidRDefault="00A97B1C" w:rsidP="00A97B1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A97B1C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Pula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A97B1C" w:rsidRPr="00A97B1C" w:rsidRDefault="00A97B1C" w:rsidP="00A97B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A97B1C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399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1C" w:rsidRPr="00A97B1C" w:rsidRDefault="00A97B1C" w:rsidP="00A97B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</w:p>
        </w:tc>
      </w:tr>
      <w:tr w:rsidR="00A97B1C" w:rsidRPr="00A97B1C" w:rsidTr="00A956BF">
        <w:trPr>
          <w:trHeight w:val="300"/>
        </w:trPr>
        <w:tc>
          <w:tcPr>
            <w:tcW w:w="7088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A97B1C" w:rsidRPr="00A97B1C" w:rsidRDefault="00A97B1C" w:rsidP="00A97B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</w:pPr>
            <w:r w:rsidRPr="00A97B1C"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  <w:t>Ukupno TOP 10 poduzetnika po broju zaposlenih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A97B1C" w:rsidRPr="00A97B1C" w:rsidRDefault="00A97B1C" w:rsidP="00A97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hr-HR"/>
              </w:rPr>
            </w:pPr>
            <w:r w:rsidRPr="00A97B1C"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hr-HR"/>
              </w:rPr>
              <w:t>13.125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1C" w:rsidRPr="00A97B1C" w:rsidRDefault="00A97B1C" w:rsidP="00A97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hr-HR"/>
              </w:rPr>
            </w:pPr>
          </w:p>
        </w:tc>
      </w:tr>
      <w:tr w:rsidR="00A97B1C" w:rsidRPr="00A97B1C" w:rsidTr="00A956BF">
        <w:trPr>
          <w:trHeight w:val="300"/>
        </w:trPr>
        <w:tc>
          <w:tcPr>
            <w:tcW w:w="708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A97B1C" w:rsidRPr="00A97B1C" w:rsidRDefault="00A97B1C" w:rsidP="00A97B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</w:pPr>
            <w:r w:rsidRPr="00A97B1C"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  <w:t>Udio TOP 10 poduzetnika po broju zaposlenih u broju zaposlenih poduzetnika županije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A97B1C" w:rsidRPr="00A97B1C" w:rsidRDefault="00A97B1C" w:rsidP="00A97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hr-HR"/>
              </w:rPr>
            </w:pPr>
            <w:r w:rsidRPr="00A97B1C"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hr-HR"/>
              </w:rPr>
              <w:t>24,3%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1C" w:rsidRPr="00A97B1C" w:rsidRDefault="00A97B1C" w:rsidP="00A97B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F243E"/>
                <w:sz w:val="18"/>
                <w:szCs w:val="18"/>
                <w:lang w:eastAsia="hr-HR"/>
              </w:rPr>
            </w:pPr>
          </w:p>
        </w:tc>
      </w:tr>
      <w:tr w:rsidR="00A97B1C" w:rsidRPr="00A97B1C" w:rsidTr="00A956BF">
        <w:trPr>
          <w:trHeight w:val="300"/>
        </w:trPr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B1C" w:rsidRPr="00A97B1C" w:rsidRDefault="00A97B1C" w:rsidP="00A97B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497D"/>
                <w:sz w:val="16"/>
                <w:szCs w:val="16"/>
                <w:lang w:eastAsia="hr-HR"/>
              </w:rPr>
            </w:pPr>
            <w:r w:rsidRPr="00A97B1C">
              <w:rPr>
                <w:rFonts w:ascii="Arial" w:eastAsia="Times New Roman" w:hAnsi="Arial" w:cs="Arial"/>
                <w:i/>
                <w:iCs/>
                <w:color w:val="1F497D"/>
                <w:sz w:val="16"/>
                <w:szCs w:val="16"/>
                <w:lang w:eastAsia="hr-HR"/>
              </w:rPr>
              <w:t>Izvor: Fina, Registar godišnjih financijskih izvještaja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1C" w:rsidRPr="00A97B1C" w:rsidRDefault="00A97B1C" w:rsidP="00A97B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F497D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1C" w:rsidRPr="00A97B1C" w:rsidRDefault="00A97B1C" w:rsidP="00A9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1C" w:rsidRPr="00A97B1C" w:rsidRDefault="00A97B1C" w:rsidP="00A9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A97B1C" w:rsidRDefault="00A97B1C" w:rsidP="007B6E52">
      <w:pPr>
        <w:shd w:val="clear" w:color="auto" w:fill="FFFFFF"/>
        <w:spacing w:after="270" w:line="270" w:lineRule="atLeast"/>
        <w:ind w:left="-284"/>
        <w:jc w:val="both"/>
        <w:rPr>
          <w:rFonts w:ascii="Arial" w:eastAsia="Times New Roman" w:hAnsi="Arial" w:cs="Arial"/>
          <w:color w:val="0000FF"/>
          <w:sz w:val="24"/>
          <w:szCs w:val="24"/>
          <w:lang w:eastAsia="hr-HR"/>
        </w:rPr>
      </w:pPr>
    </w:p>
    <w:p w:rsidR="00A51586" w:rsidRPr="00A97B1C" w:rsidRDefault="00A51586" w:rsidP="007B6E52">
      <w:pPr>
        <w:shd w:val="clear" w:color="auto" w:fill="FFFFFF"/>
        <w:spacing w:after="270" w:line="270" w:lineRule="atLeast"/>
        <w:ind w:left="-284"/>
        <w:jc w:val="both"/>
        <w:rPr>
          <w:rFonts w:ascii="Arial" w:eastAsia="Times New Roman" w:hAnsi="Arial" w:cs="Arial"/>
          <w:color w:val="0000FF"/>
          <w:sz w:val="24"/>
          <w:szCs w:val="24"/>
          <w:lang w:eastAsia="hr-HR"/>
        </w:rPr>
      </w:pPr>
    </w:p>
    <w:p w:rsidR="00A750D7" w:rsidRPr="00A750D7" w:rsidRDefault="00A750D7" w:rsidP="00A750D7">
      <w:pPr>
        <w:shd w:val="clear" w:color="auto" w:fill="FFFFFF"/>
        <w:spacing w:before="100" w:beforeAutospacing="1" w:after="125" w:line="240" w:lineRule="auto"/>
        <w:jc w:val="both"/>
        <w:outlineLvl w:val="2"/>
        <w:rPr>
          <w:rFonts w:ascii="Arial" w:eastAsia="Times New Roman" w:hAnsi="Arial" w:cs="Arial"/>
          <w:b/>
          <w:i/>
          <w:color w:val="0000FF"/>
          <w:sz w:val="24"/>
          <w:szCs w:val="24"/>
          <w:lang w:eastAsia="hr-HR"/>
        </w:rPr>
      </w:pPr>
    </w:p>
    <w:p w:rsidR="00A750D7" w:rsidRPr="00A750D7" w:rsidRDefault="00A750D7" w:rsidP="00AC38DC">
      <w:pPr>
        <w:shd w:val="clear" w:color="auto" w:fill="FFFFFF"/>
        <w:spacing w:before="100" w:beforeAutospacing="1" w:after="125" w:line="240" w:lineRule="auto"/>
        <w:jc w:val="both"/>
        <w:outlineLvl w:val="2"/>
        <w:rPr>
          <w:rFonts w:ascii="Arial" w:eastAsia="Times New Roman" w:hAnsi="Arial" w:cs="Arial"/>
          <w:sz w:val="20"/>
          <w:szCs w:val="20"/>
          <w:lang w:eastAsia="hr-HR"/>
        </w:rPr>
      </w:pPr>
      <w:r w:rsidRPr="00A750D7">
        <w:rPr>
          <w:rFonts w:ascii="Arial" w:eastAsia="Times New Roman" w:hAnsi="Arial" w:cs="Arial"/>
          <w:b/>
          <w:i/>
          <w:sz w:val="24"/>
          <w:szCs w:val="24"/>
          <w:lang w:eastAsia="hr-HR"/>
        </w:rPr>
        <w:t xml:space="preserve"> </w:t>
      </w:r>
    </w:p>
    <w:p w:rsidR="00A750D7" w:rsidRDefault="00A750D7" w:rsidP="00A750D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FF"/>
          <w:sz w:val="24"/>
          <w:szCs w:val="24"/>
          <w:lang w:eastAsia="hr-HR"/>
        </w:rPr>
      </w:pPr>
    </w:p>
    <w:p w:rsidR="00A956BF" w:rsidRPr="00A750D7" w:rsidRDefault="00A956BF" w:rsidP="00A750D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FF"/>
          <w:sz w:val="24"/>
          <w:szCs w:val="24"/>
          <w:lang w:eastAsia="hr-HR"/>
        </w:rPr>
      </w:pPr>
    </w:p>
    <w:p w:rsidR="00E156E3" w:rsidRPr="00A750D7" w:rsidRDefault="00E156E3" w:rsidP="00A750D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FF"/>
          <w:sz w:val="24"/>
          <w:szCs w:val="24"/>
          <w:lang w:eastAsia="hr-HR"/>
        </w:rPr>
      </w:pPr>
    </w:p>
    <w:p w:rsidR="00A750D7" w:rsidRPr="00A750D7" w:rsidRDefault="00A750D7" w:rsidP="00A750D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FF"/>
          <w:sz w:val="24"/>
          <w:szCs w:val="24"/>
          <w:lang w:eastAsia="hr-HR"/>
        </w:rPr>
      </w:pPr>
      <w:r w:rsidRPr="00A750D7">
        <w:rPr>
          <w:rFonts w:ascii="Arial" w:eastAsia="Times New Roman" w:hAnsi="Arial" w:cs="Arial"/>
          <w:b/>
          <w:bCs/>
          <w:color w:val="0000FF"/>
          <w:sz w:val="24"/>
          <w:szCs w:val="24"/>
          <w:lang w:eastAsia="hr-HR"/>
        </w:rPr>
        <w:lastRenderedPageBreak/>
        <w:t>Osnovni financijski rezultati poduzetnika Rovinja-Rovigno</w:t>
      </w:r>
    </w:p>
    <w:p w:rsidR="00A750D7" w:rsidRDefault="00A750D7" w:rsidP="00A750D7">
      <w:pPr>
        <w:shd w:val="clear" w:color="auto" w:fill="FFFFFF"/>
        <w:spacing w:before="100" w:beforeAutospacing="1" w:after="125" w:line="240" w:lineRule="auto"/>
        <w:jc w:val="both"/>
        <w:outlineLvl w:val="2"/>
        <w:rPr>
          <w:rFonts w:ascii="Arial" w:eastAsia="Times New Roman" w:hAnsi="Arial" w:cs="Arial"/>
          <w:bCs/>
          <w:iCs/>
          <w:sz w:val="20"/>
          <w:szCs w:val="20"/>
          <w:lang w:eastAsia="hr-HR"/>
        </w:rPr>
      </w:pPr>
      <w:r w:rsidRPr="00A750D7">
        <w:rPr>
          <w:rFonts w:ascii="Arial" w:eastAsia="Times New Roman" w:hAnsi="Arial" w:cs="Arial"/>
          <w:bCs/>
          <w:iCs/>
          <w:sz w:val="20"/>
          <w:szCs w:val="20"/>
          <w:lang w:eastAsia="hr-HR"/>
        </w:rPr>
        <w:t>Tabela 8. Osnovni financijski rezultati po</w:t>
      </w:r>
      <w:r w:rsidR="00213474">
        <w:rPr>
          <w:rFonts w:ascii="Arial" w:eastAsia="Times New Roman" w:hAnsi="Arial" w:cs="Arial"/>
          <w:bCs/>
          <w:iCs/>
          <w:sz w:val="20"/>
          <w:szCs w:val="20"/>
          <w:lang w:eastAsia="hr-HR"/>
        </w:rPr>
        <w:t>duzetnika Rovinja-Rovigno u 2018</w:t>
      </w:r>
      <w:r w:rsidRPr="00A750D7">
        <w:rPr>
          <w:rFonts w:ascii="Arial" w:eastAsia="Times New Roman" w:hAnsi="Arial" w:cs="Arial"/>
          <w:bCs/>
          <w:iCs/>
          <w:sz w:val="20"/>
          <w:szCs w:val="20"/>
          <w:lang w:eastAsia="hr-HR"/>
        </w:rPr>
        <w:t>. godini</w:t>
      </w:r>
    </w:p>
    <w:p w:rsidR="00A956BF" w:rsidRDefault="00A956BF" w:rsidP="00A750D7">
      <w:pPr>
        <w:shd w:val="clear" w:color="auto" w:fill="FFFFFF"/>
        <w:spacing w:before="100" w:beforeAutospacing="1" w:after="125" w:line="240" w:lineRule="auto"/>
        <w:jc w:val="both"/>
        <w:outlineLvl w:val="2"/>
        <w:rPr>
          <w:rFonts w:ascii="Arial" w:eastAsia="Times New Roman" w:hAnsi="Arial" w:cs="Arial"/>
          <w:bCs/>
          <w:iCs/>
          <w:sz w:val="20"/>
          <w:szCs w:val="20"/>
          <w:lang w:eastAsia="hr-HR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hr-HR"/>
        </w:rPr>
        <w:t xml:space="preserve">                                                                                                               (iznosi u tisućama kuna)</w:t>
      </w:r>
    </w:p>
    <w:tbl>
      <w:tblPr>
        <w:tblW w:w="8660" w:type="dxa"/>
        <w:tblLook w:val="04A0" w:firstRow="1" w:lastRow="0" w:firstColumn="1" w:lastColumn="0" w:noHBand="0" w:noVBand="1"/>
      </w:tblPr>
      <w:tblGrid>
        <w:gridCol w:w="4980"/>
        <w:gridCol w:w="1280"/>
        <w:gridCol w:w="1160"/>
        <w:gridCol w:w="1240"/>
      </w:tblGrid>
      <w:tr w:rsidR="00213474" w:rsidRPr="00213474" w:rsidTr="00213474">
        <w:trPr>
          <w:trHeight w:val="300"/>
        </w:trPr>
        <w:tc>
          <w:tcPr>
            <w:tcW w:w="4980" w:type="dxa"/>
            <w:vMerge w:val="restart"/>
            <w:tcBorders>
              <w:top w:val="nil"/>
              <w:left w:val="single" w:sz="4" w:space="0" w:color="FFFF00"/>
              <w:bottom w:val="nil"/>
              <w:right w:val="nil"/>
            </w:tcBorders>
            <w:shd w:val="clear" w:color="000000" w:fill="003366"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134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Opis</w:t>
            </w:r>
          </w:p>
        </w:tc>
        <w:tc>
          <w:tcPr>
            <w:tcW w:w="3680" w:type="dxa"/>
            <w:gridSpan w:val="3"/>
            <w:tcBorders>
              <w:top w:val="nil"/>
              <w:left w:val="single" w:sz="4" w:space="0" w:color="FFFF00"/>
              <w:bottom w:val="nil"/>
              <w:right w:val="single" w:sz="4" w:space="0" w:color="FFFF00"/>
            </w:tcBorders>
            <w:shd w:val="clear" w:color="000000" w:fill="003366"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134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UKUPNO SVE DJELATNOSTI (Z)</w:t>
            </w:r>
          </w:p>
        </w:tc>
      </w:tr>
      <w:tr w:rsidR="00213474" w:rsidRPr="00213474" w:rsidTr="00213474">
        <w:trPr>
          <w:trHeight w:val="300"/>
        </w:trPr>
        <w:tc>
          <w:tcPr>
            <w:tcW w:w="4980" w:type="dxa"/>
            <w:vMerge/>
            <w:tcBorders>
              <w:top w:val="nil"/>
              <w:left w:val="single" w:sz="4" w:space="0" w:color="FFFF00"/>
              <w:bottom w:val="nil"/>
              <w:right w:val="nil"/>
            </w:tcBorders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1280" w:type="dxa"/>
            <w:tcBorders>
              <w:top w:val="single" w:sz="4" w:space="0" w:color="FFFFFF"/>
              <w:left w:val="single" w:sz="4" w:space="0" w:color="FFFF00"/>
              <w:bottom w:val="nil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134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2017. </w:t>
            </w:r>
          </w:p>
        </w:tc>
        <w:tc>
          <w:tcPr>
            <w:tcW w:w="116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134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2018. </w:t>
            </w:r>
          </w:p>
        </w:tc>
        <w:tc>
          <w:tcPr>
            <w:tcW w:w="1240" w:type="dxa"/>
            <w:tcBorders>
              <w:top w:val="single" w:sz="4" w:space="0" w:color="FFFFFF"/>
              <w:left w:val="nil"/>
              <w:bottom w:val="nil"/>
              <w:right w:val="single" w:sz="4" w:space="0" w:color="FFFF00"/>
            </w:tcBorders>
            <w:shd w:val="clear" w:color="000000" w:fill="003366"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1347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Index</w:t>
            </w:r>
          </w:p>
        </w:tc>
      </w:tr>
      <w:tr w:rsidR="00213474" w:rsidRPr="00213474" w:rsidTr="00213474">
        <w:trPr>
          <w:trHeight w:val="300"/>
        </w:trPr>
        <w:tc>
          <w:tcPr>
            <w:tcW w:w="4980" w:type="dxa"/>
            <w:tcBorders>
              <w:top w:val="single" w:sz="4" w:space="0" w:color="F7EFFF"/>
              <w:left w:val="single" w:sz="4" w:space="0" w:color="auto"/>
              <w:bottom w:val="single" w:sz="4" w:space="0" w:color="C0C0C0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13474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Broj poduzetnika</w:t>
            </w:r>
          </w:p>
        </w:tc>
        <w:tc>
          <w:tcPr>
            <w:tcW w:w="1280" w:type="dxa"/>
            <w:tcBorders>
              <w:top w:val="single" w:sz="4" w:space="0" w:color="F7EFFF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21347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single" w:sz="4" w:space="0" w:color="F7EFFF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21347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910</w:t>
            </w:r>
          </w:p>
        </w:tc>
        <w:tc>
          <w:tcPr>
            <w:tcW w:w="1240" w:type="dxa"/>
            <w:tcBorders>
              <w:top w:val="single" w:sz="4" w:space="0" w:color="F7EFFF"/>
              <w:left w:val="nil"/>
              <w:bottom w:val="single" w:sz="4" w:space="0" w:color="C0C0C0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21347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-</w:t>
            </w:r>
          </w:p>
        </w:tc>
      </w:tr>
      <w:tr w:rsidR="00213474" w:rsidRPr="00213474" w:rsidTr="00213474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13474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Broj </w:t>
            </w:r>
            <w:proofErr w:type="spellStart"/>
            <w:r w:rsidRPr="00213474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dobitaša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21347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439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21347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498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21347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113,4</w:t>
            </w:r>
          </w:p>
        </w:tc>
      </w:tr>
      <w:tr w:rsidR="00213474" w:rsidRPr="00213474" w:rsidTr="00213474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13474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Broj gubitaša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21347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375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21347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21347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109,9</w:t>
            </w:r>
          </w:p>
        </w:tc>
      </w:tr>
      <w:tr w:rsidR="00213474" w:rsidRPr="00213474" w:rsidTr="00213474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13474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Broj zaposlenih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21347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4.966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21347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5.315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21347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107,0</w:t>
            </w:r>
          </w:p>
        </w:tc>
      </w:tr>
      <w:tr w:rsidR="00213474" w:rsidRPr="00213474" w:rsidTr="00213474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13474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Ukupni prihodi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21347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4.344.116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21347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4.338.116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21347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99,9</w:t>
            </w:r>
          </w:p>
        </w:tc>
      </w:tr>
      <w:tr w:rsidR="00213474" w:rsidRPr="00213474" w:rsidTr="00213474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13474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Ukupni rashodi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21347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4.165.788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21347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3.982.124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21347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95,6</w:t>
            </w:r>
          </w:p>
        </w:tc>
      </w:tr>
      <w:tr w:rsidR="00213474" w:rsidRPr="00213474" w:rsidTr="00213474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13474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Dobit prije oporezivanja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21347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371.635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21347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428.560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21347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115,3</w:t>
            </w:r>
          </w:p>
        </w:tc>
      </w:tr>
      <w:tr w:rsidR="00213474" w:rsidRPr="00213474" w:rsidTr="00213474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13474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Gubitak prije oporezivanja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21347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193.306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21347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72.568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21347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37,5</w:t>
            </w:r>
          </w:p>
        </w:tc>
      </w:tr>
      <w:tr w:rsidR="00213474" w:rsidRPr="00213474" w:rsidTr="00213474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13474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Porez na dobit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21347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-8.495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21347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-112.716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21347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1326,9</w:t>
            </w:r>
          </w:p>
        </w:tc>
      </w:tr>
      <w:tr w:rsidR="00213474" w:rsidRPr="00213474" w:rsidTr="00213474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13474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Dobit razdoblja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21347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313.188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21347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507.000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21347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161,9</w:t>
            </w:r>
          </w:p>
        </w:tc>
      </w:tr>
      <w:tr w:rsidR="00213474" w:rsidRPr="00213474" w:rsidTr="00213474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13474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Gubitak razdoblja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21347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126.365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21347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38.292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21347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30,3</w:t>
            </w:r>
          </w:p>
        </w:tc>
      </w:tr>
      <w:tr w:rsidR="00213474" w:rsidRPr="00213474" w:rsidTr="00213474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13474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Dobit razdoblja (+) ili gubitak razdoblja (-)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21347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186.823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21347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468.708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21347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250,9</w:t>
            </w:r>
          </w:p>
        </w:tc>
      </w:tr>
      <w:tr w:rsidR="00213474" w:rsidRPr="00213474" w:rsidTr="00213474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13474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Neto plaće i nadnice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21347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405.127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21347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455.363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21347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112,4</w:t>
            </w:r>
          </w:p>
        </w:tc>
      </w:tr>
      <w:tr w:rsidR="00213474" w:rsidRPr="00213474" w:rsidTr="00213474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13474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Prosječna mjesečna neto plaća po zaposlenom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21347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6.798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21347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7.140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21347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105,0</w:t>
            </w:r>
          </w:p>
        </w:tc>
      </w:tr>
      <w:tr w:rsidR="00213474" w:rsidRPr="00213474" w:rsidTr="00213474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13474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A. Potraživanja za upisani a neuplaćeni kapital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21347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21347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21347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73,3</w:t>
            </w:r>
          </w:p>
        </w:tc>
      </w:tr>
      <w:tr w:rsidR="00213474" w:rsidRPr="00213474" w:rsidTr="00213474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13474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B. Dugotrajna imovina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21347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13.077.473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21347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13.436.340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21347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102,7</w:t>
            </w:r>
          </w:p>
        </w:tc>
      </w:tr>
      <w:tr w:rsidR="00213474" w:rsidRPr="00213474" w:rsidTr="00213474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13474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C. Kratkotrajna imovina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21347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4.200.844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21347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3.981.596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21347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94,8</w:t>
            </w:r>
          </w:p>
        </w:tc>
      </w:tr>
      <w:tr w:rsidR="00213474" w:rsidRPr="00213474" w:rsidTr="00213474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13474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D. Plaćeni troškovi budućeg razdoblja i obračunati prihodi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21347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115.009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21347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77.520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21347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67,4</w:t>
            </w:r>
          </w:p>
        </w:tc>
      </w:tr>
      <w:tr w:rsidR="00213474" w:rsidRPr="00213474" w:rsidTr="00213474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13474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F. UKUPNA AKTIVA = UKUPNA PASIVA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21347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17.393.402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21347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17.495.512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21347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100,6</w:t>
            </w:r>
          </w:p>
        </w:tc>
      </w:tr>
      <w:tr w:rsidR="00213474" w:rsidRPr="00213474" w:rsidTr="00213474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13474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A. Kapital i rezerve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21347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12.594.245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21347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12.657.670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21347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100,5</w:t>
            </w:r>
          </w:p>
        </w:tc>
      </w:tr>
      <w:tr w:rsidR="00213474" w:rsidRPr="00213474" w:rsidTr="00213474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13474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B. Rezerviranja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21347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112.691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21347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304.510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21347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270,2</w:t>
            </w:r>
          </w:p>
        </w:tc>
      </w:tr>
      <w:tr w:rsidR="00213474" w:rsidRPr="00213474" w:rsidTr="00213474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13474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C. Dugoročne obveze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21347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1.145.282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21347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1.510.552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21347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131,9</w:t>
            </w:r>
          </w:p>
        </w:tc>
      </w:tr>
      <w:tr w:rsidR="00213474" w:rsidRPr="00213474" w:rsidTr="00213474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13474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D. Kratkoročne obveze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21347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3.254.600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21347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2.675.231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21347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82,2</w:t>
            </w:r>
          </w:p>
        </w:tc>
      </w:tr>
      <w:tr w:rsidR="00213474" w:rsidRPr="00213474" w:rsidTr="00213474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13474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E. Odgođeno plaćanje troškova i prihod budućeg razdoblja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21347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286.582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21347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347.548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21347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121,3</w:t>
            </w:r>
          </w:p>
        </w:tc>
      </w:tr>
      <w:tr w:rsidR="00213474" w:rsidRPr="00213474" w:rsidTr="00213474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13474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Broj poduzetnika tekuća godina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21347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21347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910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21347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-</w:t>
            </w:r>
          </w:p>
        </w:tc>
      </w:tr>
      <w:tr w:rsidR="00213474" w:rsidRPr="00213474" w:rsidTr="00213474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13474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Broj izvoznika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21347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21347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21347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102,6</w:t>
            </w:r>
          </w:p>
        </w:tc>
      </w:tr>
      <w:tr w:rsidR="00213474" w:rsidRPr="00213474" w:rsidTr="00213474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13474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Broj uvoznika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21347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121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21347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136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21347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112,4</w:t>
            </w:r>
          </w:p>
        </w:tc>
      </w:tr>
      <w:tr w:rsidR="00213474" w:rsidRPr="00213474" w:rsidTr="00213474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13474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Izvoz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21347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1.532.923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21347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1.701.588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21347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111,0</w:t>
            </w:r>
          </w:p>
        </w:tc>
      </w:tr>
      <w:tr w:rsidR="00213474" w:rsidRPr="00213474" w:rsidTr="00213474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13474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Uvoz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21347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1.058.694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21347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902.281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21347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85,2</w:t>
            </w:r>
          </w:p>
        </w:tc>
      </w:tr>
      <w:tr w:rsidR="00213474" w:rsidRPr="00213474" w:rsidTr="00213474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13474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Trgovinski saldo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21347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474.229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21347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799.307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21347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168,5</w:t>
            </w:r>
          </w:p>
        </w:tc>
      </w:tr>
      <w:tr w:rsidR="00213474" w:rsidRPr="00213474" w:rsidTr="00213474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13474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Broj poduzetnika tekuća godina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21347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21347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910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21347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-</w:t>
            </w:r>
          </w:p>
        </w:tc>
      </w:tr>
      <w:tr w:rsidR="00213474" w:rsidRPr="00213474" w:rsidTr="00213474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13474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Broj investitora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21347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21347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21347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112,1</w:t>
            </w:r>
          </w:p>
        </w:tc>
      </w:tr>
      <w:tr w:rsidR="00213474" w:rsidRPr="00213474" w:rsidTr="00213474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13474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Broj poduzetnika bez investicija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21347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748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21347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836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21347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111,8</w:t>
            </w:r>
          </w:p>
        </w:tc>
      </w:tr>
      <w:tr w:rsidR="00213474" w:rsidRPr="00213474" w:rsidTr="00213474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213474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Investicije u novu dugotrajnu imovinu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21347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717.233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21347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693.846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213474" w:rsidRPr="00213474" w:rsidRDefault="00213474" w:rsidP="002134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213474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96,7</w:t>
            </w:r>
          </w:p>
        </w:tc>
      </w:tr>
    </w:tbl>
    <w:p w:rsidR="00A750D7" w:rsidRPr="00A750D7" w:rsidRDefault="00A750D7" w:rsidP="00A750D7">
      <w:pPr>
        <w:spacing w:after="0" w:line="240" w:lineRule="auto"/>
        <w:jc w:val="both"/>
        <w:rPr>
          <w:rFonts w:ascii="Arial" w:eastAsia="ArialMT" w:hAnsi="Arial" w:cs="Arial"/>
          <w:sz w:val="18"/>
          <w:szCs w:val="18"/>
          <w:lang w:eastAsia="hr-HR"/>
        </w:rPr>
      </w:pPr>
      <w:r w:rsidRPr="00A750D7">
        <w:rPr>
          <w:rFonts w:ascii="Arial" w:eastAsia="ArialMT" w:hAnsi="Arial" w:cs="Arial"/>
          <w:sz w:val="18"/>
          <w:szCs w:val="18"/>
          <w:lang w:eastAsia="hr-HR"/>
        </w:rPr>
        <w:t>Izvor: Fina – osnovni financijski rezul</w:t>
      </w:r>
      <w:r w:rsidR="00213474">
        <w:rPr>
          <w:rFonts w:ascii="Arial" w:eastAsia="ArialMT" w:hAnsi="Arial" w:cs="Arial"/>
          <w:sz w:val="18"/>
          <w:szCs w:val="18"/>
          <w:lang w:eastAsia="hr-HR"/>
        </w:rPr>
        <w:t xml:space="preserve">tati poduzetnika </w:t>
      </w:r>
      <w:r w:rsidRPr="00A750D7">
        <w:rPr>
          <w:rFonts w:ascii="Arial" w:eastAsia="ArialMT" w:hAnsi="Arial" w:cs="Arial"/>
          <w:sz w:val="18"/>
          <w:szCs w:val="18"/>
          <w:lang w:eastAsia="hr-HR"/>
        </w:rPr>
        <w:t>za 20</w:t>
      </w:r>
      <w:r w:rsidR="00213474">
        <w:rPr>
          <w:rFonts w:ascii="Arial" w:eastAsia="ArialMT" w:hAnsi="Arial" w:cs="Arial"/>
          <w:sz w:val="18"/>
          <w:szCs w:val="18"/>
          <w:lang w:eastAsia="hr-HR"/>
        </w:rPr>
        <w:t>18</w:t>
      </w:r>
      <w:r w:rsidRPr="00A750D7">
        <w:rPr>
          <w:rFonts w:ascii="Arial" w:eastAsia="ArialMT" w:hAnsi="Arial" w:cs="Arial"/>
          <w:sz w:val="18"/>
          <w:szCs w:val="18"/>
          <w:lang w:eastAsia="hr-HR"/>
        </w:rPr>
        <w:t xml:space="preserve">. godinu. </w:t>
      </w:r>
    </w:p>
    <w:p w:rsidR="00A750D7" w:rsidRPr="00A750D7" w:rsidRDefault="00A750D7" w:rsidP="00A750D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</w:p>
    <w:p w:rsidR="0010009B" w:rsidRDefault="0010009B" w:rsidP="00E156E3">
      <w:pPr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lastRenderedPageBreak/>
        <w:t xml:space="preserve">U Rovinj-Rovigno je 2018. godini poslovalo 910 poduzetnika od kojih je 498 </w:t>
      </w:r>
      <w:proofErr w:type="spellStart"/>
      <w:r>
        <w:rPr>
          <w:rFonts w:ascii="Arial" w:eastAsia="Times New Roman" w:hAnsi="Arial" w:cs="Arial"/>
          <w:lang w:eastAsia="hr-HR"/>
        </w:rPr>
        <w:t>dobitaša</w:t>
      </w:r>
      <w:proofErr w:type="spellEnd"/>
      <w:r>
        <w:rPr>
          <w:rFonts w:ascii="Arial" w:eastAsia="Times New Roman" w:hAnsi="Arial" w:cs="Arial"/>
          <w:lang w:eastAsia="hr-HR"/>
        </w:rPr>
        <w:t xml:space="preserve"> i 412</w:t>
      </w:r>
      <w:r w:rsidR="00A750D7" w:rsidRPr="00A750D7">
        <w:rPr>
          <w:rFonts w:ascii="Arial" w:eastAsia="Times New Roman" w:hAnsi="Arial" w:cs="Arial"/>
          <w:lang w:eastAsia="hr-HR"/>
        </w:rPr>
        <w:t xml:space="preserve"> gubitaša. Ukupni prihod kojega su poduz</w:t>
      </w:r>
      <w:r>
        <w:rPr>
          <w:rFonts w:ascii="Arial" w:eastAsia="Times New Roman" w:hAnsi="Arial" w:cs="Arial"/>
          <w:lang w:eastAsia="hr-HR"/>
        </w:rPr>
        <w:t>etnici ostvarili, iznosio je 4.3milijuna kuna što je 1% manje nego u 2017</w:t>
      </w:r>
      <w:r w:rsidR="00A750D7" w:rsidRPr="00A750D7">
        <w:rPr>
          <w:rFonts w:ascii="Arial" w:eastAsia="Times New Roman" w:hAnsi="Arial" w:cs="Arial"/>
          <w:lang w:eastAsia="hr-HR"/>
        </w:rPr>
        <w:t>. g</w:t>
      </w:r>
      <w:r>
        <w:rPr>
          <w:rFonts w:ascii="Arial" w:eastAsia="Times New Roman" w:hAnsi="Arial" w:cs="Arial"/>
          <w:lang w:eastAsia="hr-HR"/>
        </w:rPr>
        <w:t>odini.</w:t>
      </w:r>
    </w:p>
    <w:p w:rsidR="00A750D7" w:rsidRPr="00A750D7" w:rsidRDefault="00A750D7" w:rsidP="00E156E3">
      <w:pPr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  <w:r w:rsidRPr="00A750D7">
        <w:rPr>
          <w:rFonts w:ascii="Arial" w:eastAsia="Times New Roman" w:hAnsi="Arial" w:cs="Arial"/>
          <w:lang w:eastAsia="hr-HR"/>
        </w:rPr>
        <w:t>Ukupan b</w:t>
      </w:r>
      <w:r w:rsidR="0010009B">
        <w:rPr>
          <w:rFonts w:ascii="Arial" w:eastAsia="Times New Roman" w:hAnsi="Arial" w:cs="Arial"/>
          <w:lang w:eastAsia="hr-HR"/>
        </w:rPr>
        <w:t>roj zaposlenih iznosio je 5.315 osoba, što je za 7% više nego u 2017</w:t>
      </w:r>
      <w:r w:rsidRPr="00A750D7">
        <w:rPr>
          <w:rFonts w:ascii="Arial" w:eastAsia="Times New Roman" w:hAnsi="Arial" w:cs="Arial"/>
          <w:lang w:eastAsia="hr-HR"/>
        </w:rPr>
        <w:t xml:space="preserve">. godini. Prosječna </w:t>
      </w:r>
      <w:r w:rsidR="0010009B">
        <w:rPr>
          <w:rFonts w:ascii="Arial" w:eastAsia="Times New Roman" w:hAnsi="Arial" w:cs="Arial"/>
          <w:lang w:eastAsia="hr-HR"/>
        </w:rPr>
        <w:t>mjesečna plaća iznosila je 7.140 kn, što je 7% više nego u 2017</w:t>
      </w:r>
      <w:r w:rsidRPr="00A750D7">
        <w:rPr>
          <w:rFonts w:ascii="Arial" w:eastAsia="Times New Roman" w:hAnsi="Arial" w:cs="Arial"/>
          <w:lang w:eastAsia="hr-HR"/>
        </w:rPr>
        <w:t>. godini</w:t>
      </w:r>
      <w:r w:rsidR="0010009B">
        <w:rPr>
          <w:rFonts w:ascii="Arial" w:eastAsia="Times New Roman" w:hAnsi="Arial" w:cs="Arial"/>
          <w:lang w:eastAsia="hr-HR"/>
        </w:rPr>
        <w:t>.  Ukupna dobit razdoblja iznosila je 507 milijuna kuna, što je 62% više nego u 2017. godini.</w:t>
      </w:r>
    </w:p>
    <w:p w:rsidR="00A750D7" w:rsidRPr="00A750D7" w:rsidRDefault="00A750D7" w:rsidP="00E156E3">
      <w:pPr>
        <w:spacing w:after="0" w:line="360" w:lineRule="auto"/>
        <w:rPr>
          <w:rFonts w:ascii="Arial" w:eastAsia="Times New Roman" w:hAnsi="Arial" w:cs="Arial"/>
          <w:lang w:eastAsia="hr-HR"/>
        </w:rPr>
      </w:pPr>
    </w:p>
    <w:p w:rsidR="00A750D7" w:rsidRPr="00A750D7" w:rsidRDefault="00A750D7" w:rsidP="00E156E3">
      <w:pPr>
        <w:spacing w:after="0" w:line="360" w:lineRule="auto"/>
        <w:rPr>
          <w:rFonts w:ascii="Arial" w:eastAsia="Times New Roman" w:hAnsi="Arial" w:cs="Arial"/>
          <w:lang w:eastAsia="hr-HR"/>
        </w:rPr>
      </w:pPr>
      <w:r w:rsidRPr="00A750D7">
        <w:rPr>
          <w:rFonts w:ascii="Arial" w:eastAsia="Times New Roman" w:hAnsi="Arial" w:cs="Arial"/>
          <w:lang w:eastAsia="hr-HR"/>
        </w:rPr>
        <w:t xml:space="preserve">Ukupan broj </w:t>
      </w:r>
      <w:r w:rsidR="0010009B">
        <w:rPr>
          <w:rFonts w:ascii="Arial" w:eastAsia="Times New Roman" w:hAnsi="Arial" w:cs="Arial"/>
          <w:lang w:eastAsia="hr-HR"/>
        </w:rPr>
        <w:t xml:space="preserve">obrta u gradu Rovinju je 755 </w:t>
      </w:r>
    </w:p>
    <w:p w:rsidR="00A750D7" w:rsidRPr="00A750D7" w:rsidRDefault="00A750D7" w:rsidP="00E156E3">
      <w:pPr>
        <w:spacing w:after="0" w:line="360" w:lineRule="auto"/>
        <w:rPr>
          <w:rFonts w:ascii="Arial" w:eastAsia="Times New Roman" w:hAnsi="Arial" w:cs="Arial"/>
          <w:lang w:eastAsia="hr-HR"/>
        </w:rPr>
      </w:pPr>
    </w:p>
    <w:p w:rsidR="003829BF" w:rsidRDefault="003829BF" w:rsidP="00A750D7">
      <w:pPr>
        <w:spacing w:after="0" w:line="240" w:lineRule="auto"/>
        <w:jc w:val="both"/>
        <w:rPr>
          <w:rFonts w:ascii="Arial" w:eastAsia="Times New Roman" w:hAnsi="Arial" w:cs="Arial"/>
          <w:b/>
          <w:color w:val="0000FF"/>
          <w:sz w:val="24"/>
          <w:szCs w:val="24"/>
          <w:lang w:eastAsia="hr-HR"/>
        </w:rPr>
      </w:pPr>
    </w:p>
    <w:p w:rsidR="00A750D7" w:rsidRPr="00A750D7" w:rsidRDefault="00A750D7" w:rsidP="00A750D7">
      <w:pPr>
        <w:spacing w:after="0" w:line="240" w:lineRule="auto"/>
        <w:jc w:val="both"/>
        <w:rPr>
          <w:rFonts w:ascii="Arial" w:eastAsia="Times New Roman" w:hAnsi="Arial" w:cs="Arial"/>
          <w:color w:val="0000FF"/>
          <w:sz w:val="24"/>
          <w:szCs w:val="24"/>
          <w:lang w:eastAsia="hr-HR"/>
        </w:rPr>
      </w:pPr>
      <w:r w:rsidRPr="00A750D7">
        <w:rPr>
          <w:rFonts w:ascii="Arial" w:eastAsia="Times New Roman" w:hAnsi="Arial" w:cs="Arial"/>
          <w:b/>
          <w:color w:val="0000FF"/>
          <w:sz w:val="24"/>
          <w:szCs w:val="24"/>
          <w:lang w:eastAsia="hr-HR"/>
        </w:rPr>
        <w:t>Najveći rovinjski poduzetnici</w:t>
      </w:r>
    </w:p>
    <w:p w:rsidR="00A750D7" w:rsidRPr="00A750D7" w:rsidRDefault="00A750D7" w:rsidP="00A750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640D4A" w:rsidRDefault="00640D4A" w:rsidP="00A750D7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hr-HR"/>
        </w:rPr>
      </w:pPr>
    </w:p>
    <w:p w:rsidR="00A750D7" w:rsidRPr="00A750D7" w:rsidRDefault="00A750D7" w:rsidP="00A750D7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hr-HR"/>
        </w:rPr>
      </w:pPr>
      <w:r w:rsidRPr="00A750D7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hr-HR"/>
        </w:rPr>
        <w:t>ADRIS GRUPA d.d.</w:t>
      </w:r>
    </w:p>
    <w:p w:rsidR="00A750D7" w:rsidRPr="00A750D7" w:rsidRDefault="00A750D7" w:rsidP="00A750D7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hr-HR"/>
        </w:rPr>
      </w:pPr>
    </w:p>
    <w:p w:rsidR="00A750D7" w:rsidRPr="00A750D7" w:rsidRDefault="00A750D7" w:rsidP="00A750D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A750D7">
        <w:rPr>
          <w:rFonts w:ascii="Arial" w:eastAsia="Times New Roman" w:hAnsi="Arial" w:cs="Arial"/>
          <w:i/>
          <w:iCs/>
          <w:sz w:val="20"/>
          <w:szCs w:val="20"/>
          <w:lang w:eastAsia="hr-HR"/>
        </w:rPr>
        <w:t xml:space="preserve">Tabela 9. </w:t>
      </w:r>
      <w:r w:rsidRPr="00A750D7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 xml:space="preserve">Financijski rezultati poslovanja tvrtke          </w:t>
      </w:r>
      <w:r w:rsidR="00640D4A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 xml:space="preserve">                              </w:t>
      </w:r>
      <w:r w:rsidRPr="00A750D7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 xml:space="preserve"> </w:t>
      </w:r>
      <w:r w:rsidRPr="00A750D7">
        <w:rPr>
          <w:rFonts w:ascii="Arial" w:eastAsia="Times New Roman" w:hAnsi="Arial" w:cs="Arial"/>
          <w:bCs/>
          <w:i/>
          <w:iCs/>
          <w:sz w:val="20"/>
          <w:szCs w:val="20"/>
          <w:lang w:eastAsia="hr-HR"/>
        </w:rPr>
        <w:t>u tisućama kn.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6"/>
        <w:gridCol w:w="2114"/>
        <w:gridCol w:w="2114"/>
        <w:gridCol w:w="1484"/>
      </w:tblGrid>
      <w:tr w:rsidR="00A750D7" w:rsidRPr="00A750D7" w:rsidTr="006402F4">
        <w:trPr>
          <w:trHeight w:val="699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D7" w:rsidRPr="00A750D7" w:rsidRDefault="00A750D7" w:rsidP="00A75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D7" w:rsidRPr="00A750D7" w:rsidRDefault="006E7784" w:rsidP="00A75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2017</w:t>
            </w:r>
            <w:r w:rsidR="00A750D7" w:rsidRPr="00A750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D7" w:rsidRPr="00A750D7" w:rsidRDefault="006E7784" w:rsidP="00A75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2018</w:t>
            </w:r>
            <w:r w:rsidR="00A750D7" w:rsidRPr="00A750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D7" w:rsidRPr="00A750D7" w:rsidRDefault="00A750D7" w:rsidP="00A75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A750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index</w:t>
            </w:r>
            <w:proofErr w:type="spellEnd"/>
          </w:p>
          <w:p w:rsidR="00A750D7" w:rsidRPr="00A750D7" w:rsidRDefault="006E7784" w:rsidP="00A750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2018./2017</w:t>
            </w:r>
            <w:r w:rsidR="00A750D7" w:rsidRPr="00A750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.</w:t>
            </w:r>
          </w:p>
        </w:tc>
      </w:tr>
      <w:tr w:rsidR="006402F4" w:rsidRPr="00A750D7" w:rsidTr="006402F4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F4" w:rsidRPr="00A750D7" w:rsidRDefault="006402F4" w:rsidP="006402F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750D7">
              <w:rPr>
                <w:rFonts w:ascii="Arial" w:eastAsia="Times New Roman" w:hAnsi="Arial" w:cs="Arial"/>
                <w:lang w:eastAsia="hr-HR"/>
              </w:rPr>
              <w:t>Ukupni prihodi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F4" w:rsidRPr="00A750D7" w:rsidRDefault="006402F4" w:rsidP="006402F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4.372.750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F4" w:rsidRPr="00A750D7" w:rsidRDefault="006402F4" w:rsidP="006402F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5.064.599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2F4" w:rsidRPr="006402F4" w:rsidRDefault="006402F4" w:rsidP="006402F4">
            <w:pPr>
              <w:jc w:val="right"/>
              <w:rPr>
                <w:rFonts w:ascii="Arial" w:hAnsi="Arial" w:cs="Arial"/>
                <w:color w:val="000000"/>
              </w:rPr>
            </w:pPr>
            <w:r w:rsidRPr="006402F4">
              <w:rPr>
                <w:rFonts w:ascii="Arial" w:hAnsi="Arial" w:cs="Arial"/>
                <w:color w:val="000000"/>
              </w:rPr>
              <w:t>115,82</w:t>
            </w:r>
          </w:p>
        </w:tc>
      </w:tr>
      <w:tr w:rsidR="006402F4" w:rsidRPr="00A750D7" w:rsidTr="006402F4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F4" w:rsidRPr="00A750D7" w:rsidRDefault="006402F4" w:rsidP="006402F4">
            <w:pPr>
              <w:spacing w:after="0" w:line="240" w:lineRule="auto"/>
              <w:rPr>
                <w:rFonts w:ascii="Arial" w:eastAsia="Times New Roman" w:hAnsi="Arial" w:cs="Arial"/>
                <w:iCs/>
                <w:lang w:eastAsia="hr-HR"/>
              </w:rPr>
            </w:pPr>
            <w:r w:rsidRPr="00A750D7">
              <w:rPr>
                <w:rFonts w:ascii="Arial" w:eastAsia="Times New Roman" w:hAnsi="Arial" w:cs="Arial"/>
                <w:iCs/>
                <w:lang w:eastAsia="hr-HR"/>
              </w:rPr>
              <w:t xml:space="preserve">Broj zaposlenih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F4" w:rsidRPr="00A750D7" w:rsidRDefault="006402F4" w:rsidP="006402F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A750D7">
              <w:rPr>
                <w:rFonts w:ascii="Arial" w:eastAsia="Times New Roman" w:hAnsi="Arial" w:cs="Arial"/>
                <w:lang w:eastAsia="hr-HR"/>
              </w:rPr>
              <w:t>5.398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F4" w:rsidRPr="00A750D7" w:rsidRDefault="006402F4" w:rsidP="006402F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6.535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2F4" w:rsidRPr="006402F4" w:rsidRDefault="006402F4" w:rsidP="006402F4">
            <w:pPr>
              <w:jc w:val="right"/>
              <w:rPr>
                <w:rFonts w:ascii="Arial" w:hAnsi="Arial" w:cs="Arial"/>
                <w:color w:val="000000"/>
              </w:rPr>
            </w:pPr>
            <w:r w:rsidRPr="006402F4">
              <w:rPr>
                <w:rFonts w:ascii="Arial" w:hAnsi="Arial" w:cs="Arial"/>
                <w:color w:val="000000"/>
              </w:rPr>
              <w:t>121,06</w:t>
            </w:r>
          </w:p>
        </w:tc>
      </w:tr>
      <w:tr w:rsidR="006402F4" w:rsidRPr="00A750D7" w:rsidTr="006402F4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F4" w:rsidRPr="00A750D7" w:rsidRDefault="006402F4" w:rsidP="006402F4">
            <w:pPr>
              <w:spacing w:after="0" w:line="240" w:lineRule="auto"/>
              <w:rPr>
                <w:rFonts w:ascii="Arial" w:eastAsia="Times New Roman" w:hAnsi="Arial" w:cs="Arial"/>
                <w:iCs/>
                <w:lang w:eastAsia="hr-HR"/>
              </w:rPr>
            </w:pPr>
            <w:r w:rsidRPr="00A750D7">
              <w:rPr>
                <w:rFonts w:ascii="Arial" w:eastAsia="Times New Roman" w:hAnsi="Arial" w:cs="Arial"/>
                <w:iCs/>
                <w:lang w:eastAsia="hr-HR"/>
              </w:rPr>
              <w:t>Dobit prije oporezivanja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F4" w:rsidRPr="00A750D7" w:rsidRDefault="006402F4" w:rsidP="006402F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A750D7">
              <w:rPr>
                <w:rFonts w:ascii="Arial" w:eastAsia="Times New Roman" w:hAnsi="Arial" w:cs="Arial"/>
                <w:lang w:eastAsia="hr-HR"/>
              </w:rPr>
              <w:t>441.309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F4" w:rsidRPr="00A750D7" w:rsidRDefault="006402F4" w:rsidP="006402F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372.584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2F4" w:rsidRPr="006402F4" w:rsidRDefault="006402F4" w:rsidP="006402F4">
            <w:pPr>
              <w:jc w:val="right"/>
              <w:rPr>
                <w:rFonts w:ascii="Arial" w:hAnsi="Arial" w:cs="Arial"/>
                <w:color w:val="000000"/>
              </w:rPr>
            </w:pPr>
            <w:r w:rsidRPr="006402F4">
              <w:rPr>
                <w:rFonts w:ascii="Arial" w:hAnsi="Arial" w:cs="Arial"/>
                <w:color w:val="000000"/>
              </w:rPr>
              <w:t>84,43</w:t>
            </w:r>
          </w:p>
        </w:tc>
      </w:tr>
      <w:tr w:rsidR="006402F4" w:rsidRPr="00A750D7" w:rsidTr="006402F4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F4" w:rsidRPr="00A750D7" w:rsidRDefault="006402F4" w:rsidP="006402F4">
            <w:pPr>
              <w:spacing w:after="0" w:line="240" w:lineRule="auto"/>
              <w:rPr>
                <w:rFonts w:ascii="Arial" w:eastAsia="Times New Roman" w:hAnsi="Arial" w:cs="Arial"/>
                <w:iCs/>
                <w:lang w:eastAsia="hr-HR"/>
              </w:rPr>
            </w:pPr>
            <w:r w:rsidRPr="00A750D7">
              <w:rPr>
                <w:rFonts w:ascii="Arial" w:eastAsia="Times New Roman" w:hAnsi="Arial" w:cs="Arial"/>
                <w:iCs/>
                <w:lang w:eastAsia="hr-HR"/>
              </w:rPr>
              <w:t>Neto dobit razdoblja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F4" w:rsidRPr="00A750D7" w:rsidRDefault="006402F4" w:rsidP="006402F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A750D7">
              <w:rPr>
                <w:rFonts w:ascii="Arial" w:eastAsia="Times New Roman" w:hAnsi="Arial" w:cs="Arial"/>
                <w:lang w:eastAsia="hr-HR"/>
              </w:rPr>
              <w:t>373.644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F4" w:rsidRPr="00A750D7" w:rsidRDefault="006402F4" w:rsidP="006402F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446.319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2F4" w:rsidRPr="006402F4" w:rsidRDefault="006402F4" w:rsidP="006402F4">
            <w:pPr>
              <w:jc w:val="right"/>
              <w:rPr>
                <w:rFonts w:ascii="Arial" w:hAnsi="Arial" w:cs="Arial"/>
                <w:color w:val="000000"/>
              </w:rPr>
            </w:pPr>
            <w:r w:rsidRPr="006402F4">
              <w:rPr>
                <w:rFonts w:ascii="Arial" w:hAnsi="Arial" w:cs="Arial"/>
                <w:color w:val="000000"/>
              </w:rPr>
              <w:t>119,45</w:t>
            </w:r>
          </w:p>
        </w:tc>
      </w:tr>
      <w:tr w:rsidR="006402F4" w:rsidRPr="00A750D7" w:rsidTr="006402F4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F4" w:rsidRPr="00A750D7" w:rsidRDefault="006402F4" w:rsidP="006402F4">
            <w:pPr>
              <w:spacing w:after="0" w:line="240" w:lineRule="auto"/>
              <w:rPr>
                <w:rFonts w:ascii="Arial" w:eastAsia="Times New Roman" w:hAnsi="Arial" w:cs="Arial"/>
                <w:iCs/>
                <w:lang w:eastAsia="hr-HR"/>
              </w:rPr>
            </w:pPr>
            <w:r w:rsidRPr="00A750D7">
              <w:rPr>
                <w:rFonts w:ascii="Arial" w:eastAsia="Times New Roman" w:hAnsi="Arial" w:cs="Arial"/>
                <w:iCs/>
                <w:lang w:eastAsia="hr-HR"/>
              </w:rPr>
              <w:t>Dugotrajna imovina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F4" w:rsidRPr="00A750D7" w:rsidRDefault="006402F4" w:rsidP="006402F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A750D7">
              <w:rPr>
                <w:rFonts w:ascii="Arial" w:eastAsia="Times New Roman" w:hAnsi="Arial" w:cs="Arial"/>
                <w:lang w:eastAsia="hr-HR"/>
              </w:rPr>
              <w:t>15.013.830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F4" w:rsidRPr="00A750D7" w:rsidRDefault="006402F4" w:rsidP="006402F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15.970.883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2F4" w:rsidRPr="006402F4" w:rsidRDefault="006402F4" w:rsidP="006402F4">
            <w:pPr>
              <w:jc w:val="right"/>
              <w:rPr>
                <w:rFonts w:ascii="Arial" w:hAnsi="Arial" w:cs="Arial"/>
                <w:color w:val="000000"/>
              </w:rPr>
            </w:pPr>
            <w:r w:rsidRPr="006402F4">
              <w:rPr>
                <w:rFonts w:ascii="Arial" w:hAnsi="Arial" w:cs="Arial"/>
                <w:color w:val="000000"/>
              </w:rPr>
              <w:t>106,37</w:t>
            </w:r>
          </w:p>
        </w:tc>
      </w:tr>
      <w:tr w:rsidR="006402F4" w:rsidRPr="00A750D7" w:rsidTr="006402F4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F4" w:rsidRPr="00A750D7" w:rsidRDefault="006402F4" w:rsidP="006402F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750D7">
              <w:rPr>
                <w:rFonts w:ascii="Arial" w:eastAsia="Times New Roman" w:hAnsi="Arial" w:cs="Arial"/>
                <w:lang w:eastAsia="hr-HR"/>
              </w:rPr>
              <w:t>Kratkotrajna imovina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F4" w:rsidRPr="00A750D7" w:rsidRDefault="006402F4" w:rsidP="006402F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A750D7">
              <w:rPr>
                <w:rFonts w:ascii="Arial" w:eastAsia="Times New Roman" w:hAnsi="Arial" w:cs="Arial"/>
                <w:lang w:eastAsia="hr-HR"/>
              </w:rPr>
              <w:t>4.687.371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F4" w:rsidRPr="00A750D7" w:rsidRDefault="006402F4" w:rsidP="006402F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5.152.941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2F4" w:rsidRPr="006402F4" w:rsidRDefault="006402F4" w:rsidP="006402F4">
            <w:pPr>
              <w:jc w:val="right"/>
              <w:rPr>
                <w:rFonts w:ascii="Arial" w:hAnsi="Arial" w:cs="Arial"/>
                <w:color w:val="000000"/>
              </w:rPr>
            </w:pPr>
            <w:r w:rsidRPr="006402F4">
              <w:rPr>
                <w:rFonts w:ascii="Arial" w:hAnsi="Arial" w:cs="Arial"/>
                <w:color w:val="000000"/>
              </w:rPr>
              <w:t>109,93</w:t>
            </w:r>
          </w:p>
        </w:tc>
      </w:tr>
      <w:tr w:rsidR="006402F4" w:rsidRPr="00A750D7" w:rsidTr="006402F4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F4" w:rsidRPr="00A750D7" w:rsidRDefault="006402F4" w:rsidP="006402F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750D7">
              <w:rPr>
                <w:rFonts w:ascii="Arial" w:eastAsia="Times New Roman" w:hAnsi="Arial" w:cs="Arial"/>
                <w:lang w:eastAsia="hr-HR"/>
              </w:rPr>
              <w:t>Ukupno kapital i obveze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F4" w:rsidRPr="00A750D7" w:rsidRDefault="006402F4" w:rsidP="006402F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A750D7">
              <w:rPr>
                <w:rFonts w:ascii="Arial" w:eastAsia="Times New Roman" w:hAnsi="Arial" w:cs="Arial"/>
                <w:lang w:eastAsia="hr-HR"/>
              </w:rPr>
              <w:t>19.701.201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F4" w:rsidRPr="00A750D7" w:rsidRDefault="006402F4" w:rsidP="006402F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21.123.824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2F4" w:rsidRPr="006402F4" w:rsidRDefault="006402F4" w:rsidP="006402F4">
            <w:pPr>
              <w:jc w:val="right"/>
              <w:rPr>
                <w:rFonts w:ascii="Arial" w:hAnsi="Arial" w:cs="Arial"/>
                <w:color w:val="000000"/>
              </w:rPr>
            </w:pPr>
            <w:r w:rsidRPr="006402F4">
              <w:rPr>
                <w:rFonts w:ascii="Arial" w:hAnsi="Arial" w:cs="Arial"/>
                <w:color w:val="000000"/>
              </w:rPr>
              <w:t>107,22</w:t>
            </w:r>
          </w:p>
        </w:tc>
      </w:tr>
    </w:tbl>
    <w:p w:rsidR="00A750D7" w:rsidRPr="00A750D7" w:rsidRDefault="00A750D7" w:rsidP="00A750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A750D7">
        <w:rPr>
          <w:rFonts w:ascii="Arial" w:eastAsia="Times New Roman" w:hAnsi="Arial" w:cs="Arial"/>
          <w:i/>
          <w:iCs/>
          <w:sz w:val="20"/>
          <w:szCs w:val="20"/>
          <w:lang w:eastAsia="hr-HR"/>
        </w:rPr>
        <w:t>Izvor:</w:t>
      </w:r>
      <w:r w:rsidRPr="00A750D7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6402F4">
        <w:rPr>
          <w:rFonts w:ascii="Arial" w:eastAsia="Times New Roman" w:hAnsi="Arial" w:cs="Arial"/>
          <w:sz w:val="20"/>
          <w:szCs w:val="20"/>
          <w:lang w:eastAsia="hr-HR"/>
        </w:rPr>
        <w:t>FINA – Godišnje izvješće za 2018.</w:t>
      </w:r>
    </w:p>
    <w:p w:rsidR="00A750D7" w:rsidRPr="00A750D7" w:rsidRDefault="00A750D7" w:rsidP="00A750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A750D7" w:rsidRPr="00A750D7" w:rsidRDefault="00A750D7" w:rsidP="00640D4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  <w:r w:rsidRPr="00A750D7">
        <w:rPr>
          <w:rFonts w:ascii="Arial" w:eastAsia="Times New Roman" w:hAnsi="Arial" w:cs="Arial"/>
          <w:lang w:eastAsia="hr-HR"/>
        </w:rPr>
        <w:t xml:space="preserve">Osnovna djelatnost društva ADRIS GRUPA d.d. je upravljanje i ulaganje. Adris čine tri strateške poslovne jedinice: turizam, kojim upravlja Maistra d.d., proizvodnja zdrave hrane, kojom upravlja </w:t>
      </w:r>
      <w:proofErr w:type="spellStart"/>
      <w:r w:rsidRPr="00A750D7">
        <w:rPr>
          <w:rFonts w:ascii="Arial" w:eastAsia="Times New Roman" w:hAnsi="Arial" w:cs="Arial"/>
          <w:lang w:eastAsia="hr-HR"/>
        </w:rPr>
        <w:t>Cromaris</w:t>
      </w:r>
      <w:proofErr w:type="spellEnd"/>
      <w:r w:rsidRPr="00A750D7">
        <w:rPr>
          <w:rFonts w:ascii="Arial" w:eastAsia="Times New Roman" w:hAnsi="Arial" w:cs="Arial"/>
          <w:lang w:eastAsia="hr-HR"/>
        </w:rPr>
        <w:t xml:space="preserve"> d.d. i osiguranje, kojom upravlja Croatia osiguranje d.d. </w:t>
      </w:r>
    </w:p>
    <w:p w:rsidR="00A750D7" w:rsidRDefault="00A750D7" w:rsidP="00A750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640D4A" w:rsidRDefault="00640D4A" w:rsidP="00A750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640D4A" w:rsidRDefault="00640D4A" w:rsidP="00A750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640D4A" w:rsidRDefault="00640D4A" w:rsidP="00A750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640D4A" w:rsidRDefault="00640D4A" w:rsidP="00A750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640D4A" w:rsidRDefault="00640D4A" w:rsidP="00A750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3829BF" w:rsidRDefault="003829BF" w:rsidP="00A750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3829BF" w:rsidRDefault="003829BF" w:rsidP="00A750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3829BF" w:rsidRDefault="003829BF" w:rsidP="00A750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3829BF" w:rsidRDefault="003829BF" w:rsidP="00A750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3829BF" w:rsidRDefault="003829BF" w:rsidP="00A750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3829BF" w:rsidRDefault="003829BF" w:rsidP="00A750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3829BF" w:rsidRDefault="003829BF" w:rsidP="00A750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3829BF" w:rsidRDefault="003829BF" w:rsidP="00A750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640D4A" w:rsidRDefault="00640D4A" w:rsidP="00A750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A750D7" w:rsidRPr="00A750D7" w:rsidRDefault="00A750D7" w:rsidP="00A750D7">
      <w:pPr>
        <w:spacing w:after="0" w:line="240" w:lineRule="auto"/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hr-HR"/>
        </w:rPr>
      </w:pPr>
      <w:r w:rsidRPr="00A750D7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hr-HR"/>
        </w:rPr>
        <w:t>TDR d.o.o.</w:t>
      </w:r>
    </w:p>
    <w:p w:rsidR="00A750D7" w:rsidRPr="00A750D7" w:rsidRDefault="00A750D7" w:rsidP="00A750D7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hr-HR"/>
        </w:rPr>
      </w:pPr>
    </w:p>
    <w:p w:rsidR="00A750D7" w:rsidRPr="00A750D7" w:rsidRDefault="00A750D7" w:rsidP="00A750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A750D7">
        <w:rPr>
          <w:rFonts w:ascii="Arial" w:eastAsia="Times New Roman" w:hAnsi="Arial" w:cs="Arial"/>
          <w:i/>
          <w:iCs/>
          <w:sz w:val="20"/>
          <w:szCs w:val="20"/>
          <w:lang w:eastAsia="hr-HR"/>
        </w:rPr>
        <w:t xml:space="preserve">Tabela 10. </w:t>
      </w:r>
      <w:r w:rsidRPr="00A750D7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 xml:space="preserve">Financijski rezultati poslovanja tvrtke          </w:t>
      </w:r>
      <w:r w:rsidR="00640D4A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 xml:space="preserve">                         </w:t>
      </w:r>
      <w:r w:rsidRPr="00A750D7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 xml:space="preserve"> </w:t>
      </w:r>
      <w:r w:rsidRPr="00A750D7">
        <w:rPr>
          <w:rFonts w:ascii="Arial" w:eastAsia="Times New Roman" w:hAnsi="Arial" w:cs="Arial"/>
          <w:i/>
          <w:iCs/>
          <w:sz w:val="20"/>
          <w:szCs w:val="20"/>
          <w:lang w:eastAsia="hr-HR"/>
        </w:rPr>
        <w:t>u tisućama kn.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0"/>
        <w:gridCol w:w="2110"/>
        <w:gridCol w:w="2104"/>
        <w:gridCol w:w="1484"/>
      </w:tblGrid>
      <w:tr w:rsidR="00A750D7" w:rsidRPr="00A750D7" w:rsidTr="008C4BFD">
        <w:trPr>
          <w:trHeight w:val="699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D7" w:rsidRPr="00A750D7" w:rsidRDefault="00A750D7" w:rsidP="00A75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D7" w:rsidRPr="00A750D7" w:rsidRDefault="00640D4A" w:rsidP="00A75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2017</w:t>
            </w:r>
            <w:r w:rsidR="00A750D7" w:rsidRPr="00A750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D7" w:rsidRPr="00A750D7" w:rsidRDefault="00640D4A" w:rsidP="00A75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2018</w:t>
            </w:r>
            <w:r w:rsidR="00A750D7" w:rsidRPr="00A750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D7" w:rsidRPr="00A750D7" w:rsidRDefault="00A750D7" w:rsidP="00A75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A750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index</w:t>
            </w:r>
            <w:proofErr w:type="spellEnd"/>
          </w:p>
          <w:p w:rsidR="00A750D7" w:rsidRPr="00A750D7" w:rsidRDefault="00640D4A" w:rsidP="00A750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2018./2017</w:t>
            </w:r>
            <w:r w:rsidR="00A750D7" w:rsidRPr="00A750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.</w:t>
            </w:r>
          </w:p>
        </w:tc>
      </w:tr>
      <w:tr w:rsidR="008C4BFD" w:rsidRPr="00A750D7" w:rsidTr="008C4BFD"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FD" w:rsidRPr="00A750D7" w:rsidRDefault="008C4BFD" w:rsidP="008C4BF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750D7">
              <w:rPr>
                <w:rFonts w:ascii="Arial" w:eastAsia="Times New Roman" w:hAnsi="Arial" w:cs="Arial"/>
                <w:lang w:eastAsia="hr-HR"/>
              </w:rPr>
              <w:t>Poslovni prihod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FD" w:rsidRPr="00A750D7" w:rsidRDefault="008C4BFD" w:rsidP="008C4BF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862.132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FD" w:rsidRPr="00A750D7" w:rsidRDefault="008C4BFD" w:rsidP="008C4BF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844.850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BFD" w:rsidRPr="00C057DF" w:rsidRDefault="008C4BFD" w:rsidP="008C4BFD">
            <w:pPr>
              <w:jc w:val="right"/>
              <w:rPr>
                <w:rFonts w:ascii="Arial" w:hAnsi="Arial" w:cs="Arial"/>
                <w:color w:val="000000"/>
              </w:rPr>
            </w:pPr>
            <w:r w:rsidRPr="00C057DF">
              <w:rPr>
                <w:rFonts w:ascii="Arial" w:hAnsi="Arial" w:cs="Arial"/>
                <w:color w:val="000000"/>
              </w:rPr>
              <w:t>98,00</w:t>
            </w:r>
          </w:p>
        </w:tc>
      </w:tr>
      <w:tr w:rsidR="008C4BFD" w:rsidRPr="00A750D7" w:rsidTr="008C4BFD"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FD" w:rsidRPr="00A750D7" w:rsidRDefault="008C4BFD" w:rsidP="008C4BFD">
            <w:pPr>
              <w:spacing w:after="0" w:line="240" w:lineRule="auto"/>
              <w:rPr>
                <w:rFonts w:ascii="Arial" w:eastAsia="Times New Roman" w:hAnsi="Arial" w:cs="Arial"/>
                <w:iCs/>
                <w:lang w:eastAsia="hr-HR"/>
              </w:rPr>
            </w:pPr>
            <w:r w:rsidRPr="00A750D7">
              <w:rPr>
                <w:rFonts w:ascii="Arial" w:eastAsia="Times New Roman" w:hAnsi="Arial" w:cs="Arial"/>
                <w:iCs/>
                <w:lang w:eastAsia="hr-HR"/>
              </w:rPr>
              <w:t>Dobit/gubitak prije oporezivanja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FD" w:rsidRPr="00A750D7" w:rsidRDefault="008C4BFD" w:rsidP="008C4BF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156.661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FD" w:rsidRPr="00A750D7" w:rsidRDefault="008C4BFD" w:rsidP="008C4BF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46.139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BFD" w:rsidRPr="00C057DF" w:rsidRDefault="008C4BFD" w:rsidP="008C4BFD">
            <w:pPr>
              <w:jc w:val="right"/>
              <w:rPr>
                <w:rFonts w:ascii="Arial" w:hAnsi="Arial" w:cs="Arial"/>
                <w:color w:val="000000"/>
              </w:rPr>
            </w:pPr>
            <w:r w:rsidRPr="00C057DF">
              <w:rPr>
                <w:rFonts w:ascii="Arial" w:hAnsi="Arial" w:cs="Arial"/>
                <w:color w:val="000000"/>
              </w:rPr>
              <w:t>29,45</w:t>
            </w:r>
          </w:p>
        </w:tc>
      </w:tr>
      <w:tr w:rsidR="008C4BFD" w:rsidRPr="00A750D7" w:rsidTr="008C4BFD"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FD" w:rsidRPr="00A750D7" w:rsidRDefault="008C4BFD" w:rsidP="008C4BFD">
            <w:pPr>
              <w:spacing w:after="0" w:line="240" w:lineRule="auto"/>
              <w:rPr>
                <w:rFonts w:ascii="Arial" w:eastAsia="Times New Roman" w:hAnsi="Arial" w:cs="Arial"/>
                <w:iCs/>
                <w:lang w:eastAsia="hr-HR"/>
              </w:rPr>
            </w:pPr>
            <w:r w:rsidRPr="00A750D7">
              <w:rPr>
                <w:rFonts w:ascii="Arial" w:eastAsia="Times New Roman" w:hAnsi="Arial" w:cs="Arial"/>
                <w:iCs/>
                <w:lang w:eastAsia="hr-HR"/>
              </w:rPr>
              <w:t>Ukupno zaposleni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FD" w:rsidRPr="00A750D7" w:rsidRDefault="008C4BFD" w:rsidP="008C4BF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593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FD" w:rsidRPr="00A750D7" w:rsidRDefault="008C4BFD" w:rsidP="008C4BF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703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BFD" w:rsidRPr="00C057DF" w:rsidRDefault="008C4BFD" w:rsidP="008C4BFD">
            <w:pPr>
              <w:jc w:val="right"/>
              <w:rPr>
                <w:rFonts w:ascii="Arial" w:hAnsi="Arial" w:cs="Arial"/>
                <w:color w:val="000000"/>
              </w:rPr>
            </w:pPr>
            <w:r w:rsidRPr="00C057DF">
              <w:rPr>
                <w:rFonts w:ascii="Arial" w:hAnsi="Arial" w:cs="Arial"/>
                <w:color w:val="000000"/>
              </w:rPr>
              <w:t>118,55</w:t>
            </w:r>
          </w:p>
        </w:tc>
      </w:tr>
      <w:tr w:rsidR="008C4BFD" w:rsidRPr="00A750D7" w:rsidTr="008C4BFD"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FD" w:rsidRPr="00A750D7" w:rsidRDefault="008C4BFD" w:rsidP="008C4BF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750D7">
              <w:rPr>
                <w:rFonts w:ascii="Arial" w:eastAsia="Times New Roman" w:hAnsi="Arial" w:cs="Arial"/>
                <w:lang w:eastAsia="hr-HR"/>
              </w:rPr>
              <w:t>Dugotrajna imovina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FD" w:rsidRPr="00A750D7" w:rsidRDefault="008C4BFD" w:rsidP="008C4BF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4.427.729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FD" w:rsidRPr="00A750D7" w:rsidRDefault="008C4BFD" w:rsidP="008C4BF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1.253.989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BFD" w:rsidRPr="00C057DF" w:rsidRDefault="008C4BFD" w:rsidP="008C4BFD">
            <w:pPr>
              <w:jc w:val="right"/>
              <w:rPr>
                <w:rFonts w:ascii="Arial" w:hAnsi="Arial" w:cs="Arial"/>
                <w:color w:val="000000"/>
              </w:rPr>
            </w:pPr>
            <w:r w:rsidRPr="00C057DF">
              <w:rPr>
                <w:rFonts w:ascii="Arial" w:hAnsi="Arial" w:cs="Arial"/>
                <w:color w:val="000000"/>
              </w:rPr>
              <w:t>28,32</w:t>
            </w:r>
          </w:p>
        </w:tc>
      </w:tr>
      <w:tr w:rsidR="008C4BFD" w:rsidRPr="00A750D7" w:rsidTr="008C4BFD"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FD" w:rsidRPr="00A750D7" w:rsidRDefault="008C4BFD" w:rsidP="008C4BF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750D7">
              <w:rPr>
                <w:rFonts w:ascii="Arial" w:eastAsia="Times New Roman" w:hAnsi="Arial" w:cs="Arial"/>
                <w:lang w:eastAsia="hr-HR"/>
              </w:rPr>
              <w:t>Kratkotrajna imovina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FD" w:rsidRPr="00A750D7" w:rsidRDefault="008C4BFD" w:rsidP="008C4BF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769.614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FD" w:rsidRPr="00A750D7" w:rsidRDefault="008C4BFD" w:rsidP="008C4BF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810.196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BFD" w:rsidRPr="00C057DF" w:rsidRDefault="008C4BFD" w:rsidP="008C4BFD">
            <w:pPr>
              <w:jc w:val="right"/>
              <w:rPr>
                <w:rFonts w:ascii="Arial" w:hAnsi="Arial" w:cs="Arial"/>
                <w:color w:val="000000"/>
              </w:rPr>
            </w:pPr>
            <w:r w:rsidRPr="00C057DF">
              <w:rPr>
                <w:rFonts w:ascii="Arial" w:hAnsi="Arial" w:cs="Arial"/>
                <w:color w:val="000000"/>
              </w:rPr>
              <w:t>105,27</w:t>
            </w:r>
          </w:p>
        </w:tc>
      </w:tr>
      <w:tr w:rsidR="008C4BFD" w:rsidRPr="00A750D7" w:rsidTr="008C4BFD"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FD" w:rsidRPr="00A750D7" w:rsidRDefault="008C4BFD" w:rsidP="008C4BF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750D7">
              <w:rPr>
                <w:rFonts w:ascii="Arial" w:eastAsia="Times New Roman" w:hAnsi="Arial" w:cs="Arial"/>
                <w:lang w:eastAsia="hr-HR"/>
              </w:rPr>
              <w:t>Ukupno kapital i obveze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FD" w:rsidRPr="00A750D7" w:rsidRDefault="008C4BFD" w:rsidP="008C4BF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2.177.345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FD" w:rsidRPr="00A750D7" w:rsidRDefault="008C4BFD" w:rsidP="008C4BF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1.743.956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BFD" w:rsidRPr="00C057DF" w:rsidRDefault="008C4BFD" w:rsidP="008C4BFD">
            <w:pPr>
              <w:jc w:val="right"/>
              <w:rPr>
                <w:rFonts w:ascii="Arial" w:hAnsi="Arial" w:cs="Arial"/>
                <w:color w:val="000000"/>
              </w:rPr>
            </w:pPr>
            <w:r w:rsidRPr="00C057DF">
              <w:rPr>
                <w:rFonts w:ascii="Arial" w:hAnsi="Arial" w:cs="Arial"/>
                <w:color w:val="000000"/>
              </w:rPr>
              <w:t>80,10</w:t>
            </w:r>
          </w:p>
        </w:tc>
      </w:tr>
    </w:tbl>
    <w:p w:rsidR="00A750D7" w:rsidRPr="00A750D7" w:rsidRDefault="00A750D7" w:rsidP="00A750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A750D7">
        <w:rPr>
          <w:rFonts w:ascii="Arial" w:eastAsia="Times New Roman" w:hAnsi="Arial" w:cs="Arial"/>
          <w:i/>
          <w:iCs/>
          <w:sz w:val="20"/>
          <w:szCs w:val="20"/>
          <w:lang w:eastAsia="hr-HR"/>
        </w:rPr>
        <w:t>Izvor</w:t>
      </w:r>
      <w:r w:rsidRPr="00A750D7">
        <w:rPr>
          <w:rFonts w:ascii="Arial" w:eastAsia="Times New Roman" w:hAnsi="Arial" w:cs="Arial"/>
          <w:sz w:val="20"/>
          <w:szCs w:val="20"/>
          <w:lang w:eastAsia="hr-HR"/>
        </w:rPr>
        <w:t xml:space="preserve">: </w:t>
      </w:r>
      <w:r w:rsidR="008C4BFD">
        <w:rPr>
          <w:rFonts w:ascii="Arial" w:eastAsia="Times New Roman" w:hAnsi="Arial" w:cs="Arial"/>
          <w:sz w:val="20"/>
          <w:szCs w:val="20"/>
          <w:lang w:eastAsia="hr-HR"/>
        </w:rPr>
        <w:t>FINA – Godišnje izvješće za 2018.</w:t>
      </w:r>
    </w:p>
    <w:p w:rsidR="00A750D7" w:rsidRPr="00A750D7" w:rsidRDefault="00A750D7" w:rsidP="00A750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A750D7" w:rsidRPr="00A750D7" w:rsidRDefault="00A750D7" w:rsidP="00A750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A750D7" w:rsidRPr="00A750D7" w:rsidRDefault="00A750D7" w:rsidP="009A402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A750D7">
        <w:rPr>
          <w:rFonts w:ascii="Arial" w:hAnsi="Arial" w:cs="Arial"/>
        </w:rPr>
        <w:t>Od 30. rujna 2015., Društvo TDR d.o.o., u 100 %-</w:t>
      </w:r>
      <w:proofErr w:type="spellStart"/>
      <w:r w:rsidRPr="00A750D7">
        <w:rPr>
          <w:rFonts w:ascii="Arial" w:hAnsi="Arial" w:cs="Arial"/>
        </w:rPr>
        <w:t>tnom</w:t>
      </w:r>
      <w:proofErr w:type="spellEnd"/>
      <w:r w:rsidRPr="00A750D7">
        <w:rPr>
          <w:rFonts w:ascii="Arial" w:hAnsi="Arial" w:cs="Arial"/>
        </w:rPr>
        <w:t xml:space="preserve"> vlasništvu je British American Tobacco </w:t>
      </w:r>
      <w:proofErr w:type="spellStart"/>
      <w:r w:rsidRPr="00A750D7">
        <w:rPr>
          <w:rFonts w:ascii="Arial" w:hAnsi="Arial" w:cs="Arial"/>
        </w:rPr>
        <w:t>Investments</w:t>
      </w:r>
      <w:proofErr w:type="spellEnd"/>
      <w:r w:rsidRPr="00A750D7">
        <w:rPr>
          <w:rFonts w:ascii="Arial" w:hAnsi="Arial" w:cs="Arial"/>
        </w:rPr>
        <w:t xml:space="preserve"> (Central &amp; </w:t>
      </w:r>
      <w:proofErr w:type="spellStart"/>
      <w:r w:rsidRPr="00A750D7">
        <w:rPr>
          <w:rFonts w:ascii="Arial" w:hAnsi="Arial" w:cs="Arial"/>
        </w:rPr>
        <w:t>Eastern</w:t>
      </w:r>
      <w:proofErr w:type="spellEnd"/>
      <w:r w:rsidRPr="00A750D7">
        <w:rPr>
          <w:rFonts w:ascii="Arial" w:hAnsi="Arial" w:cs="Arial"/>
        </w:rPr>
        <w:t xml:space="preserve"> Europe) </w:t>
      </w:r>
      <w:proofErr w:type="spellStart"/>
      <w:r w:rsidRPr="00A750D7">
        <w:rPr>
          <w:rFonts w:ascii="Arial" w:hAnsi="Arial" w:cs="Arial"/>
        </w:rPr>
        <w:t>Limited</w:t>
      </w:r>
      <w:proofErr w:type="spellEnd"/>
      <w:r w:rsidRPr="00A750D7">
        <w:rPr>
          <w:rFonts w:ascii="Arial" w:hAnsi="Arial" w:cs="Arial"/>
        </w:rPr>
        <w:t xml:space="preserve">, London, Velika Britanija, a čiji je krajnji vlasnik British American Tobacco </w:t>
      </w:r>
      <w:proofErr w:type="spellStart"/>
      <w:r w:rsidRPr="00A750D7">
        <w:rPr>
          <w:rFonts w:ascii="Arial" w:hAnsi="Arial" w:cs="Arial"/>
        </w:rPr>
        <w:t>p.l.c</w:t>
      </w:r>
      <w:proofErr w:type="spellEnd"/>
      <w:r w:rsidRPr="00A750D7">
        <w:rPr>
          <w:rFonts w:ascii="Arial" w:hAnsi="Arial" w:cs="Arial"/>
        </w:rPr>
        <w:t xml:space="preserve">., London, Velika Britanija. Nakon završetka prve faze procesa integracije sa Društvima na razini BAT Grupe, došlo je do značajne promjene poslovnog modela TDR-a, pri čemu je TDR od društva koje se do 31.12.2016. pretežito bavilo proizvodnjom i prodajom vlastitih duhanskih proizvoda, od 01.01.2017. postalo društvo koje pruža usluge proizvodnje duhanskih proizvoda za društvo unutar BAT Grupe koje se bavi organizacijom proizvodnje duhanskih proizvoda u regiji. Također, TDR kupuje duhanske proizvode od navedenog Društva, isključivo za potrebe prodaje i distribucije na području Republike Hrvatske. </w:t>
      </w:r>
    </w:p>
    <w:p w:rsidR="00A750D7" w:rsidRPr="00A750D7" w:rsidRDefault="00A750D7" w:rsidP="00A750D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A956BF" w:rsidRDefault="00A956BF" w:rsidP="00A750D7">
      <w:pPr>
        <w:spacing w:after="0" w:line="240" w:lineRule="auto"/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hr-HR"/>
        </w:rPr>
      </w:pPr>
    </w:p>
    <w:p w:rsidR="00A750D7" w:rsidRPr="00A750D7" w:rsidRDefault="00A750D7" w:rsidP="00A750D7">
      <w:pPr>
        <w:spacing w:after="0" w:line="240" w:lineRule="auto"/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hr-HR"/>
        </w:rPr>
      </w:pPr>
      <w:r w:rsidRPr="00A750D7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hr-HR"/>
        </w:rPr>
        <w:t>MAISTRA d.d.</w:t>
      </w:r>
    </w:p>
    <w:p w:rsidR="00A750D7" w:rsidRPr="00A750D7" w:rsidRDefault="00A750D7" w:rsidP="00A750D7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hr-HR"/>
        </w:rPr>
      </w:pPr>
    </w:p>
    <w:p w:rsidR="00A750D7" w:rsidRPr="00A750D7" w:rsidRDefault="00A750D7" w:rsidP="00A750D7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</w:pPr>
      <w:r w:rsidRPr="00A750D7">
        <w:rPr>
          <w:rFonts w:ascii="Arial" w:eastAsia="Times New Roman" w:hAnsi="Arial" w:cs="Arial"/>
          <w:i/>
          <w:iCs/>
          <w:sz w:val="20"/>
          <w:szCs w:val="20"/>
          <w:lang w:eastAsia="hr-HR"/>
        </w:rPr>
        <w:t xml:space="preserve">Tabela 11. </w:t>
      </w:r>
      <w:r w:rsidRPr="00A750D7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 xml:space="preserve"> Financijski rezultati poslovanja tvr</w:t>
      </w:r>
      <w:r w:rsidR="005325CF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 xml:space="preserve">tke Maistra d.d.             </w:t>
      </w:r>
      <w:r w:rsidRPr="00A750D7">
        <w:rPr>
          <w:rFonts w:ascii="Arial" w:eastAsia="Times New Roman" w:hAnsi="Arial" w:cs="Arial"/>
          <w:bCs/>
          <w:i/>
          <w:iCs/>
          <w:sz w:val="20"/>
          <w:szCs w:val="20"/>
          <w:lang w:eastAsia="hr-HR"/>
        </w:rPr>
        <w:t>u tisućama kuna</w:t>
      </w:r>
      <w:r w:rsidRPr="00A750D7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2"/>
        <w:gridCol w:w="2107"/>
        <w:gridCol w:w="1779"/>
        <w:gridCol w:w="1649"/>
      </w:tblGrid>
      <w:tr w:rsidR="00A750D7" w:rsidRPr="00A750D7" w:rsidTr="00C057DF">
        <w:trPr>
          <w:trHeight w:val="702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D7" w:rsidRPr="00A750D7" w:rsidRDefault="00A750D7" w:rsidP="00A75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D7" w:rsidRPr="00A750D7" w:rsidRDefault="005325CF" w:rsidP="00A75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2017</w:t>
            </w:r>
            <w:r w:rsidR="00A750D7" w:rsidRPr="00A750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D7" w:rsidRPr="00A750D7" w:rsidRDefault="005325CF" w:rsidP="00A75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2018</w:t>
            </w:r>
            <w:r w:rsidR="00A750D7" w:rsidRPr="00A750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D7" w:rsidRPr="00A750D7" w:rsidRDefault="00A750D7" w:rsidP="00A75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750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Index</w:t>
            </w:r>
          </w:p>
          <w:p w:rsidR="00A750D7" w:rsidRPr="00A750D7" w:rsidRDefault="005325CF" w:rsidP="00A75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2018./2017</w:t>
            </w:r>
            <w:r w:rsidR="00A750D7" w:rsidRPr="00A750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. </w:t>
            </w:r>
          </w:p>
        </w:tc>
      </w:tr>
      <w:tr w:rsidR="00C057DF" w:rsidRPr="00A750D7" w:rsidTr="00C057DF">
        <w:trPr>
          <w:trHeight w:val="256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DF" w:rsidRPr="00A750D7" w:rsidRDefault="00C057DF" w:rsidP="00C057D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750D7">
              <w:rPr>
                <w:rFonts w:ascii="Arial" w:eastAsia="Times New Roman" w:hAnsi="Arial" w:cs="Arial"/>
                <w:lang w:eastAsia="hr-HR"/>
              </w:rPr>
              <w:t>Ukupni prihod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DF" w:rsidRPr="00A750D7" w:rsidRDefault="00C057DF" w:rsidP="00C057D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1.028.242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DF" w:rsidRPr="00A750D7" w:rsidRDefault="00C057DF" w:rsidP="00C057D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1.114.794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7DF" w:rsidRPr="00C057DF" w:rsidRDefault="00C057DF" w:rsidP="00C057DF">
            <w:pPr>
              <w:jc w:val="right"/>
              <w:rPr>
                <w:rFonts w:ascii="Arial" w:hAnsi="Arial" w:cs="Arial"/>
                <w:color w:val="000000"/>
              </w:rPr>
            </w:pPr>
            <w:r w:rsidRPr="00C057DF">
              <w:rPr>
                <w:rFonts w:ascii="Arial" w:hAnsi="Arial" w:cs="Arial"/>
                <w:color w:val="000000"/>
              </w:rPr>
              <w:t>108,42</w:t>
            </w:r>
          </w:p>
        </w:tc>
      </w:tr>
      <w:tr w:rsidR="00C057DF" w:rsidRPr="00A750D7" w:rsidTr="00C057DF">
        <w:trPr>
          <w:trHeight w:val="241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DF" w:rsidRPr="00A750D7" w:rsidRDefault="00C057DF" w:rsidP="00C057DF">
            <w:pPr>
              <w:spacing w:after="0" w:line="240" w:lineRule="auto"/>
              <w:rPr>
                <w:rFonts w:ascii="Arial" w:eastAsia="Times New Roman" w:hAnsi="Arial" w:cs="Arial"/>
                <w:iCs/>
                <w:lang w:eastAsia="hr-HR"/>
              </w:rPr>
            </w:pPr>
            <w:r w:rsidRPr="00A750D7">
              <w:rPr>
                <w:rFonts w:ascii="Arial" w:eastAsia="Times New Roman" w:hAnsi="Arial" w:cs="Arial"/>
                <w:iCs/>
                <w:lang w:eastAsia="hr-HR"/>
              </w:rPr>
              <w:t xml:space="preserve">Broj zaposlenih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DF" w:rsidRPr="00A750D7" w:rsidRDefault="00C057DF" w:rsidP="00C057D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1.570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DF" w:rsidRPr="00A750D7" w:rsidRDefault="00C057DF" w:rsidP="00C057D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1.605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7DF" w:rsidRPr="00C057DF" w:rsidRDefault="00C057DF" w:rsidP="00C057DF">
            <w:pPr>
              <w:jc w:val="right"/>
              <w:rPr>
                <w:rFonts w:ascii="Arial" w:hAnsi="Arial" w:cs="Arial"/>
                <w:color w:val="000000"/>
              </w:rPr>
            </w:pPr>
            <w:r w:rsidRPr="00C057DF">
              <w:rPr>
                <w:rFonts w:ascii="Arial" w:hAnsi="Arial" w:cs="Arial"/>
                <w:color w:val="000000"/>
              </w:rPr>
              <w:t>102,23</w:t>
            </w:r>
          </w:p>
        </w:tc>
      </w:tr>
      <w:tr w:rsidR="00C057DF" w:rsidRPr="00A750D7" w:rsidTr="00C057DF">
        <w:trPr>
          <w:trHeight w:val="256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DF" w:rsidRPr="00A750D7" w:rsidRDefault="00C057DF" w:rsidP="00C057DF">
            <w:pPr>
              <w:spacing w:after="0" w:line="240" w:lineRule="auto"/>
              <w:rPr>
                <w:rFonts w:ascii="Arial" w:eastAsia="Times New Roman" w:hAnsi="Arial" w:cs="Arial"/>
                <w:iCs/>
                <w:lang w:eastAsia="hr-HR"/>
              </w:rPr>
            </w:pPr>
            <w:r w:rsidRPr="00A750D7">
              <w:rPr>
                <w:rFonts w:ascii="Arial" w:eastAsia="Times New Roman" w:hAnsi="Arial" w:cs="Arial"/>
                <w:iCs/>
                <w:lang w:eastAsia="hr-HR"/>
              </w:rPr>
              <w:t>Dobit/gubitak prije oporezivanja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DF" w:rsidRPr="00A750D7" w:rsidRDefault="00C057DF" w:rsidP="00C057D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171.461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DF" w:rsidRPr="00A750D7" w:rsidRDefault="00C057DF" w:rsidP="00C057D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177.933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7DF" w:rsidRPr="00C057DF" w:rsidRDefault="00C057DF" w:rsidP="00C057DF">
            <w:pPr>
              <w:jc w:val="right"/>
              <w:rPr>
                <w:rFonts w:ascii="Arial" w:hAnsi="Arial" w:cs="Arial"/>
                <w:color w:val="000000"/>
              </w:rPr>
            </w:pPr>
            <w:r w:rsidRPr="00C057DF">
              <w:rPr>
                <w:rFonts w:ascii="Arial" w:hAnsi="Arial" w:cs="Arial"/>
                <w:color w:val="000000"/>
              </w:rPr>
              <w:t>103,77</w:t>
            </w:r>
          </w:p>
        </w:tc>
      </w:tr>
      <w:tr w:rsidR="00C057DF" w:rsidRPr="00A750D7" w:rsidTr="00C057DF">
        <w:trPr>
          <w:trHeight w:val="241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DF" w:rsidRPr="00A750D7" w:rsidRDefault="00C057DF" w:rsidP="00C057D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750D7">
              <w:rPr>
                <w:rFonts w:ascii="Arial" w:eastAsia="Times New Roman" w:hAnsi="Arial" w:cs="Arial"/>
                <w:lang w:eastAsia="hr-HR"/>
              </w:rPr>
              <w:t>Dugotrajna imovina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DF" w:rsidRPr="00A750D7" w:rsidRDefault="00C057DF" w:rsidP="00C057D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2.788.524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DF" w:rsidRPr="00A750D7" w:rsidRDefault="00C057DF" w:rsidP="00C057D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3.198.614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7DF" w:rsidRPr="00C057DF" w:rsidRDefault="00C057DF" w:rsidP="00C057DF">
            <w:pPr>
              <w:jc w:val="right"/>
              <w:rPr>
                <w:rFonts w:ascii="Arial" w:hAnsi="Arial" w:cs="Arial"/>
                <w:color w:val="000000"/>
              </w:rPr>
            </w:pPr>
            <w:r w:rsidRPr="00C057DF">
              <w:rPr>
                <w:rFonts w:ascii="Arial" w:hAnsi="Arial" w:cs="Arial"/>
                <w:color w:val="000000"/>
              </w:rPr>
              <w:t>114,71</w:t>
            </w:r>
          </w:p>
        </w:tc>
      </w:tr>
      <w:tr w:rsidR="00C057DF" w:rsidRPr="00A750D7" w:rsidTr="00C057DF">
        <w:trPr>
          <w:trHeight w:val="256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DF" w:rsidRPr="00A750D7" w:rsidRDefault="00C057DF" w:rsidP="00C057D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750D7">
              <w:rPr>
                <w:rFonts w:ascii="Arial" w:eastAsia="Times New Roman" w:hAnsi="Arial" w:cs="Arial"/>
                <w:lang w:eastAsia="hr-HR"/>
              </w:rPr>
              <w:t>Kratkotrajna imovina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DF" w:rsidRPr="00A750D7" w:rsidRDefault="00C057DF" w:rsidP="00C057D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78.814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DF" w:rsidRPr="00A750D7" w:rsidRDefault="00C057DF" w:rsidP="00C057D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66.548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7DF" w:rsidRPr="00C057DF" w:rsidRDefault="00C057DF" w:rsidP="00C057DF">
            <w:pPr>
              <w:jc w:val="right"/>
              <w:rPr>
                <w:rFonts w:ascii="Arial" w:hAnsi="Arial" w:cs="Arial"/>
                <w:color w:val="000000"/>
              </w:rPr>
            </w:pPr>
            <w:r w:rsidRPr="00C057DF">
              <w:rPr>
                <w:rFonts w:ascii="Arial" w:hAnsi="Arial" w:cs="Arial"/>
                <w:color w:val="000000"/>
              </w:rPr>
              <w:t>84,44</w:t>
            </w:r>
          </w:p>
        </w:tc>
      </w:tr>
      <w:tr w:rsidR="00C057DF" w:rsidRPr="00A750D7" w:rsidTr="00C057DF">
        <w:trPr>
          <w:trHeight w:val="256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DF" w:rsidRPr="00A750D7" w:rsidRDefault="00C057DF" w:rsidP="00C057D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750D7">
              <w:rPr>
                <w:rFonts w:ascii="Arial" w:eastAsia="Times New Roman" w:hAnsi="Arial" w:cs="Arial"/>
                <w:lang w:eastAsia="hr-HR"/>
              </w:rPr>
              <w:t>Ukupno kapital i obveze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DF" w:rsidRPr="00A750D7" w:rsidRDefault="00C057DF" w:rsidP="00C057D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2.867.338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DF" w:rsidRPr="00A750D7" w:rsidRDefault="00C057DF" w:rsidP="00C057D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3.256.162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7DF" w:rsidRPr="00C057DF" w:rsidRDefault="00C057DF" w:rsidP="00C057DF">
            <w:pPr>
              <w:jc w:val="right"/>
              <w:rPr>
                <w:rFonts w:ascii="Arial" w:hAnsi="Arial" w:cs="Arial"/>
                <w:color w:val="000000"/>
              </w:rPr>
            </w:pPr>
            <w:r w:rsidRPr="00C057DF">
              <w:rPr>
                <w:rFonts w:ascii="Arial" w:hAnsi="Arial" w:cs="Arial"/>
                <w:color w:val="000000"/>
              </w:rPr>
              <w:t>113,56</w:t>
            </w:r>
          </w:p>
        </w:tc>
      </w:tr>
      <w:tr w:rsidR="00C057DF" w:rsidRPr="00A750D7" w:rsidTr="00C057DF">
        <w:trPr>
          <w:trHeight w:val="241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DF" w:rsidRPr="00A750D7" w:rsidRDefault="00C057DF" w:rsidP="00C057D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750D7">
              <w:rPr>
                <w:rFonts w:ascii="Arial" w:eastAsia="Times New Roman" w:hAnsi="Arial" w:cs="Arial"/>
                <w:lang w:eastAsia="hr-HR"/>
              </w:rPr>
              <w:t>Ukupna sveobuhvatna dobit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DF" w:rsidRPr="00A750D7" w:rsidRDefault="00C057DF" w:rsidP="00C057D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150.331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DF" w:rsidRPr="00A750D7" w:rsidRDefault="00C057DF" w:rsidP="00C057D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282.844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7DF" w:rsidRDefault="00C057DF" w:rsidP="00C05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           188.15</w:t>
            </w:r>
          </w:p>
          <w:p w:rsidR="00C057DF" w:rsidRPr="00A750D7" w:rsidRDefault="00C057DF" w:rsidP="00C057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</w:tbl>
    <w:p w:rsidR="00A750D7" w:rsidRPr="00A750D7" w:rsidRDefault="00A750D7" w:rsidP="00A750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A750D7">
        <w:rPr>
          <w:rFonts w:ascii="Arial" w:eastAsia="Times New Roman" w:hAnsi="Arial" w:cs="Arial"/>
          <w:i/>
          <w:iCs/>
          <w:sz w:val="20"/>
          <w:szCs w:val="20"/>
          <w:lang w:eastAsia="hr-HR"/>
        </w:rPr>
        <w:t>Izvor:</w:t>
      </w:r>
      <w:r w:rsidRPr="00A750D7">
        <w:rPr>
          <w:rFonts w:ascii="Arial" w:eastAsia="Times New Roman" w:hAnsi="Arial" w:cs="Arial"/>
          <w:sz w:val="20"/>
          <w:szCs w:val="20"/>
          <w:lang w:eastAsia="hr-HR"/>
        </w:rPr>
        <w:t xml:space="preserve">  </w:t>
      </w:r>
      <w:r w:rsidR="005325CF">
        <w:rPr>
          <w:rFonts w:ascii="Arial" w:eastAsia="Times New Roman" w:hAnsi="Arial" w:cs="Arial"/>
          <w:sz w:val="20"/>
          <w:szCs w:val="20"/>
          <w:lang w:eastAsia="hr-HR"/>
        </w:rPr>
        <w:t>FINA – Godišnje izvješće za 2018.</w:t>
      </w:r>
    </w:p>
    <w:p w:rsidR="00A750D7" w:rsidRPr="00A750D7" w:rsidRDefault="00A750D7" w:rsidP="00A750D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A750D7" w:rsidRPr="00A750D7" w:rsidRDefault="00A750D7" w:rsidP="00D047D4">
      <w:pPr>
        <w:spacing w:after="0" w:line="360" w:lineRule="auto"/>
        <w:jc w:val="both"/>
        <w:rPr>
          <w:rFonts w:ascii="Arial" w:hAnsi="Arial" w:cs="Arial"/>
        </w:rPr>
      </w:pPr>
      <w:r w:rsidRPr="00A750D7">
        <w:rPr>
          <w:rFonts w:ascii="Arial" w:hAnsi="Arial" w:cs="Arial"/>
        </w:rPr>
        <w:t xml:space="preserve">Maistra d.d., Rovinj (Društvo) nastalo je spajanjem društava Jadran-turist d.d., Rovinj i Anita d.d., </w:t>
      </w:r>
      <w:proofErr w:type="spellStart"/>
      <w:r w:rsidRPr="00A750D7">
        <w:rPr>
          <w:rFonts w:ascii="Arial" w:hAnsi="Arial" w:cs="Arial"/>
        </w:rPr>
        <w:t>Vrsar</w:t>
      </w:r>
      <w:proofErr w:type="spellEnd"/>
      <w:r w:rsidRPr="00A750D7">
        <w:rPr>
          <w:rFonts w:ascii="Arial" w:hAnsi="Arial" w:cs="Arial"/>
        </w:rPr>
        <w:t xml:space="preserve">. Društvo je registrirano 15. ožujka 2005. godine kod Trgovačkog suda u Rijeci. Na dan 1. siječnja 2010. godine Društvu je pripojen </w:t>
      </w:r>
      <w:proofErr w:type="spellStart"/>
      <w:r w:rsidRPr="00A750D7">
        <w:rPr>
          <w:rFonts w:ascii="Arial" w:hAnsi="Arial" w:cs="Arial"/>
        </w:rPr>
        <w:t>Rovinjturist</w:t>
      </w:r>
      <w:proofErr w:type="spellEnd"/>
      <w:r w:rsidRPr="00A750D7">
        <w:rPr>
          <w:rFonts w:ascii="Arial" w:hAnsi="Arial" w:cs="Arial"/>
        </w:rPr>
        <w:t xml:space="preserve"> d.d., Rovinj. </w:t>
      </w:r>
    </w:p>
    <w:p w:rsidR="00A750D7" w:rsidRPr="00A750D7" w:rsidRDefault="00A750D7" w:rsidP="00D047D4">
      <w:pPr>
        <w:spacing w:after="0" w:line="360" w:lineRule="auto"/>
        <w:jc w:val="both"/>
        <w:rPr>
          <w:rFonts w:ascii="Arial" w:hAnsi="Arial" w:cs="Arial"/>
        </w:rPr>
      </w:pPr>
      <w:r w:rsidRPr="00A750D7">
        <w:rPr>
          <w:rFonts w:ascii="Arial" w:hAnsi="Arial" w:cs="Arial"/>
        </w:rPr>
        <w:t xml:space="preserve">Osnovna djelatnost Društva je iznajmljivanje hotelskih soba i kampova te pružanje usluga hrane i pića u turističke svrhe. Grupu Maistra (Grupa) čini Društvo Maistra d.d. i ovisna društva Slobodna Katarina d.o.o., Rovinj te Grand Hotel Imperial d.d. Maistra d.d., Rovinj kontrolirana je od strane društva Adria Resorts d.o.o., Rovinj, dok je krajnja Matica Adris grupa d.d. </w:t>
      </w:r>
    </w:p>
    <w:p w:rsidR="00A750D7" w:rsidRPr="00A750D7" w:rsidRDefault="00A750D7" w:rsidP="00D047D4">
      <w:pPr>
        <w:spacing w:after="0" w:line="360" w:lineRule="auto"/>
        <w:jc w:val="both"/>
        <w:rPr>
          <w:rFonts w:ascii="Arial" w:hAnsi="Arial" w:cs="Arial"/>
        </w:rPr>
      </w:pPr>
      <w:r w:rsidRPr="00A750D7">
        <w:rPr>
          <w:rFonts w:ascii="Arial" w:hAnsi="Arial" w:cs="Arial"/>
        </w:rPr>
        <w:t xml:space="preserve">Najznačajnije kapitalno ulaganje je </w:t>
      </w:r>
      <w:proofErr w:type="spellStart"/>
      <w:r w:rsidRPr="00A750D7">
        <w:rPr>
          <w:rFonts w:ascii="Arial" w:hAnsi="Arial" w:cs="Arial"/>
        </w:rPr>
        <w:t>greenfield</w:t>
      </w:r>
      <w:proofErr w:type="spellEnd"/>
      <w:r w:rsidRPr="00A750D7">
        <w:rPr>
          <w:rFonts w:ascii="Arial" w:hAnsi="Arial" w:cs="Arial"/>
        </w:rPr>
        <w:t xml:space="preserve"> investicija hotela Park, investicija koja je proglašena od strateške</w:t>
      </w:r>
      <w:r w:rsidR="005325CF">
        <w:rPr>
          <w:rFonts w:ascii="Arial" w:hAnsi="Arial" w:cs="Arial"/>
        </w:rPr>
        <w:t xml:space="preserve"> važnosti za RH, a koji je </w:t>
      </w:r>
      <w:r w:rsidRPr="00A750D7">
        <w:rPr>
          <w:rFonts w:ascii="Arial" w:hAnsi="Arial" w:cs="Arial"/>
        </w:rPr>
        <w:t>na tržištu</w:t>
      </w:r>
      <w:r w:rsidR="005325CF">
        <w:rPr>
          <w:rFonts w:ascii="Arial" w:hAnsi="Arial" w:cs="Arial"/>
        </w:rPr>
        <w:t xml:space="preserve"> od</w:t>
      </w:r>
      <w:r w:rsidRPr="00A750D7">
        <w:rPr>
          <w:rFonts w:ascii="Arial" w:hAnsi="Arial" w:cs="Arial"/>
        </w:rPr>
        <w:t xml:space="preserve"> 2018. godine. </w:t>
      </w:r>
    </w:p>
    <w:p w:rsidR="00A750D7" w:rsidRPr="00A750D7" w:rsidRDefault="00A750D7" w:rsidP="00A750D7">
      <w:pPr>
        <w:spacing w:after="0" w:line="240" w:lineRule="auto"/>
        <w:jc w:val="both"/>
        <w:rPr>
          <w:rFonts w:ascii="Arial" w:hAnsi="Arial" w:cs="Arial"/>
        </w:rPr>
      </w:pPr>
    </w:p>
    <w:p w:rsidR="00A750D7" w:rsidRPr="00A750D7" w:rsidRDefault="00A750D7" w:rsidP="00A750D7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FF"/>
          <w:sz w:val="24"/>
          <w:szCs w:val="24"/>
          <w:lang w:eastAsia="hr-HR"/>
        </w:rPr>
      </w:pPr>
    </w:p>
    <w:p w:rsidR="00A750D7" w:rsidRPr="00A750D7" w:rsidRDefault="00ED709B" w:rsidP="00A750D7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FF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i/>
          <w:color w:val="0000FF"/>
          <w:sz w:val="24"/>
          <w:szCs w:val="24"/>
          <w:lang w:eastAsia="hr-HR"/>
        </w:rPr>
        <w:t xml:space="preserve">A&amp;R CARTON ISTRA </w:t>
      </w:r>
    </w:p>
    <w:p w:rsidR="00A750D7" w:rsidRPr="00A750D7" w:rsidRDefault="00A750D7" w:rsidP="00A750D7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hr-HR"/>
        </w:rPr>
      </w:pPr>
    </w:p>
    <w:p w:rsidR="00A750D7" w:rsidRPr="00A750D7" w:rsidRDefault="00A750D7" w:rsidP="00A750D7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hr-HR"/>
        </w:rPr>
      </w:pPr>
      <w:r w:rsidRPr="00A750D7">
        <w:rPr>
          <w:rFonts w:ascii="Arial" w:eastAsia="Times New Roman" w:hAnsi="Arial" w:cs="Arial"/>
          <w:i/>
          <w:iCs/>
          <w:sz w:val="20"/>
          <w:szCs w:val="20"/>
          <w:lang w:eastAsia="hr-HR"/>
        </w:rPr>
        <w:t xml:space="preserve">Tabela 12. </w:t>
      </w:r>
      <w:r w:rsidRPr="00A750D7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Financijski rezultati poslova</w:t>
      </w:r>
      <w:r w:rsidR="00A8310F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nja tvrtke ISTRAGRAFIKA d.d.</w:t>
      </w:r>
      <w:r w:rsidR="00A8310F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ab/>
        <w:t xml:space="preserve">  </w:t>
      </w:r>
      <w:r w:rsidRPr="00A750D7">
        <w:rPr>
          <w:rFonts w:ascii="Arial" w:eastAsia="Times New Roman" w:hAnsi="Arial" w:cs="Arial"/>
          <w:bCs/>
          <w:i/>
          <w:iCs/>
          <w:sz w:val="20"/>
          <w:szCs w:val="20"/>
          <w:lang w:eastAsia="hr-HR"/>
        </w:rPr>
        <w:t>u tisućama kn.</w:t>
      </w:r>
    </w:p>
    <w:tbl>
      <w:tblPr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5"/>
        <w:gridCol w:w="2050"/>
        <w:gridCol w:w="2047"/>
        <w:gridCol w:w="1484"/>
      </w:tblGrid>
      <w:tr w:rsidR="00A750D7" w:rsidRPr="00A750D7" w:rsidTr="00B03FD1">
        <w:trPr>
          <w:trHeight w:val="717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D7" w:rsidRPr="00A750D7" w:rsidRDefault="00A750D7" w:rsidP="00A75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D7" w:rsidRPr="00A750D7" w:rsidRDefault="00ED709B" w:rsidP="00A75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2017</w:t>
            </w:r>
            <w:r w:rsidR="00A750D7" w:rsidRPr="00A750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D7" w:rsidRPr="00A750D7" w:rsidRDefault="00ED709B" w:rsidP="00A75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2018</w:t>
            </w:r>
            <w:r w:rsidR="00A750D7" w:rsidRPr="00A750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D7" w:rsidRPr="00A750D7" w:rsidRDefault="00A750D7" w:rsidP="00A75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A750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index</w:t>
            </w:r>
            <w:proofErr w:type="spellEnd"/>
          </w:p>
          <w:p w:rsidR="00A750D7" w:rsidRPr="00A750D7" w:rsidRDefault="00ED709B" w:rsidP="00A75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2018./2017</w:t>
            </w:r>
            <w:r w:rsidR="00A750D7" w:rsidRPr="00A750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.</w:t>
            </w:r>
          </w:p>
        </w:tc>
      </w:tr>
      <w:tr w:rsidR="00B03FD1" w:rsidRPr="00A750D7" w:rsidTr="00B03FD1">
        <w:trPr>
          <w:trHeight w:val="261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D1" w:rsidRPr="00A750D7" w:rsidRDefault="00B03FD1" w:rsidP="00B03FD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750D7">
              <w:rPr>
                <w:rFonts w:ascii="Arial" w:eastAsia="Times New Roman" w:hAnsi="Arial" w:cs="Arial"/>
                <w:lang w:eastAsia="hr-HR"/>
              </w:rPr>
              <w:t>Ukupni prihod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D1" w:rsidRPr="00A750D7" w:rsidRDefault="00B03FD1" w:rsidP="00B03F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137.408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D1" w:rsidRPr="00A750D7" w:rsidRDefault="00B03FD1" w:rsidP="00B03F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113.032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FD1" w:rsidRDefault="00B03FD1" w:rsidP="00B03F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82,26</w:t>
            </w:r>
          </w:p>
        </w:tc>
      </w:tr>
      <w:tr w:rsidR="00B03FD1" w:rsidRPr="00A750D7" w:rsidTr="00B03FD1">
        <w:trPr>
          <w:trHeight w:val="246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D1" w:rsidRPr="00A750D7" w:rsidRDefault="00B03FD1" w:rsidP="00B03FD1">
            <w:pPr>
              <w:spacing w:after="0" w:line="240" w:lineRule="auto"/>
              <w:rPr>
                <w:rFonts w:ascii="Arial" w:eastAsia="Times New Roman" w:hAnsi="Arial" w:cs="Arial"/>
                <w:iCs/>
                <w:lang w:eastAsia="hr-HR"/>
              </w:rPr>
            </w:pPr>
            <w:r w:rsidRPr="00A750D7">
              <w:rPr>
                <w:rFonts w:ascii="Arial" w:eastAsia="Times New Roman" w:hAnsi="Arial" w:cs="Arial"/>
                <w:iCs/>
                <w:lang w:eastAsia="hr-HR"/>
              </w:rPr>
              <w:t xml:space="preserve">Broj zaposlenih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D1" w:rsidRPr="00A750D7" w:rsidRDefault="00B03FD1" w:rsidP="00B03F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157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D1" w:rsidRPr="00A750D7" w:rsidRDefault="00B03FD1" w:rsidP="00B03F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150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FD1" w:rsidRDefault="00B03FD1" w:rsidP="00B03F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95,54</w:t>
            </w:r>
          </w:p>
        </w:tc>
      </w:tr>
      <w:tr w:rsidR="00B03FD1" w:rsidRPr="00A750D7" w:rsidTr="00B03FD1">
        <w:trPr>
          <w:trHeight w:val="261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D1" w:rsidRPr="00A750D7" w:rsidRDefault="00B03FD1" w:rsidP="00B03FD1">
            <w:pPr>
              <w:spacing w:after="0" w:line="240" w:lineRule="auto"/>
              <w:rPr>
                <w:rFonts w:ascii="Arial" w:eastAsia="Times New Roman" w:hAnsi="Arial" w:cs="Arial"/>
                <w:iCs/>
                <w:lang w:eastAsia="hr-HR"/>
              </w:rPr>
            </w:pPr>
            <w:r w:rsidRPr="00A750D7">
              <w:rPr>
                <w:rFonts w:ascii="Arial" w:eastAsia="Times New Roman" w:hAnsi="Arial" w:cs="Arial"/>
                <w:iCs/>
                <w:lang w:eastAsia="hr-HR"/>
              </w:rPr>
              <w:t>Dobit/gubitak prije oporezivanja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D1" w:rsidRPr="00A750D7" w:rsidRDefault="00B03FD1" w:rsidP="00B03F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14.805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D1" w:rsidRPr="00A750D7" w:rsidRDefault="00B03FD1" w:rsidP="00B03F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2.860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FD1" w:rsidRDefault="00B03FD1" w:rsidP="00B03F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19,32</w:t>
            </w:r>
          </w:p>
        </w:tc>
      </w:tr>
      <w:tr w:rsidR="00B03FD1" w:rsidRPr="00A750D7" w:rsidTr="00B03FD1">
        <w:trPr>
          <w:trHeight w:val="246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D1" w:rsidRPr="00A750D7" w:rsidRDefault="00B03FD1" w:rsidP="00B03FD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750D7">
              <w:rPr>
                <w:rFonts w:ascii="Arial" w:eastAsia="Times New Roman" w:hAnsi="Arial" w:cs="Arial"/>
                <w:lang w:eastAsia="hr-HR"/>
              </w:rPr>
              <w:t>Dugotrajna imovina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D1" w:rsidRPr="00A750D7" w:rsidRDefault="00B03FD1" w:rsidP="00B03F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5.016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D1" w:rsidRPr="00A750D7" w:rsidRDefault="00B03FD1" w:rsidP="00B03F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48.627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FD1" w:rsidRDefault="00B03FD1" w:rsidP="00B03F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969,44</w:t>
            </w:r>
          </w:p>
        </w:tc>
      </w:tr>
      <w:tr w:rsidR="00B03FD1" w:rsidRPr="00A750D7" w:rsidTr="00B03FD1">
        <w:trPr>
          <w:trHeight w:val="261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D1" w:rsidRPr="00A750D7" w:rsidRDefault="00B03FD1" w:rsidP="00B03FD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750D7">
              <w:rPr>
                <w:rFonts w:ascii="Arial" w:eastAsia="Times New Roman" w:hAnsi="Arial" w:cs="Arial"/>
                <w:lang w:eastAsia="hr-HR"/>
              </w:rPr>
              <w:t>Kratkotrajna imovina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D1" w:rsidRPr="00A750D7" w:rsidRDefault="00B03FD1" w:rsidP="00B03F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58.005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D1" w:rsidRPr="00A750D7" w:rsidRDefault="00B03FD1" w:rsidP="00B03F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46.024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FD1" w:rsidRDefault="00B03FD1" w:rsidP="00B03F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79,34</w:t>
            </w:r>
          </w:p>
        </w:tc>
      </w:tr>
      <w:tr w:rsidR="00B03FD1" w:rsidRPr="00A750D7" w:rsidTr="00B03FD1">
        <w:trPr>
          <w:trHeight w:val="246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D1" w:rsidRPr="00A750D7" w:rsidRDefault="00B03FD1" w:rsidP="00B03FD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750D7">
              <w:rPr>
                <w:rFonts w:ascii="Arial" w:eastAsia="Times New Roman" w:hAnsi="Arial" w:cs="Arial"/>
                <w:lang w:eastAsia="hr-HR"/>
              </w:rPr>
              <w:t>Ukupno kapital i reze</w:t>
            </w:r>
            <w:r>
              <w:rPr>
                <w:rFonts w:ascii="Arial" w:eastAsia="Times New Roman" w:hAnsi="Arial" w:cs="Arial"/>
                <w:lang w:eastAsia="hr-HR"/>
              </w:rPr>
              <w:t>r</w:t>
            </w:r>
            <w:r w:rsidRPr="00A750D7">
              <w:rPr>
                <w:rFonts w:ascii="Arial" w:eastAsia="Times New Roman" w:hAnsi="Arial" w:cs="Arial"/>
                <w:lang w:eastAsia="hr-HR"/>
              </w:rPr>
              <w:t>ve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D1" w:rsidRPr="00A750D7" w:rsidRDefault="00B03FD1" w:rsidP="00B03F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49.933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D1" w:rsidRPr="00A750D7" w:rsidRDefault="00B03FD1" w:rsidP="00B03F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40.139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FD1" w:rsidRDefault="00B03FD1" w:rsidP="00B03F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80,39</w:t>
            </w:r>
          </w:p>
        </w:tc>
      </w:tr>
      <w:tr w:rsidR="00B03FD1" w:rsidRPr="00A750D7" w:rsidTr="00B03FD1">
        <w:trPr>
          <w:trHeight w:val="246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D1" w:rsidRPr="00A750D7" w:rsidRDefault="00B03FD1" w:rsidP="00B03FD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750D7">
              <w:rPr>
                <w:rFonts w:ascii="Arial" w:eastAsia="Times New Roman" w:hAnsi="Arial" w:cs="Arial"/>
                <w:lang w:eastAsia="hr-HR"/>
              </w:rPr>
              <w:t>Ukupna sveobuhvatna dobit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D1" w:rsidRPr="00A750D7" w:rsidRDefault="00B03FD1" w:rsidP="00B03F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12.133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D1" w:rsidRPr="00A750D7" w:rsidRDefault="00B03FD1" w:rsidP="00B03F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2.319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FD1" w:rsidRDefault="00B03FD1" w:rsidP="00B03F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19,11</w:t>
            </w:r>
          </w:p>
        </w:tc>
      </w:tr>
    </w:tbl>
    <w:p w:rsidR="00A750D7" w:rsidRPr="00A750D7" w:rsidRDefault="00A750D7" w:rsidP="00A750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A750D7">
        <w:rPr>
          <w:rFonts w:ascii="Arial" w:eastAsia="Times New Roman" w:hAnsi="Arial" w:cs="Arial"/>
          <w:i/>
          <w:iCs/>
          <w:sz w:val="20"/>
          <w:szCs w:val="20"/>
          <w:lang w:eastAsia="hr-HR"/>
        </w:rPr>
        <w:t>Izvor:</w:t>
      </w:r>
      <w:r w:rsidRPr="00A750D7">
        <w:rPr>
          <w:rFonts w:ascii="Arial" w:eastAsia="Times New Roman" w:hAnsi="Arial" w:cs="Arial"/>
          <w:sz w:val="20"/>
          <w:szCs w:val="20"/>
          <w:lang w:eastAsia="hr-HR"/>
        </w:rPr>
        <w:t xml:space="preserve"> FINA – Godišnje izvješće </w:t>
      </w:r>
      <w:r w:rsidR="00A8310F">
        <w:rPr>
          <w:rFonts w:ascii="Arial" w:eastAsia="Times New Roman" w:hAnsi="Arial" w:cs="Arial"/>
          <w:sz w:val="20"/>
          <w:szCs w:val="20"/>
          <w:lang w:eastAsia="hr-HR"/>
        </w:rPr>
        <w:t>za 2018.</w:t>
      </w:r>
    </w:p>
    <w:p w:rsidR="00A750D7" w:rsidRPr="00A750D7" w:rsidRDefault="00A750D7" w:rsidP="00A750D7">
      <w:pPr>
        <w:spacing w:after="0" w:line="240" w:lineRule="auto"/>
        <w:jc w:val="both"/>
      </w:pPr>
    </w:p>
    <w:p w:rsidR="00ED709B" w:rsidRPr="00ED709B" w:rsidRDefault="00ED709B" w:rsidP="00ED709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  <w:proofErr w:type="spellStart"/>
      <w:r w:rsidRPr="00ED709B">
        <w:rPr>
          <w:rFonts w:ascii="Arial" w:eastAsia="Times New Roman" w:hAnsi="Arial" w:cs="Arial"/>
          <w:lang w:eastAsia="hr-HR"/>
        </w:rPr>
        <w:t>Istragrafika</w:t>
      </w:r>
      <w:proofErr w:type="spellEnd"/>
      <w:r w:rsidRPr="00ED709B">
        <w:rPr>
          <w:rFonts w:ascii="Arial" w:eastAsia="Times New Roman" w:hAnsi="Arial" w:cs="Arial"/>
          <w:lang w:eastAsia="hr-HR"/>
        </w:rPr>
        <w:t xml:space="preserve">, sada sa novim imenom A&amp;R </w:t>
      </w:r>
      <w:proofErr w:type="spellStart"/>
      <w:r w:rsidRPr="00ED709B">
        <w:rPr>
          <w:rFonts w:ascii="Arial" w:eastAsia="Times New Roman" w:hAnsi="Arial" w:cs="Arial"/>
          <w:lang w:eastAsia="hr-HR"/>
        </w:rPr>
        <w:t>Carton</w:t>
      </w:r>
      <w:proofErr w:type="spellEnd"/>
      <w:r w:rsidRPr="00ED709B">
        <w:rPr>
          <w:rFonts w:ascii="Arial" w:eastAsia="Times New Roman" w:hAnsi="Arial" w:cs="Arial"/>
          <w:lang w:eastAsia="hr-HR"/>
        </w:rPr>
        <w:t xml:space="preserve"> Istra, od početka ove godine posluje u sastavu AR </w:t>
      </w:r>
      <w:proofErr w:type="spellStart"/>
      <w:r w:rsidRPr="00ED709B">
        <w:rPr>
          <w:rFonts w:ascii="Arial" w:eastAsia="Times New Roman" w:hAnsi="Arial" w:cs="Arial"/>
          <w:lang w:eastAsia="hr-HR"/>
        </w:rPr>
        <w:t>Packaging</w:t>
      </w:r>
      <w:proofErr w:type="spellEnd"/>
      <w:r w:rsidRPr="00ED709B">
        <w:rPr>
          <w:rFonts w:ascii="Arial" w:eastAsia="Times New Roman" w:hAnsi="Arial" w:cs="Arial"/>
          <w:lang w:eastAsia="hr-HR"/>
        </w:rPr>
        <w:t xml:space="preserve"> Grupe iz Švedske, jedne od vodećih grupacija u tom sektoru u Europi koja će omogućiti daljnji razvoj tvrtke u ambalažnoj industriji.</w:t>
      </w:r>
    </w:p>
    <w:p w:rsidR="00ED709B" w:rsidRPr="00ED709B" w:rsidRDefault="00ED709B" w:rsidP="00ED709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  <w:r w:rsidRPr="00ED709B">
        <w:rPr>
          <w:rFonts w:ascii="Arial" w:eastAsia="Times New Roman" w:hAnsi="Arial" w:cs="Arial"/>
          <w:lang w:eastAsia="hr-HR"/>
        </w:rPr>
        <w:t xml:space="preserve">A&amp;R </w:t>
      </w:r>
      <w:proofErr w:type="spellStart"/>
      <w:r w:rsidRPr="00ED709B">
        <w:rPr>
          <w:rFonts w:ascii="Arial" w:eastAsia="Times New Roman" w:hAnsi="Arial" w:cs="Arial"/>
          <w:lang w:eastAsia="hr-HR"/>
        </w:rPr>
        <w:t>Carton</w:t>
      </w:r>
      <w:proofErr w:type="spellEnd"/>
      <w:r w:rsidRPr="00ED709B">
        <w:rPr>
          <w:rFonts w:ascii="Arial" w:eastAsia="Times New Roman" w:hAnsi="Arial" w:cs="Arial"/>
          <w:lang w:eastAsia="hr-HR"/>
        </w:rPr>
        <w:t xml:space="preserve"> Istra je i dalje vodeći proizvođač komercijalno-kartonske ambalaže u Hrvatskoj i široj regiji te izvozi na desetak stranih tržišta i surađuje s više od 70 vodećih tvrtki iz prerađivačke industrije. </w:t>
      </w:r>
    </w:p>
    <w:p w:rsidR="00ED709B" w:rsidRDefault="00ED709B" w:rsidP="00A8310F">
      <w:pPr>
        <w:spacing w:after="0" w:line="360" w:lineRule="auto"/>
        <w:jc w:val="both"/>
        <w:rPr>
          <w:rFonts w:ascii="Arial" w:hAnsi="Arial" w:cs="Arial"/>
        </w:rPr>
      </w:pPr>
    </w:p>
    <w:p w:rsidR="00A750D7" w:rsidRDefault="00A750D7" w:rsidP="00A750D7">
      <w:pPr>
        <w:spacing w:after="0" w:line="240" w:lineRule="auto"/>
        <w:jc w:val="both"/>
        <w:rPr>
          <w:rFonts w:ascii="Arial" w:hAnsi="Arial" w:cs="Arial"/>
        </w:rPr>
      </w:pPr>
    </w:p>
    <w:p w:rsidR="00ED709B" w:rsidRDefault="00ED709B" w:rsidP="00A750D7">
      <w:pPr>
        <w:spacing w:after="0" w:line="240" w:lineRule="auto"/>
        <w:jc w:val="both"/>
        <w:rPr>
          <w:rFonts w:ascii="Arial" w:hAnsi="Arial" w:cs="Arial"/>
        </w:rPr>
      </w:pPr>
    </w:p>
    <w:p w:rsidR="00ED709B" w:rsidRDefault="00ED709B" w:rsidP="00A750D7">
      <w:pPr>
        <w:spacing w:after="0" w:line="240" w:lineRule="auto"/>
        <w:jc w:val="both"/>
        <w:rPr>
          <w:rFonts w:ascii="Arial" w:hAnsi="Arial" w:cs="Arial"/>
        </w:rPr>
      </w:pPr>
    </w:p>
    <w:p w:rsidR="00ED709B" w:rsidRDefault="00ED709B" w:rsidP="00A750D7">
      <w:pPr>
        <w:spacing w:after="0" w:line="240" w:lineRule="auto"/>
        <w:jc w:val="both"/>
        <w:rPr>
          <w:rFonts w:ascii="Arial" w:hAnsi="Arial" w:cs="Arial"/>
        </w:rPr>
      </w:pPr>
    </w:p>
    <w:p w:rsidR="00ED709B" w:rsidRDefault="00ED709B" w:rsidP="00A750D7">
      <w:pPr>
        <w:spacing w:after="0" w:line="240" w:lineRule="auto"/>
        <w:jc w:val="both"/>
        <w:rPr>
          <w:rFonts w:ascii="Arial" w:hAnsi="Arial" w:cs="Arial"/>
        </w:rPr>
      </w:pPr>
    </w:p>
    <w:p w:rsidR="00A956BF" w:rsidRDefault="00A956BF" w:rsidP="00A750D7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hr-HR"/>
        </w:rPr>
      </w:pPr>
    </w:p>
    <w:p w:rsidR="00A956BF" w:rsidRDefault="00A956BF" w:rsidP="00A750D7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hr-HR"/>
        </w:rPr>
      </w:pPr>
    </w:p>
    <w:p w:rsidR="00A750D7" w:rsidRPr="00A750D7" w:rsidRDefault="00A750D7" w:rsidP="00A750D7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hr-HR"/>
        </w:rPr>
      </w:pPr>
      <w:r w:rsidRPr="00A750D7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hr-HR"/>
        </w:rPr>
        <w:lastRenderedPageBreak/>
        <w:t>EUROTRADE d.o.o.</w:t>
      </w:r>
    </w:p>
    <w:p w:rsidR="00A750D7" w:rsidRPr="00A750D7" w:rsidRDefault="00A750D7" w:rsidP="00A750D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A750D7" w:rsidRPr="00A750D7" w:rsidRDefault="00A750D7" w:rsidP="00A750D7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hr-HR"/>
        </w:rPr>
      </w:pPr>
      <w:r w:rsidRPr="00A750D7">
        <w:rPr>
          <w:rFonts w:ascii="Arial" w:eastAsia="Times New Roman" w:hAnsi="Arial" w:cs="Arial"/>
          <w:i/>
          <w:iCs/>
          <w:sz w:val="20"/>
          <w:szCs w:val="20"/>
          <w:lang w:eastAsia="hr-HR"/>
        </w:rPr>
        <w:t xml:space="preserve">Tabela 13. </w:t>
      </w:r>
      <w:r w:rsidRPr="00A750D7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Financijski rezultati poslovanja tvrtke EUROTRADE d.o.o.</w:t>
      </w:r>
      <w:r w:rsidRPr="00A750D7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ab/>
        <w:t xml:space="preserve">  </w:t>
      </w:r>
      <w:r w:rsidRPr="00A750D7">
        <w:rPr>
          <w:rFonts w:ascii="Arial" w:eastAsia="Times New Roman" w:hAnsi="Arial" w:cs="Arial"/>
          <w:bCs/>
          <w:i/>
          <w:iCs/>
          <w:sz w:val="20"/>
          <w:szCs w:val="20"/>
          <w:lang w:eastAsia="hr-HR"/>
        </w:rPr>
        <w:t>u tisućama kn.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8"/>
        <w:gridCol w:w="2099"/>
        <w:gridCol w:w="2107"/>
        <w:gridCol w:w="1484"/>
      </w:tblGrid>
      <w:tr w:rsidR="00A750D7" w:rsidRPr="00A750D7" w:rsidTr="001309F3">
        <w:trPr>
          <w:trHeight w:val="699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D7" w:rsidRPr="00A750D7" w:rsidRDefault="00A750D7" w:rsidP="00A75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750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Podaci o imovini i izvorima sredstava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D7" w:rsidRPr="00A750D7" w:rsidRDefault="00900D33" w:rsidP="00A75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2017</w:t>
            </w:r>
            <w:r w:rsidR="00A750D7" w:rsidRPr="00A750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D7" w:rsidRPr="00A750D7" w:rsidRDefault="00900D33" w:rsidP="00A75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2018</w:t>
            </w:r>
            <w:r w:rsidR="00A750D7" w:rsidRPr="00A750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D7" w:rsidRPr="00A750D7" w:rsidRDefault="00A750D7" w:rsidP="00A75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750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Index</w:t>
            </w:r>
          </w:p>
          <w:p w:rsidR="00A750D7" w:rsidRPr="00A750D7" w:rsidRDefault="00900D33" w:rsidP="00A75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2018./2017</w:t>
            </w:r>
            <w:r w:rsidR="00A750D7" w:rsidRPr="00A750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.</w:t>
            </w:r>
          </w:p>
        </w:tc>
      </w:tr>
      <w:tr w:rsidR="001309F3" w:rsidRPr="00A750D7" w:rsidTr="001309F3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F3" w:rsidRPr="00A750D7" w:rsidRDefault="001309F3" w:rsidP="001309F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750D7">
              <w:rPr>
                <w:rFonts w:ascii="Arial" w:eastAsia="Times New Roman" w:hAnsi="Arial" w:cs="Arial"/>
                <w:lang w:eastAsia="hr-HR"/>
              </w:rPr>
              <w:t>Ukupni prihod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F3" w:rsidRPr="00A750D7" w:rsidRDefault="001309F3" w:rsidP="001309F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A750D7">
              <w:rPr>
                <w:rFonts w:ascii="Arial" w:eastAsia="Times New Roman" w:hAnsi="Arial" w:cs="Arial"/>
                <w:lang w:eastAsia="hr-HR"/>
              </w:rPr>
              <w:t>294.748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F3" w:rsidRPr="00A750D7" w:rsidRDefault="001309F3" w:rsidP="001309F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264.379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9F3" w:rsidRPr="001309F3" w:rsidRDefault="001309F3" w:rsidP="001309F3">
            <w:pPr>
              <w:jc w:val="right"/>
              <w:rPr>
                <w:rFonts w:ascii="Arial" w:hAnsi="Arial" w:cs="Arial"/>
                <w:color w:val="000000"/>
              </w:rPr>
            </w:pPr>
            <w:r w:rsidRPr="001309F3">
              <w:rPr>
                <w:rFonts w:ascii="Arial" w:hAnsi="Arial" w:cs="Arial"/>
                <w:color w:val="000000"/>
              </w:rPr>
              <w:t>89,70</w:t>
            </w:r>
          </w:p>
        </w:tc>
      </w:tr>
      <w:tr w:rsidR="001309F3" w:rsidRPr="00A750D7" w:rsidTr="001309F3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F3" w:rsidRPr="00A750D7" w:rsidRDefault="001309F3" w:rsidP="001309F3">
            <w:pPr>
              <w:spacing w:after="0" w:line="240" w:lineRule="auto"/>
              <w:rPr>
                <w:rFonts w:ascii="Arial" w:eastAsia="Times New Roman" w:hAnsi="Arial" w:cs="Arial"/>
                <w:iCs/>
                <w:lang w:eastAsia="hr-HR"/>
              </w:rPr>
            </w:pPr>
            <w:r w:rsidRPr="00A750D7">
              <w:rPr>
                <w:rFonts w:ascii="Arial" w:eastAsia="Times New Roman" w:hAnsi="Arial" w:cs="Arial"/>
                <w:iCs/>
                <w:lang w:eastAsia="hr-HR"/>
              </w:rPr>
              <w:t xml:space="preserve">Broj zaposlenih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F3" w:rsidRPr="00A750D7" w:rsidRDefault="001309F3" w:rsidP="001309F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116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F3" w:rsidRPr="00A750D7" w:rsidRDefault="001309F3" w:rsidP="001309F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110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9F3" w:rsidRPr="001309F3" w:rsidRDefault="001309F3" w:rsidP="001309F3">
            <w:pPr>
              <w:jc w:val="right"/>
              <w:rPr>
                <w:rFonts w:ascii="Arial" w:hAnsi="Arial" w:cs="Arial"/>
                <w:color w:val="000000"/>
              </w:rPr>
            </w:pPr>
            <w:r w:rsidRPr="001309F3">
              <w:rPr>
                <w:rFonts w:ascii="Arial" w:hAnsi="Arial" w:cs="Arial"/>
                <w:color w:val="000000"/>
              </w:rPr>
              <w:t>94,83</w:t>
            </w:r>
          </w:p>
        </w:tc>
      </w:tr>
      <w:tr w:rsidR="001309F3" w:rsidRPr="00A750D7" w:rsidTr="001309F3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F3" w:rsidRPr="00A750D7" w:rsidRDefault="001309F3" w:rsidP="001309F3">
            <w:pPr>
              <w:spacing w:after="0" w:line="240" w:lineRule="auto"/>
              <w:rPr>
                <w:rFonts w:ascii="Arial" w:eastAsia="Times New Roman" w:hAnsi="Arial" w:cs="Arial"/>
                <w:iCs/>
                <w:lang w:eastAsia="hr-HR"/>
              </w:rPr>
            </w:pPr>
            <w:r w:rsidRPr="00A750D7">
              <w:rPr>
                <w:rFonts w:ascii="Arial" w:eastAsia="Times New Roman" w:hAnsi="Arial" w:cs="Arial"/>
                <w:iCs/>
                <w:lang w:eastAsia="hr-HR"/>
              </w:rPr>
              <w:t>Dobit prije oporezivanja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F3" w:rsidRPr="00A750D7" w:rsidRDefault="001309F3" w:rsidP="001309F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A750D7">
              <w:rPr>
                <w:rFonts w:ascii="Arial" w:eastAsia="Times New Roman" w:hAnsi="Arial" w:cs="Arial"/>
                <w:lang w:eastAsia="hr-HR"/>
              </w:rPr>
              <w:t>5.417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F3" w:rsidRPr="00A750D7" w:rsidRDefault="001309F3" w:rsidP="001309F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1.145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9F3" w:rsidRPr="001309F3" w:rsidRDefault="001309F3" w:rsidP="001309F3">
            <w:pPr>
              <w:jc w:val="right"/>
              <w:rPr>
                <w:rFonts w:ascii="Arial" w:hAnsi="Arial" w:cs="Arial"/>
                <w:color w:val="000000"/>
              </w:rPr>
            </w:pPr>
            <w:r w:rsidRPr="001309F3">
              <w:rPr>
                <w:rFonts w:ascii="Arial" w:hAnsi="Arial" w:cs="Arial"/>
                <w:color w:val="000000"/>
              </w:rPr>
              <w:t>21,14</w:t>
            </w:r>
          </w:p>
        </w:tc>
      </w:tr>
      <w:tr w:rsidR="001309F3" w:rsidRPr="00A750D7" w:rsidTr="001309F3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F3" w:rsidRPr="00A750D7" w:rsidRDefault="001309F3" w:rsidP="001309F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750D7">
              <w:rPr>
                <w:rFonts w:ascii="Arial" w:eastAsia="Times New Roman" w:hAnsi="Arial" w:cs="Arial"/>
                <w:lang w:eastAsia="hr-HR"/>
              </w:rPr>
              <w:t>Dugotrajna imovina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F3" w:rsidRPr="00A750D7" w:rsidRDefault="001309F3" w:rsidP="001309F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A750D7">
              <w:rPr>
                <w:rFonts w:ascii="Arial" w:eastAsia="Times New Roman" w:hAnsi="Arial" w:cs="Arial"/>
                <w:lang w:eastAsia="hr-HR"/>
              </w:rPr>
              <w:t>29.576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F3" w:rsidRPr="00A750D7" w:rsidRDefault="001309F3" w:rsidP="001309F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31.468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9F3" w:rsidRPr="001309F3" w:rsidRDefault="001309F3" w:rsidP="001309F3">
            <w:pPr>
              <w:jc w:val="right"/>
              <w:rPr>
                <w:rFonts w:ascii="Arial" w:hAnsi="Arial" w:cs="Arial"/>
                <w:color w:val="000000"/>
              </w:rPr>
            </w:pPr>
            <w:r w:rsidRPr="001309F3">
              <w:rPr>
                <w:rFonts w:ascii="Arial" w:hAnsi="Arial" w:cs="Arial"/>
                <w:color w:val="000000"/>
              </w:rPr>
              <w:t>106,40</w:t>
            </w:r>
          </w:p>
        </w:tc>
      </w:tr>
      <w:tr w:rsidR="001309F3" w:rsidRPr="00A750D7" w:rsidTr="001309F3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F3" w:rsidRPr="00A750D7" w:rsidRDefault="001309F3" w:rsidP="001309F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750D7">
              <w:rPr>
                <w:rFonts w:ascii="Arial" w:eastAsia="Times New Roman" w:hAnsi="Arial" w:cs="Arial"/>
                <w:lang w:eastAsia="hr-HR"/>
              </w:rPr>
              <w:t>Kratkotrajna imovina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F3" w:rsidRPr="00A750D7" w:rsidRDefault="001309F3" w:rsidP="001309F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A750D7">
              <w:rPr>
                <w:rFonts w:ascii="Arial" w:eastAsia="Times New Roman" w:hAnsi="Arial" w:cs="Arial"/>
                <w:lang w:eastAsia="hr-HR"/>
              </w:rPr>
              <w:t>35.757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F3" w:rsidRPr="00A750D7" w:rsidRDefault="001309F3" w:rsidP="001309F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85.932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9F3" w:rsidRPr="001309F3" w:rsidRDefault="001309F3" w:rsidP="001309F3">
            <w:pPr>
              <w:jc w:val="right"/>
              <w:rPr>
                <w:rFonts w:ascii="Arial" w:hAnsi="Arial" w:cs="Arial"/>
                <w:color w:val="000000"/>
              </w:rPr>
            </w:pPr>
            <w:r w:rsidRPr="001309F3">
              <w:rPr>
                <w:rFonts w:ascii="Arial" w:hAnsi="Arial" w:cs="Arial"/>
                <w:color w:val="000000"/>
              </w:rPr>
              <w:t>240,32</w:t>
            </w:r>
          </w:p>
        </w:tc>
      </w:tr>
      <w:tr w:rsidR="001309F3" w:rsidRPr="00A750D7" w:rsidTr="001309F3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F3" w:rsidRPr="00A750D7" w:rsidRDefault="001309F3" w:rsidP="001309F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750D7">
              <w:rPr>
                <w:rFonts w:ascii="Arial" w:eastAsia="Times New Roman" w:hAnsi="Arial" w:cs="Arial"/>
                <w:lang w:eastAsia="hr-HR"/>
              </w:rPr>
              <w:t>Ukupno kapital i rezerve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F3" w:rsidRPr="00A750D7" w:rsidRDefault="001309F3" w:rsidP="001309F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A750D7">
              <w:rPr>
                <w:rFonts w:ascii="Arial" w:eastAsia="Times New Roman" w:hAnsi="Arial" w:cs="Arial"/>
                <w:lang w:eastAsia="hr-HR"/>
              </w:rPr>
              <w:t>74.783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F3" w:rsidRPr="00A750D7" w:rsidRDefault="001309F3" w:rsidP="001309F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75.579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9F3" w:rsidRPr="001309F3" w:rsidRDefault="001309F3" w:rsidP="001309F3">
            <w:pPr>
              <w:jc w:val="right"/>
              <w:rPr>
                <w:rFonts w:ascii="Arial" w:hAnsi="Arial" w:cs="Arial"/>
                <w:color w:val="000000"/>
              </w:rPr>
            </w:pPr>
            <w:r w:rsidRPr="001309F3">
              <w:rPr>
                <w:rFonts w:ascii="Arial" w:hAnsi="Arial" w:cs="Arial"/>
                <w:color w:val="000000"/>
              </w:rPr>
              <w:t>101,06</w:t>
            </w:r>
          </w:p>
        </w:tc>
      </w:tr>
      <w:tr w:rsidR="001309F3" w:rsidRPr="00A750D7" w:rsidTr="001309F3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F3" w:rsidRPr="00A750D7" w:rsidRDefault="001309F3" w:rsidP="001309F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750D7">
              <w:rPr>
                <w:rFonts w:ascii="Arial" w:eastAsia="Times New Roman" w:hAnsi="Arial" w:cs="Arial"/>
                <w:lang w:eastAsia="hr-HR"/>
              </w:rPr>
              <w:t>Neto dobit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F3" w:rsidRPr="00A750D7" w:rsidRDefault="001309F3" w:rsidP="001309F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A750D7">
              <w:rPr>
                <w:rFonts w:ascii="Arial" w:eastAsia="Times New Roman" w:hAnsi="Arial" w:cs="Arial"/>
                <w:lang w:eastAsia="hr-HR"/>
              </w:rPr>
              <w:t>4.818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F3" w:rsidRPr="00A750D7" w:rsidRDefault="001309F3" w:rsidP="001309F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1.001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9F3" w:rsidRPr="001309F3" w:rsidRDefault="001309F3" w:rsidP="001309F3">
            <w:pPr>
              <w:jc w:val="right"/>
              <w:rPr>
                <w:rFonts w:ascii="Arial" w:hAnsi="Arial" w:cs="Arial"/>
                <w:color w:val="000000"/>
              </w:rPr>
            </w:pPr>
            <w:r w:rsidRPr="001309F3">
              <w:rPr>
                <w:rFonts w:ascii="Arial" w:hAnsi="Arial" w:cs="Arial"/>
                <w:color w:val="000000"/>
              </w:rPr>
              <w:t>20,78</w:t>
            </w:r>
          </w:p>
        </w:tc>
      </w:tr>
    </w:tbl>
    <w:p w:rsidR="00A750D7" w:rsidRPr="00A750D7" w:rsidRDefault="00A750D7" w:rsidP="00A750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A750D7">
        <w:rPr>
          <w:rFonts w:ascii="Arial" w:eastAsia="Times New Roman" w:hAnsi="Arial" w:cs="Arial"/>
          <w:i/>
          <w:iCs/>
          <w:sz w:val="20"/>
          <w:szCs w:val="20"/>
          <w:lang w:eastAsia="hr-HR"/>
        </w:rPr>
        <w:t>Izvor:</w:t>
      </w:r>
      <w:r w:rsidRPr="00A750D7">
        <w:rPr>
          <w:rFonts w:ascii="Arial" w:eastAsia="Times New Roman" w:hAnsi="Arial" w:cs="Arial"/>
          <w:sz w:val="20"/>
          <w:szCs w:val="20"/>
          <w:lang w:eastAsia="hr-HR"/>
        </w:rPr>
        <w:t xml:space="preserve"> FINA – Godišnje izvješće za 201</w:t>
      </w:r>
      <w:r w:rsidR="00900D33">
        <w:rPr>
          <w:rFonts w:ascii="Arial" w:eastAsia="Times New Roman" w:hAnsi="Arial" w:cs="Arial"/>
          <w:sz w:val="20"/>
          <w:szCs w:val="20"/>
          <w:lang w:eastAsia="hr-HR"/>
        </w:rPr>
        <w:t>8.</w:t>
      </w:r>
    </w:p>
    <w:p w:rsidR="00A750D7" w:rsidRPr="00A750D7" w:rsidRDefault="00A750D7" w:rsidP="00A750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A750D7" w:rsidRPr="00A750D7" w:rsidRDefault="00A750D7" w:rsidP="001309F3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hr-HR"/>
        </w:rPr>
      </w:pPr>
      <w:r w:rsidRPr="00A750D7">
        <w:rPr>
          <w:rFonts w:ascii="Arial" w:eastAsia="Times New Roman" w:hAnsi="Arial" w:cs="Arial"/>
          <w:lang w:eastAsia="hr-HR"/>
        </w:rPr>
        <w:t>Eurotrade d.o.o. Rovinj, osnovano je u prosincu 1989. godine, posluje na području uvoza i distribucije informatičkih proizvoda vodećih svjetskih proizvođača.</w:t>
      </w:r>
    </w:p>
    <w:p w:rsidR="00A750D7" w:rsidRPr="00A750D7" w:rsidRDefault="00A750D7" w:rsidP="001309F3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hr-HR"/>
        </w:rPr>
      </w:pPr>
      <w:r w:rsidRPr="00A750D7">
        <w:rPr>
          <w:rFonts w:ascii="Arial" w:eastAsia="Times New Roman" w:hAnsi="Arial" w:cs="Arial"/>
          <w:lang w:eastAsia="hr-HR"/>
        </w:rPr>
        <w:t>Eurotrade d.o.o. posluje u Republici Hrvatskoj ali i u susjednim državama.</w:t>
      </w:r>
    </w:p>
    <w:p w:rsidR="00A750D7" w:rsidRPr="00A750D7" w:rsidRDefault="00A750D7" w:rsidP="001309F3">
      <w:pPr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  <w:r w:rsidRPr="00A750D7">
        <w:rPr>
          <w:rFonts w:ascii="Arial" w:eastAsia="Times New Roman" w:hAnsi="Arial" w:cs="Arial"/>
          <w:lang w:eastAsia="hr-HR"/>
        </w:rPr>
        <w:tab/>
        <w:t>Subjekt je u privatnom vlasništvu, kapital je domaćeg porijekla.</w:t>
      </w:r>
    </w:p>
    <w:p w:rsidR="00A750D7" w:rsidRPr="00A750D7" w:rsidRDefault="00A750D7" w:rsidP="00A750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A956BF" w:rsidRDefault="00A956BF" w:rsidP="00A750D7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hr-HR"/>
        </w:rPr>
      </w:pPr>
    </w:p>
    <w:p w:rsidR="00A750D7" w:rsidRPr="00A750D7" w:rsidRDefault="00A750D7" w:rsidP="00A750D7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hr-HR"/>
        </w:rPr>
      </w:pPr>
      <w:r w:rsidRPr="00A750D7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hr-HR"/>
        </w:rPr>
        <w:t>VALALTA d.o.o.</w:t>
      </w:r>
    </w:p>
    <w:p w:rsidR="00A750D7" w:rsidRPr="00A750D7" w:rsidRDefault="00A750D7" w:rsidP="00A750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A750D7" w:rsidRPr="00A750D7" w:rsidRDefault="00A750D7" w:rsidP="00A750D7">
      <w:pPr>
        <w:spacing w:after="0" w:line="240" w:lineRule="auto"/>
        <w:rPr>
          <w:rFonts w:ascii="Arial" w:eastAsia="Times New Roman" w:hAnsi="Arial" w:cs="Arial"/>
          <w:iCs/>
          <w:lang w:eastAsia="hr-HR"/>
        </w:rPr>
      </w:pPr>
      <w:r w:rsidRPr="00A750D7">
        <w:rPr>
          <w:rFonts w:ascii="Arial" w:eastAsia="Times New Roman" w:hAnsi="Arial" w:cs="Arial"/>
          <w:i/>
          <w:iCs/>
          <w:sz w:val="20"/>
          <w:szCs w:val="20"/>
          <w:lang w:eastAsia="hr-HR"/>
        </w:rPr>
        <w:t>Tabela 14.</w:t>
      </w:r>
      <w:r w:rsidRPr="00A750D7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 xml:space="preserve"> Financijski rezultati pos</w:t>
      </w:r>
      <w:r w:rsidR="001309F3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 xml:space="preserve">lovanja tvrtke VALALTA d.o.o.     </w:t>
      </w:r>
      <w:r w:rsidRPr="00A750D7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 xml:space="preserve"> </w:t>
      </w:r>
      <w:r w:rsidRPr="00A750D7">
        <w:rPr>
          <w:rFonts w:ascii="Arial" w:eastAsia="Times New Roman" w:hAnsi="Arial" w:cs="Arial"/>
          <w:bCs/>
          <w:i/>
          <w:iCs/>
          <w:sz w:val="20"/>
          <w:szCs w:val="20"/>
          <w:lang w:eastAsia="hr-HR"/>
        </w:rPr>
        <w:t>u tisućama kn</w:t>
      </w:r>
      <w:r w:rsidRPr="00A750D7">
        <w:rPr>
          <w:rFonts w:ascii="Arial" w:eastAsia="Times New Roman" w:hAnsi="Arial" w:cs="Arial"/>
          <w:bCs/>
          <w:iCs/>
          <w:lang w:eastAsia="hr-HR"/>
        </w:rPr>
        <w:t>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6"/>
        <w:gridCol w:w="2104"/>
        <w:gridCol w:w="2104"/>
        <w:gridCol w:w="1484"/>
      </w:tblGrid>
      <w:tr w:rsidR="00A750D7" w:rsidRPr="00A750D7" w:rsidTr="00EE6E5A">
        <w:trPr>
          <w:trHeight w:val="699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D7" w:rsidRPr="00A750D7" w:rsidRDefault="00A750D7" w:rsidP="00A75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750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Podaci o imovini i izvorima sredstava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D7" w:rsidRPr="00A750D7" w:rsidRDefault="001309F3" w:rsidP="00130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2017.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D7" w:rsidRPr="00A750D7" w:rsidRDefault="00A750D7" w:rsidP="00A75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750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2</w:t>
            </w:r>
            <w:r w:rsidR="001309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018</w:t>
            </w:r>
            <w:r w:rsidRPr="00A750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D7" w:rsidRPr="00A750D7" w:rsidRDefault="00A750D7" w:rsidP="00A75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750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Index</w:t>
            </w:r>
          </w:p>
          <w:p w:rsidR="00A750D7" w:rsidRPr="00A750D7" w:rsidRDefault="001309F3" w:rsidP="00A75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2018./2017</w:t>
            </w:r>
            <w:r w:rsidR="00A750D7" w:rsidRPr="00A750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. </w:t>
            </w:r>
          </w:p>
        </w:tc>
      </w:tr>
      <w:tr w:rsidR="00EE6E5A" w:rsidRPr="00EE6E5A" w:rsidTr="00EE6E5A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A" w:rsidRPr="00A750D7" w:rsidRDefault="00EE6E5A" w:rsidP="00EE6E5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750D7">
              <w:rPr>
                <w:rFonts w:ascii="Arial" w:eastAsia="Times New Roman" w:hAnsi="Arial" w:cs="Arial"/>
                <w:lang w:eastAsia="hr-HR"/>
              </w:rPr>
              <w:t>Ukupni prihod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5A" w:rsidRPr="00A750D7" w:rsidRDefault="00EE6E5A" w:rsidP="00EE6E5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253.977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5A" w:rsidRPr="00A750D7" w:rsidRDefault="00EE6E5A" w:rsidP="00EE6E5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270.244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5A" w:rsidRPr="00EE6E5A" w:rsidRDefault="00EE6E5A" w:rsidP="00EE6E5A">
            <w:pPr>
              <w:jc w:val="right"/>
              <w:rPr>
                <w:rFonts w:ascii="Arial" w:hAnsi="Arial" w:cs="Arial"/>
                <w:color w:val="000000"/>
              </w:rPr>
            </w:pPr>
            <w:r w:rsidRPr="00EE6E5A">
              <w:rPr>
                <w:rFonts w:ascii="Arial" w:hAnsi="Arial" w:cs="Arial"/>
                <w:color w:val="000000"/>
              </w:rPr>
              <w:t>106,40</w:t>
            </w:r>
          </w:p>
        </w:tc>
      </w:tr>
      <w:tr w:rsidR="00EE6E5A" w:rsidRPr="00EE6E5A" w:rsidTr="00EE6E5A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A" w:rsidRPr="00A750D7" w:rsidRDefault="00EE6E5A" w:rsidP="00EE6E5A">
            <w:pPr>
              <w:spacing w:after="0" w:line="240" w:lineRule="auto"/>
              <w:rPr>
                <w:rFonts w:ascii="Arial" w:eastAsia="Times New Roman" w:hAnsi="Arial" w:cs="Arial"/>
                <w:iCs/>
                <w:lang w:eastAsia="hr-HR"/>
              </w:rPr>
            </w:pPr>
            <w:r w:rsidRPr="00A750D7">
              <w:rPr>
                <w:rFonts w:ascii="Arial" w:eastAsia="Times New Roman" w:hAnsi="Arial" w:cs="Arial"/>
                <w:iCs/>
                <w:lang w:eastAsia="hr-HR"/>
              </w:rPr>
              <w:t xml:space="preserve">Broj zaposlenih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5A" w:rsidRPr="00A750D7" w:rsidRDefault="00EE6E5A" w:rsidP="00EE6E5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388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5A" w:rsidRPr="00A750D7" w:rsidRDefault="00EE6E5A" w:rsidP="00EE6E5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387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5A" w:rsidRPr="00EE6E5A" w:rsidRDefault="00EE6E5A" w:rsidP="00EE6E5A">
            <w:pPr>
              <w:jc w:val="right"/>
              <w:rPr>
                <w:rFonts w:ascii="Arial" w:hAnsi="Arial" w:cs="Arial"/>
                <w:color w:val="000000"/>
              </w:rPr>
            </w:pPr>
            <w:r w:rsidRPr="00EE6E5A">
              <w:rPr>
                <w:rFonts w:ascii="Arial" w:hAnsi="Arial" w:cs="Arial"/>
                <w:color w:val="000000"/>
              </w:rPr>
              <w:t>99,74</w:t>
            </w:r>
          </w:p>
        </w:tc>
      </w:tr>
      <w:tr w:rsidR="00EE6E5A" w:rsidRPr="00EE6E5A" w:rsidTr="00EE6E5A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A" w:rsidRPr="00A750D7" w:rsidRDefault="00EE6E5A" w:rsidP="00EE6E5A">
            <w:pPr>
              <w:spacing w:after="0" w:line="240" w:lineRule="auto"/>
              <w:rPr>
                <w:rFonts w:ascii="Arial" w:eastAsia="Times New Roman" w:hAnsi="Arial" w:cs="Arial"/>
                <w:iCs/>
                <w:lang w:eastAsia="hr-HR"/>
              </w:rPr>
            </w:pPr>
            <w:r w:rsidRPr="00A750D7">
              <w:rPr>
                <w:rFonts w:ascii="Arial" w:eastAsia="Times New Roman" w:hAnsi="Arial" w:cs="Arial"/>
                <w:iCs/>
                <w:lang w:eastAsia="hr-HR"/>
              </w:rPr>
              <w:t>Dobit/gubitak prije oporezivanja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5A" w:rsidRPr="00A750D7" w:rsidRDefault="00EE6E5A" w:rsidP="00EE6E5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54.074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5A" w:rsidRPr="00A750D7" w:rsidRDefault="00EE6E5A" w:rsidP="00EE6E5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54.696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5A" w:rsidRPr="00EE6E5A" w:rsidRDefault="00EE6E5A" w:rsidP="00EE6E5A">
            <w:pPr>
              <w:jc w:val="right"/>
              <w:rPr>
                <w:rFonts w:ascii="Arial" w:hAnsi="Arial" w:cs="Arial"/>
                <w:color w:val="000000"/>
              </w:rPr>
            </w:pPr>
            <w:r w:rsidRPr="00EE6E5A">
              <w:rPr>
                <w:rFonts w:ascii="Arial" w:hAnsi="Arial" w:cs="Arial"/>
                <w:color w:val="000000"/>
              </w:rPr>
              <w:t>101,15</w:t>
            </w:r>
          </w:p>
        </w:tc>
      </w:tr>
      <w:tr w:rsidR="00EE6E5A" w:rsidRPr="00EE6E5A" w:rsidTr="00EE6E5A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A" w:rsidRPr="00A750D7" w:rsidRDefault="00EE6E5A" w:rsidP="00EE6E5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750D7">
              <w:rPr>
                <w:rFonts w:ascii="Arial" w:eastAsia="Times New Roman" w:hAnsi="Arial" w:cs="Arial"/>
                <w:lang w:eastAsia="hr-HR"/>
              </w:rPr>
              <w:t>Dugotrajna imovina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5A" w:rsidRPr="00A750D7" w:rsidRDefault="00EE6E5A" w:rsidP="00EE6E5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197.735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5A" w:rsidRPr="00A750D7" w:rsidRDefault="00EE6E5A" w:rsidP="00EE6E5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202.660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5A" w:rsidRPr="00EE6E5A" w:rsidRDefault="00EE6E5A" w:rsidP="00EE6E5A">
            <w:pPr>
              <w:jc w:val="right"/>
              <w:rPr>
                <w:rFonts w:ascii="Arial" w:hAnsi="Arial" w:cs="Arial"/>
                <w:color w:val="000000"/>
              </w:rPr>
            </w:pPr>
            <w:r w:rsidRPr="00EE6E5A">
              <w:rPr>
                <w:rFonts w:ascii="Arial" w:hAnsi="Arial" w:cs="Arial"/>
                <w:color w:val="000000"/>
              </w:rPr>
              <w:t>102,49</w:t>
            </w:r>
          </w:p>
        </w:tc>
      </w:tr>
      <w:tr w:rsidR="00EE6E5A" w:rsidRPr="00EE6E5A" w:rsidTr="00EE6E5A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A" w:rsidRPr="00A750D7" w:rsidRDefault="00EE6E5A" w:rsidP="00EE6E5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750D7">
              <w:rPr>
                <w:rFonts w:ascii="Arial" w:eastAsia="Times New Roman" w:hAnsi="Arial" w:cs="Arial"/>
                <w:lang w:eastAsia="hr-HR"/>
              </w:rPr>
              <w:t>Kratkotrajna imovina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5A" w:rsidRPr="00A750D7" w:rsidRDefault="00EE6E5A" w:rsidP="00EE6E5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134.991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5A" w:rsidRPr="00A750D7" w:rsidRDefault="00EE6E5A" w:rsidP="00EE6E5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148.461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5A" w:rsidRPr="00EE6E5A" w:rsidRDefault="00EE6E5A" w:rsidP="00EE6E5A">
            <w:pPr>
              <w:jc w:val="right"/>
              <w:rPr>
                <w:rFonts w:ascii="Arial" w:hAnsi="Arial" w:cs="Arial"/>
                <w:color w:val="000000"/>
              </w:rPr>
            </w:pPr>
            <w:r w:rsidRPr="00EE6E5A">
              <w:rPr>
                <w:rFonts w:ascii="Arial" w:hAnsi="Arial" w:cs="Arial"/>
                <w:color w:val="000000"/>
              </w:rPr>
              <w:t>109,98</w:t>
            </w:r>
          </w:p>
        </w:tc>
      </w:tr>
      <w:tr w:rsidR="00EE6E5A" w:rsidRPr="00EE6E5A" w:rsidTr="00EE6E5A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A" w:rsidRPr="00A750D7" w:rsidRDefault="00EE6E5A" w:rsidP="00EE6E5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750D7">
              <w:rPr>
                <w:rFonts w:ascii="Arial" w:eastAsia="Times New Roman" w:hAnsi="Arial" w:cs="Arial"/>
                <w:lang w:eastAsia="hr-HR"/>
              </w:rPr>
              <w:t>Ukupno kapital i rezerve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5A" w:rsidRPr="00A750D7" w:rsidRDefault="00EE6E5A" w:rsidP="00EE6E5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292.157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5A" w:rsidRPr="00A750D7" w:rsidRDefault="00EE6E5A" w:rsidP="00EE6E5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316.882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5A" w:rsidRPr="00EE6E5A" w:rsidRDefault="00EE6E5A" w:rsidP="00EE6E5A">
            <w:pPr>
              <w:jc w:val="right"/>
              <w:rPr>
                <w:rFonts w:ascii="Arial" w:hAnsi="Arial" w:cs="Arial"/>
                <w:color w:val="000000"/>
              </w:rPr>
            </w:pPr>
            <w:r w:rsidRPr="00EE6E5A">
              <w:rPr>
                <w:rFonts w:ascii="Arial" w:hAnsi="Arial" w:cs="Arial"/>
                <w:color w:val="000000"/>
              </w:rPr>
              <w:t>108,46</w:t>
            </w:r>
          </w:p>
        </w:tc>
      </w:tr>
      <w:tr w:rsidR="00EE6E5A" w:rsidRPr="00EE6E5A" w:rsidTr="00EE6E5A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A" w:rsidRPr="00A750D7" w:rsidRDefault="00EE6E5A" w:rsidP="00EE6E5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750D7">
              <w:rPr>
                <w:rFonts w:ascii="Arial" w:eastAsia="Times New Roman" w:hAnsi="Arial" w:cs="Arial"/>
                <w:lang w:eastAsia="hr-HR"/>
              </w:rPr>
              <w:t>Ukupna sveobuhvatna dobit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5A" w:rsidRPr="00A750D7" w:rsidRDefault="00EE6E5A" w:rsidP="00EE6E5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44.280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5A" w:rsidRPr="00A750D7" w:rsidRDefault="00EE6E5A" w:rsidP="00EE6E5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44.739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E5A" w:rsidRPr="00EE6E5A" w:rsidRDefault="00EE6E5A" w:rsidP="00EE6E5A">
            <w:pPr>
              <w:jc w:val="right"/>
              <w:rPr>
                <w:rFonts w:ascii="Arial" w:hAnsi="Arial" w:cs="Arial"/>
                <w:color w:val="000000"/>
              </w:rPr>
            </w:pPr>
            <w:r w:rsidRPr="00EE6E5A">
              <w:rPr>
                <w:rFonts w:ascii="Arial" w:hAnsi="Arial" w:cs="Arial"/>
                <w:color w:val="000000"/>
              </w:rPr>
              <w:t>101,04</w:t>
            </w:r>
          </w:p>
        </w:tc>
      </w:tr>
    </w:tbl>
    <w:p w:rsidR="00A750D7" w:rsidRPr="00A750D7" w:rsidRDefault="00A750D7" w:rsidP="00A750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A750D7">
        <w:rPr>
          <w:rFonts w:ascii="Arial" w:eastAsia="Times New Roman" w:hAnsi="Arial" w:cs="Arial"/>
          <w:i/>
          <w:iCs/>
          <w:sz w:val="20"/>
          <w:szCs w:val="20"/>
          <w:lang w:eastAsia="hr-HR"/>
        </w:rPr>
        <w:t>Izvor:</w:t>
      </w:r>
      <w:r w:rsidRPr="00A750D7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1309F3">
        <w:rPr>
          <w:rFonts w:ascii="Arial" w:eastAsia="Times New Roman" w:hAnsi="Arial" w:cs="Arial"/>
          <w:sz w:val="20"/>
          <w:szCs w:val="20"/>
          <w:lang w:eastAsia="hr-HR"/>
        </w:rPr>
        <w:t>FINA – Godišnje izvješće za 201</w:t>
      </w:r>
      <w:r w:rsidR="001F432E">
        <w:rPr>
          <w:rFonts w:ascii="Arial" w:eastAsia="Times New Roman" w:hAnsi="Arial" w:cs="Arial"/>
          <w:sz w:val="20"/>
          <w:szCs w:val="20"/>
          <w:lang w:eastAsia="hr-HR"/>
        </w:rPr>
        <w:t>8</w:t>
      </w:r>
      <w:r w:rsidR="001309F3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1F432E">
        <w:rPr>
          <w:rFonts w:ascii="Arial" w:eastAsia="Times New Roman" w:hAnsi="Arial" w:cs="Arial"/>
          <w:sz w:val="20"/>
          <w:szCs w:val="20"/>
          <w:lang w:eastAsia="hr-HR"/>
        </w:rPr>
        <w:t xml:space="preserve"> godinu</w:t>
      </w:r>
    </w:p>
    <w:p w:rsidR="00A750D7" w:rsidRPr="00A750D7" w:rsidRDefault="00A750D7" w:rsidP="00A750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A750D7" w:rsidRPr="00A750D7" w:rsidRDefault="00A750D7" w:rsidP="00A750D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A750D7">
        <w:rPr>
          <w:rFonts w:ascii="Arial" w:eastAsia="Times New Roman" w:hAnsi="Arial" w:cs="Arial"/>
          <w:lang w:eastAsia="hr-HR"/>
        </w:rPr>
        <w:t>Subjekt je registriran 1981. godine, a osnovna mu je djelatnost ugostiteljstvo, turizam, trgovina i proizvodnja.</w:t>
      </w:r>
      <w:r w:rsidRPr="00A750D7">
        <w:rPr>
          <w:rFonts w:ascii="Arial" w:eastAsia="Times New Roman" w:hAnsi="Arial" w:cs="Arial"/>
          <w:lang w:eastAsia="hr-HR"/>
        </w:rPr>
        <w:tab/>
      </w:r>
    </w:p>
    <w:sectPr w:rsidR="00A750D7" w:rsidRPr="00A750D7" w:rsidSect="004930B6">
      <w:footerReference w:type="default" r:id="rId10"/>
      <w:footerReference w:type="first" r:id="rId11"/>
      <w:pgSz w:w="11906" w:h="16838" w:code="9"/>
      <w:pgMar w:top="1077" w:right="1274" w:bottom="1797" w:left="1418" w:header="709" w:footer="26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D2C" w:rsidRDefault="00013D2C">
      <w:pPr>
        <w:spacing w:after="0" w:line="240" w:lineRule="auto"/>
      </w:pPr>
      <w:r>
        <w:separator/>
      </w:r>
    </w:p>
  </w:endnote>
  <w:endnote w:type="continuationSeparator" w:id="0">
    <w:p w:rsidR="00013D2C" w:rsidRDefault="0001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enir 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65248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0D4A" w:rsidRDefault="00640D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64B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640D4A" w:rsidRDefault="00640D4A" w:rsidP="004930B6">
    <w:pPr>
      <w:pStyle w:val="Footer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89367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0D4A" w:rsidRDefault="00640D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64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40D4A" w:rsidRDefault="00640D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D2C" w:rsidRDefault="00013D2C">
      <w:pPr>
        <w:spacing w:after="0" w:line="240" w:lineRule="auto"/>
      </w:pPr>
      <w:r>
        <w:separator/>
      </w:r>
    </w:p>
  </w:footnote>
  <w:footnote w:type="continuationSeparator" w:id="0">
    <w:p w:rsidR="00013D2C" w:rsidRDefault="00013D2C">
      <w:pPr>
        <w:spacing w:after="0" w:line="240" w:lineRule="auto"/>
      </w:pPr>
      <w:r>
        <w:continuationSeparator/>
      </w:r>
    </w:p>
  </w:footnote>
  <w:footnote w:id="1">
    <w:p w:rsidR="00640D4A" w:rsidRDefault="00640D4A" w:rsidP="00AC38DC">
      <w:pPr>
        <w:pStyle w:val="FootnoteText"/>
        <w:rPr>
          <w:rFonts w:ascii="Arial" w:hAnsi="Arial" w:cs="Arial"/>
          <w:color w:val="244061"/>
          <w:sz w:val="16"/>
          <w:szCs w:val="16"/>
        </w:rPr>
      </w:pPr>
      <w:r>
        <w:rPr>
          <w:rStyle w:val="FootnoteReference"/>
          <w:rFonts w:ascii="Arial" w:hAnsi="Arial" w:cs="Arial"/>
          <w:color w:val="244061"/>
          <w:sz w:val="16"/>
          <w:szCs w:val="16"/>
        </w:rPr>
        <w:footnoteRef/>
      </w:r>
      <w:r>
        <w:rPr>
          <w:rFonts w:ascii="Arial" w:hAnsi="Arial" w:cs="Arial"/>
          <w:color w:val="244061"/>
          <w:sz w:val="16"/>
          <w:szCs w:val="16"/>
        </w:rPr>
        <w:t xml:space="preserve"> Izvor: Državni zavod za statistiku.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6110B"/>
    <w:multiLevelType w:val="multilevel"/>
    <w:tmpl w:val="1E9CCA16"/>
    <w:lvl w:ilvl="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A52C5"/>
    <w:multiLevelType w:val="hybridMultilevel"/>
    <w:tmpl w:val="46A0FF2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911CEB"/>
    <w:multiLevelType w:val="hybridMultilevel"/>
    <w:tmpl w:val="3118B7D6"/>
    <w:lvl w:ilvl="0" w:tplc="F5A8D53E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D97854"/>
    <w:multiLevelType w:val="hybridMultilevel"/>
    <w:tmpl w:val="60C6F1F4"/>
    <w:lvl w:ilvl="0" w:tplc="DA3CD762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ADF2AF54">
      <w:start w:val="1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u w:val="none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7D8778F"/>
    <w:multiLevelType w:val="multilevel"/>
    <w:tmpl w:val="ED6ABA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189A7191"/>
    <w:multiLevelType w:val="hybridMultilevel"/>
    <w:tmpl w:val="02840260"/>
    <w:lvl w:ilvl="0" w:tplc="041A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20719A7"/>
    <w:multiLevelType w:val="hybridMultilevel"/>
    <w:tmpl w:val="7BD2BCBC"/>
    <w:lvl w:ilvl="0" w:tplc="041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u w:val="none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C0648A"/>
    <w:multiLevelType w:val="hybridMultilevel"/>
    <w:tmpl w:val="D05270AA"/>
    <w:lvl w:ilvl="0" w:tplc="041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5932F8E"/>
    <w:multiLevelType w:val="multilevel"/>
    <w:tmpl w:val="25627CB2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25FC789E"/>
    <w:multiLevelType w:val="hybridMultilevel"/>
    <w:tmpl w:val="006EE64E"/>
    <w:lvl w:ilvl="0" w:tplc="F94429FC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ascii="Arial" w:eastAsia="Times New Roman" w:hAnsi="Arial" w:cs="Arial"/>
      </w:rPr>
    </w:lvl>
    <w:lvl w:ilvl="1" w:tplc="041A0003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10">
    <w:nsid w:val="2B1860CF"/>
    <w:multiLevelType w:val="hybridMultilevel"/>
    <w:tmpl w:val="7BB6551C"/>
    <w:lvl w:ilvl="0" w:tplc="FF3C6EA8">
      <w:start w:val="328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255FBC"/>
    <w:multiLevelType w:val="multilevel"/>
    <w:tmpl w:val="A92EE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05799C"/>
    <w:multiLevelType w:val="multilevel"/>
    <w:tmpl w:val="9D28A2B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3">
    <w:nsid w:val="2E3C5D6A"/>
    <w:multiLevelType w:val="multilevel"/>
    <w:tmpl w:val="D2A22BA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2FC714A1"/>
    <w:multiLevelType w:val="multilevel"/>
    <w:tmpl w:val="14AEAC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310B2BF0"/>
    <w:multiLevelType w:val="hybridMultilevel"/>
    <w:tmpl w:val="D820C2A4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B87676"/>
    <w:multiLevelType w:val="multilevel"/>
    <w:tmpl w:val="A92EE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E4382A"/>
    <w:multiLevelType w:val="multilevel"/>
    <w:tmpl w:val="368E6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C431F3A"/>
    <w:multiLevelType w:val="hybridMultilevel"/>
    <w:tmpl w:val="15861DE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887E4A"/>
    <w:multiLevelType w:val="multilevel"/>
    <w:tmpl w:val="9DB469F2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0">
    <w:nsid w:val="42BD7D27"/>
    <w:multiLevelType w:val="hybridMultilevel"/>
    <w:tmpl w:val="42AAD15E"/>
    <w:lvl w:ilvl="0" w:tplc="560EE95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7A0A43"/>
    <w:multiLevelType w:val="multilevel"/>
    <w:tmpl w:val="00DAF16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A1C55A5"/>
    <w:multiLevelType w:val="hybridMultilevel"/>
    <w:tmpl w:val="0576FA88"/>
    <w:lvl w:ilvl="0" w:tplc="041A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ECE7E7C"/>
    <w:multiLevelType w:val="hybridMultilevel"/>
    <w:tmpl w:val="2A36C0FA"/>
    <w:lvl w:ilvl="0" w:tplc="68202F40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F0B2D0D"/>
    <w:multiLevelType w:val="hybridMultilevel"/>
    <w:tmpl w:val="0736E19C"/>
    <w:lvl w:ilvl="0" w:tplc="560EE95E"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FC92818"/>
    <w:multiLevelType w:val="hybridMultilevel"/>
    <w:tmpl w:val="A1502C30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9B35FE"/>
    <w:multiLevelType w:val="hybridMultilevel"/>
    <w:tmpl w:val="32428D72"/>
    <w:lvl w:ilvl="0" w:tplc="51BE7544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60842A1"/>
    <w:multiLevelType w:val="hybridMultilevel"/>
    <w:tmpl w:val="200AA188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1A5ECE"/>
    <w:multiLevelType w:val="multilevel"/>
    <w:tmpl w:val="9D28A2B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9">
    <w:nsid w:val="5863269E"/>
    <w:multiLevelType w:val="multilevel"/>
    <w:tmpl w:val="E018A972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0">
    <w:nsid w:val="594749B5"/>
    <w:multiLevelType w:val="multilevel"/>
    <w:tmpl w:val="F754EAFA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1">
    <w:nsid w:val="5A194A60"/>
    <w:multiLevelType w:val="hybridMultilevel"/>
    <w:tmpl w:val="F6BC35F4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101645"/>
    <w:multiLevelType w:val="hybridMultilevel"/>
    <w:tmpl w:val="318069F0"/>
    <w:lvl w:ilvl="0" w:tplc="560EE95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07E1583"/>
    <w:multiLevelType w:val="hybridMultilevel"/>
    <w:tmpl w:val="DD0E081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16071BC"/>
    <w:multiLevelType w:val="hybridMultilevel"/>
    <w:tmpl w:val="7026F6FC"/>
    <w:lvl w:ilvl="0" w:tplc="560EE95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175027E"/>
    <w:multiLevelType w:val="multilevel"/>
    <w:tmpl w:val="E018A972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6">
    <w:nsid w:val="61C62F86"/>
    <w:multiLevelType w:val="hybridMultilevel"/>
    <w:tmpl w:val="3C3C216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E25A6F"/>
    <w:multiLevelType w:val="hybridMultilevel"/>
    <w:tmpl w:val="D95E78E2"/>
    <w:lvl w:ilvl="0" w:tplc="DAAA4176">
      <w:start w:val="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8">
    <w:nsid w:val="66115488"/>
    <w:multiLevelType w:val="hybridMultilevel"/>
    <w:tmpl w:val="4F7A4BD0"/>
    <w:lvl w:ilvl="0" w:tplc="560EE95E"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7BB44BF"/>
    <w:multiLevelType w:val="hybridMultilevel"/>
    <w:tmpl w:val="21BCA4CE"/>
    <w:lvl w:ilvl="0" w:tplc="041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u w:val="none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A550082"/>
    <w:multiLevelType w:val="hybridMultilevel"/>
    <w:tmpl w:val="368E6530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6BB84536"/>
    <w:multiLevelType w:val="hybridMultilevel"/>
    <w:tmpl w:val="FAD45A50"/>
    <w:lvl w:ilvl="0" w:tplc="560EE95E"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6DE65AA4"/>
    <w:multiLevelType w:val="hybridMultilevel"/>
    <w:tmpl w:val="3F76F1D6"/>
    <w:lvl w:ilvl="0" w:tplc="041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u w:val="none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81C1048"/>
    <w:multiLevelType w:val="hybridMultilevel"/>
    <w:tmpl w:val="72188C3C"/>
    <w:lvl w:ilvl="0" w:tplc="041A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6"/>
  </w:num>
  <w:num w:numId="3">
    <w:abstractNumId w:val="39"/>
  </w:num>
  <w:num w:numId="4">
    <w:abstractNumId w:val="42"/>
  </w:num>
  <w:num w:numId="5">
    <w:abstractNumId w:val="6"/>
  </w:num>
  <w:num w:numId="6">
    <w:abstractNumId w:val="2"/>
  </w:num>
  <w:num w:numId="7">
    <w:abstractNumId w:val="3"/>
  </w:num>
  <w:num w:numId="8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">
    <w:abstractNumId w:val="16"/>
  </w:num>
  <w:num w:numId="10">
    <w:abstractNumId w:val="33"/>
  </w:num>
  <w:num w:numId="11">
    <w:abstractNumId w:val="34"/>
  </w:num>
  <w:num w:numId="12">
    <w:abstractNumId w:val="32"/>
  </w:num>
  <w:num w:numId="13">
    <w:abstractNumId w:val="20"/>
  </w:num>
  <w:num w:numId="14">
    <w:abstractNumId w:val="24"/>
  </w:num>
  <w:num w:numId="15">
    <w:abstractNumId w:val="41"/>
  </w:num>
  <w:num w:numId="16">
    <w:abstractNumId w:val="35"/>
  </w:num>
  <w:num w:numId="17">
    <w:abstractNumId w:val="19"/>
  </w:num>
  <w:num w:numId="18">
    <w:abstractNumId w:val="29"/>
  </w:num>
  <w:num w:numId="19">
    <w:abstractNumId w:val="1"/>
  </w:num>
  <w:num w:numId="20">
    <w:abstractNumId w:val="40"/>
  </w:num>
  <w:num w:numId="21">
    <w:abstractNumId w:val="17"/>
  </w:num>
  <w:num w:numId="22">
    <w:abstractNumId w:val="38"/>
  </w:num>
  <w:num w:numId="23">
    <w:abstractNumId w:val="11"/>
  </w:num>
  <w:num w:numId="24">
    <w:abstractNumId w:val="0"/>
  </w:num>
  <w:num w:numId="25">
    <w:abstractNumId w:val="7"/>
  </w:num>
  <w:num w:numId="26">
    <w:abstractNumId w:val="4"/>
  </w:num>
  <w:num w:numId="27">
    <w:abstractNumId w:val="5"/>
  </w:num>
  <w:num w:numId="28">
    <w:abstractNumId w:val="22"/>
  </w:num>
  <w:num w:numId="29">
    <w:abstractNumId w:val="43"/>
  </w:num>
  <w:num w:numId="30">
    <w:abstractNumId w:val="9"/>
  </w:num>
  <w:num w:numId="31">
    <w:abstractNumId w:val="37"/>
  </w:num>
  <w:num w:numId="32">
    <w:abstractNumId w:val="28"/>
  </w:num>
  <w:num w:numId="33">
    <w:abstractNumId w:val="12"/>
  </w:num>
  <w:num w:numId="34">
    <w:abstractNumId w:val="8"/>
  </w:num>
  <w:num w:numId="35">
    <w:abstractNumId w:val="13"/>
  </w:num>
  <w:num w:numId="36">
    <w:abstractNumId w:val="23"/>
  </w:num>
  <w:num w:numId="37">
    <w:abstractNumId w:val="25"/>
  </w:num>
  <w:num w:numId="38">
    <w:abstractNumId w:val="31"/>
  </w:num>
  <w:num w:numId="39">
    <w:abstractNumId w:val="15"/>
  </w:num>
  <w:num w:numId="40">
    <w:abstractNumId w:val="27"/>
  </w:num>
  <w:num w:numId="41">
    <w:abstractNumId w:val="21"/>
  </w:num>
  <w:num w:numId="42">
    <w:abstractNumId w:val="30"/>
  </w:num>
  <w:num w:numId="43">
    <w:abstractNumId w:val="18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0D7"/>
    <w:rsid w:val="00013D2C"/>
    <w:rsid w:val="000414FC"/>
    <w:rsid w:val="0010009B"/>
    <w:rsid w:val="001309F3"/>
    <w:rsid w:val="00132D32"/>
    <w:rsid w:val="001F432E"/>
    <w:rsid w:val="00213474"/>
    <w:rsid w:val="00270F4D"/>
    <w:rsid w:val="002D7273"/>
    <w:rsid w:val="002D7F06"/>
    <w:rsid w:val="00310026"/>
    <w:rsid w:val="003829BF"/>
    <w:rsid w:val="00451BCA"/>
    <w:rsid w:val="00460557"/>
    <w:rsid w:val="00462178"/>
    <w:rsid w:val="004930B6"/>
    <w:rsid w:val="005325CF"/>
    <w:rsid w:val="00545103"/>
    <w:rsid w:val="005C0BE8"/>
    <w:rsid w:val="0061195D"/>
    <w:rsid w:val="006402F4"/>
    <w:rsid w:val="00640D4A"/>
    <w:rsid w:val="00655291"/>
    <w:rsid w:val="006B00C3"/>
    <w:rsid w:val="006E30EE"/>
    <w:rsid w:val="006E7784"/>
    <w:rsid w:val="007545AB"/>
    <w:rsid w:val="00783CAE"/>
    <w:rsid w:val="00795654"/>
    <w:rsid w:val="007B6E52"/>
    <w:rsid w:val="008941D9"/>
    <w:rsid w:val="008C332F"/>
    <w:rsid w:val="008C4BFD"/>
    <w:rsid w:val="00900D33"/>
    <w:rsid w:val="009A4021"/>
    <w:rsid w:val="009A64B6"/>
    <w:rsid w:val="00A42064"/>
    <w:rsid w:val="00A51586"/>
    <w:rsid w:val="00A750D7"/>
    <w:rsid w:val="00A8310F"/>
    <w:rsid w:val="00A956BF"/>
    <w:rsid w:val="00A97B1C"/>
    <w:rsid w:val="00AC38DC"/>
    <w:rsid w:val="00B03FD1"/>
    <w:rsid w:val="00BA6FC0"/>
    <w:rsid w:val="00C057DF"/>
    <w:rsid w:val="00D047D4"/>
    <w:rsid w:val="00D21AE9"/>
    <w:rsid w:val="00D30F5F"/>
    <w:rsid w:val="00D64475"/>
    <w:rsid w:val="00D8751B"/>
    <w:rsid w:val="00DE0EE6"/>
    <w:rsid w:val="00E156E3"/>
    <w:rsid w:val="00E612DF"/>
    <w:rsid w:val="00ED709B"/>
    <w:rsid w:val="00EE6E5A"/>
    <w:rsid w:val="00EE6EFA"/>
    <w:rsid w:val="00F34C70"/>
    <w:rsid w:val="00F82F6D"/>
    <w:rsid w:val="00F8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2819C-61E2-4129-AA0F-789F90426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750D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50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A750D7"/>
    <w:pPr>
      <w:keepNext/>
      <w:spacing w:after="0" w:line="240" w:lineRule="auto"/>
      <w:ind w:firstLine="720"/>
      <w:outlineLvl w:val="7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A750D7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50D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50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8Char">
    <w:name w:val="Heading 8 Char"/>
    <w:basedOn w:val="DefaultParagraphFont"/>
    <w:link w:val="Heading8"/>
    <w:rsid w:val="00A750D7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A750D7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A750D7"/>
  </w:style>
  <w:style w:type="table" w:styleId="TableGrid">
    <w:name w:val="Table Grid"/>
    <w:basedOn w:val="TableNormal"/>
    <w:rsid w:val="00A75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750D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A750D7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750D7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A750D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A750D7"/>
    <w:rPr>
      <w:rFonts w:ascii="Times New Roman" w:eastAsia="Times New Roman" w:hAnsi="Times New Roman" w:cs="Times New Roman"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rsid w:val="00A75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50D7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rsid w:val="00A750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A750D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A750D7"/>
    <w:rPr>
      <w:rFonts w:cs="Times New Roman"/>
    </w:rPr>
  </w:style>
  <w:style w:type="paragraph" w:styleId="CommentText">
    <w:name w:val="annotation text"/>
    <w:basedOn w:val="Normal"/>
    <w:link w:val="CommentTextChar"/>
    <w:semiHidden/>
    <w:rsid w:val="00A75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semiHidden/>
    <w:rsid w:val="00A750D7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750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750D7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semiHidden/>
    <w:rsid w:val="00A750D7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BalloonTextChar">
    <w:name w:val="Balloon Text Char"/>
    <w:basedOn w:val="DefaultParagraphFont"/>
    <w:link w:val="BalloonText"/>
    <w:semiHidden/>
    <w:rsid w:val="00A750D7"/>
    <w:rPr>
      <w:rFonts w:ascii="Tahoma" w:eastAsia="Times New Roman" w:hAnsi="Tahoma" w:cs="Tahoma"/>
      <w:sz w:val="16"/>
      <w:szCs w:val="16"/>
      <w:lang w:eastAsia="hr-HR"/>
    </w:rPr>
  </w:style>
  <w:style w:type="paragraph" w:styleId="NormalWeb">
    <w:name w:val="Normal (Web)"/>
    <w:basedOn w:val="Normal"/>
    <w:rsid w:val="00A750D7"/>
    <w:pPr>
      <w:spacing w:before="100" w:beforeAutospacing="1" w:after="225" w:line="36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A750D7"/>
  </w:style>
  <w:style w:type="character" w:styleId="Strong">
    <w:name w:val="Strong"/>
    <w:basedOn w:val="DefaultParagraphFont"/>
    <w:qFormat/>
    <w:rsid w:val="00A750D7"/>
    <w:rPr>
      <w:b/>
      <w:bCs/>
    </w:rPr>
  </w:style>
  <w:style w:type="paragraph" w:customStyle="1" w:styleId="bodytext">
    <w:name w:val="bodytext"/>
    <w:basedOn w:val="Normal"/>
    <w:rsid w:val="00A75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A750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750D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50D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750D7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A750D7"/>
    <w:rPr>
      <w:vertAlign w:val="superscript"/>
    </w:rPr>
  </w:style>
  <w:style w:type="paragraph" w:customStyle="1" w:styleId="Default">
    <w:name w:val="Default"/>
    <w:rsid w:val="004930B6"/>
    <w:pPr>
      <w:autoSpaceDE w:val="0"/>
      <w:autoSpaceDN w:val="0"/>
      <w:adjustRightInd w:val="0"/>
      <w:spacing w:after="0" w:line="240" w:lineRule="auto"/>
    </w:pPr>
    <w:rPr>
      <w:rFonts w:ascii="Avenir Book" w:hAnsi="Avenir Book" w:cs="Avenir Book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4930B6"/>
    <w:pPr>
      <w:spacing w:line="217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4C26D-CB4C-460B-9485-DDFF7C52E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3142</Words>
  <Characters>17911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51</cp:revision>
  <cp:lastPrinted>2020-04-03T12:37:00Z</cp:lastPrinted>
  <dcterms:created xsi:type="dcterms:W3CDTF">2020-01-30T12:28:00Z</dcterms:created>
  <dcterms:modified xsi:type="dcterms:W3CDTF">2020-04-03T12:40:00Z</dcterms:modified>
</cp:coreProperties>
</file>