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D21" w:rsidRDefault="00CC0D21" w:rsidP="00CC0D21">
      <w:pPr>
        <w:pStyle w:val="Caption"/>
        <w:spacing w:after="0"/>
        <w:rPr>
          <w:rFonts w:ascii="Times New Roman" w:hAnsi="Times New Roman"/>
          <w:b w:val="0"/>
          <w:noProof/>
          <w:color w:val="000000" w:themeColor="text1"/>
          <w:sz w:val="22"/>
          <w:szCs w:val="22"/>
          <w:lang w:eastAsia="hr-HR"/>
        </w:rPr>
      </w:pPr>
      <w:r>
        <w:rPr>
          <w:rFonts w:ascii="Times New Roman" w:hAnsi="Times New Roman"/>
          <w:b w:val="0"/>
          <w:noProof/>
          <w:color w:val="000000" w:themeColor="text1"/>
          <w:sz w:val="22"/>
          <w:szCs w:val="22"/>
          <w:lang w:eastAsia="hr-HR"/>
        </w:rPr>
        <w:t xml:space="preserve">                               </w:t>
      </w:r>
      <w:r>
        <w:rPr>
          <w:rFonts w:ascii="Times New Roman" w:hAnsi="Times New Roman"/>
          <w:b w:val="0"/>
          <w:noProof/>
          <w:color w:val="000000" w:themeColor="text1"/>
          <w:sz w:val="22"/>
          <w:szCs w:val="22"/>
          <w:lang w:eastAsia="hr-HR"/>
        </w:rPr>
        <w:drawing>
          <wp:inline distT="0" distB="0" distL="0" distR="0">
            <wp:extent cx="666115" cy="6997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                 REPUBLIKA HRVATSKA</w:t>
      </w:r>
    </w:p>
    <w:p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 DUBROVAČKO-NERETVANSKA ŽUPANIJA</w:t>
      </w:r>
    </w:p>
    <w:p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val="de-DE" w:eastAsia="en-US"/>
        </w:rPr>
      </w:pPr>
      <w:r>
        <w:rPr>
          <w:rFonts w:ascii="Times New Roman" w:hAnsi="Times New Roman" w:cs="Times New Roman"/>
          <w:b/>
          <w:color w:val="000000" w:themeColor="text1"/>
          <w:lang w:val="de-DE" w:eastAsia="en-US"/>
        </w:rPr>
        <w:t xml:space="preserve">                       GRAD KORČULA</w:t>
      </w:r>
    </w:p>
    <w:p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val="de-DE" w:eastAsia="en-US"/>
        </w:rPr>
      </w:pPr>
      <w:r>
        <w:rPr>
          <w:rFonts w:ascii="Times New Roman" w:hAnsi="Times New Roman" w:cs="Times New Roman"/>
          <w:b/>
          <w:color w:val="000000" w:themeColor="text1"/>
          <w:lang w:val="de-DE" w:eastAsia="en-US"/>
        </w:rPr>
        <w:t xml:space="preserve">                           Gradonačelnica</w:t>
      </w:r>
    </w:p>
    <w:p w:rsidR="00CC0D21" w:rsidRDefault="00CC0D21" w:rsidP="00CC0D21">
      <w:pPr>
        <w:spacing w:after="0"/>
        <w:rPr>
          <w:lang w:eastAsia="hr-HR"/>
        </w:rPr>
      </w:pPr>
    </w:p>
    <w:p w:rsidR="00CC0D21" w:rsidRDefault="004E59BA" w:rsidP="00CC0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BA5EAB" w:rsidRPr="00BA5EAB">
        <w:rPr>
          <w:rFonts w:ascii="Times New Roman" w:eastAsia="Times New Roman" w:hAnsi="Times New Roman" w:cs="Times New Roman"/>
          <w:sz w:val="24"/>
          <w:szCs w:val="24"/>
          <w:lang w:eastAsia="hr-HR"/>
        </w:rPr>
        <w:t>008-02/23-01/00001</w:t>
      </w:r>
    </w:p>
    <w:p w:rsidR="00CC0D21" w:rsidRDefault="00366493" w:rsidP="00CC0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2117-9-02-2</w:t>
      </w:r>
      <w:r w:rsidR="00BA5EAB">
        <w:rPr>
          <w:rFonts w:ascii="Times New Roman" w:hAnsi="Times New Roman" w:cs="Times New Roman"/>
          <w:sz w:val="24"/>
          <w:szCs w:val="24"/>
        </w:rPr>
        <w:t>3</w:t>
      </w:r>
      <w:r w:rsidR="00CC0D21">
        <w:rPr>
          <w:rFonts w:ascii="Times New Roman" w:hAnsi="Times New Roman" w:cs="Times New Roman"/>
          <w:sz w:val="24"/>
          <w:szCs w:val="24"/>
        </w:rPr>
        <w:t>-</w:t>
      </w:r>
      <w:r w:rsidR="00BA5EAB">
        <w:rPr>
          <w:rFonts w:ascii="Times New Roman" w:hAnsi="Times New Roman" w:cs="Times New Roman"/>
          <w:sz w:val="24"/>
          <w:szCs w:val="24"/>
        </w:rPr>
        <w:t>0000</w:t>
      </w:r>
      <w:r w:rsidR="00CC0D21"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                                                 </w:t>
      </w:r>
    </w:p>
    <w:p w:rsidR="00CC0D21" w:rsidRDefault="00366493" w:rsidP="00CC0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Korčula, 1</w:t>
      </w:r>
      <w:r w:rsidR="000666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siječnja 202</w:t>
      </w:r>
      <w:r w:rsidR="00684C8D">
        <w:rPr>
          <w:rFonts w:ascii="Times New Roman" w:hAnsi="Times New Roman" w:cs="Times New Roman"/>
          <w:sz w:val="24"/>
          <w:szCs w:val="24"/>
        </w:rPr>
        <w:t>3</w:t>
      </w:r>
      <w:r w:rsidR="00CC0D21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CC0D21" w:rsidRDefault="00CC0D21" w:rsidP="00CC0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ind w:left="116" w:right="112" w:firstLine="59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Na temelju članka 11. stavka 5. Zakona o pravu na pristup informacijama („Narodne novine“, broj 25/13, 85/15</w:t>
      </w:r>
      <w:r w:rsidR="00684C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69/22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 i članka 78. stavka 1. točke 22. i članka 141. stavka 1. Statuta Grada Korčule („Službeni glasnik Grada Korčule“, broj 3/18, 3/21</w:t>
      </w:r>
      <w:r w:rsidR="00366493">
        <w:rPr>
          <w:rFonts w:ascii="Times New Roman" w:eastAsia="Times New Roman" w:hAnsi="Times New Roman" w:cs="Times New Roman"/>
          <w:sz w:val="24"/>
          <w:szCs w:val="24"/>
          <w:lang w:eastAsia="en-US"/>
        </w:rPr>
        <w:t>), gradonačelnica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Grada Korčule donosi</w:t>
      </w:r>
    </w:p>
    <w:p w:rsidR="00CC0D21" w:rsidRDefault="00CC0D21" w:rsidP="00CC0D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ind w:left="1380" w:right="13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PLAN</w:t>
      </w: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ind w:left="1380" w:right="138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savjetovanja s javnošću Grada Korčule za 202</w:t>
      </w:r>
      <w:r w:rsidR="00550806">
        <w:rPr>
          <w:rFonts w:ascii="Times New Roman" w:eastAsia="Times New Roman" w:hAnsi="Times New Roman" w:cs="Times New Roman"/>
          <w:b/>
          <w:sz w:val="24"/>
          <w:lang w:eastAsia="en-US"/>
        </w:rPr>
        <w:t>3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. godinu</w:t>
      </w: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ind w:left="1378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1.</w:t>
      </w:r>
    </w:p>
    <w:p w:rsidR="00CC0D21" w:rsidRDefault="00CC0D21" w:rsidP="00CC0D21">
      <w:pPr>
        <w:widowControl w:val="0"/>
        <w:autoSpaceDE w:val="0"/>
        <w:autoSpaceDN w:val="0"/>
        <w:spacing w:before="183" w:after="0" w:line="256" w:lineRule="auto"/>
        <w:ind w:left="116" w:right="11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Gradonačelnica Grada Korčule donosi Plan savjetovanja s javnošću Grada Korčule za 202</w:t>
      </w:r>
      <w:r w:rsidR="00550806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 godinu (u daljnjem tekstu: Plan).</w:t>
      </w:r>
    </w:p>
    <w:p w:rsidR="00CC0D21" w:rsidRDefault="00CC0D21" w:rsidP="00CC0D21">
      <w:pPr>
        <w:widowControl w:val="0"/>
        <w:autoSpaceDE w:val="0"/>
        <w:autoSpaceDN w:val="0"/>
        <w:spacing w:before="157" w:after="0" w:line="240" w:lineRule="auto"/>
        <w:ind w:left="1380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2.</w:t>
      </w:r>
    </w:p>
    <w:p w:rsidR="00CC0D21" w:rsidRDefault="00CC0D21" w:rsidP="00CC0D21">
      <w:pPr>
        <w:widowControl w:val="0"/>
        <w:autoSpaceDE w:val="0"/>
        <w:autoSpaceDN w:val="0"/>
        <w:spacing w:before="182" w:after="0" w:line="256" w:lineRule="auto"/>
        <w:ind w:left="116" w:right="11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Popis akata prije čijeg donošenja se planira provođenje savjetovanja s javnošću temeljem Zakona o pravu na pristup informacijama, nositelj izrade akta, očekivano vrijeme donošenja akta, okvirno vrijeme provedbe internetskog savjetovanja, trajanje savjetovanja i donositelji akta, iskazani su u tablici koja je sastavni dio ovog Plana.</w:t>
      </w:r>
    </w:p>
    <w:p w:rsidR="00CC0D21" w:rsidRDefault="00CC0D21" w:rsidP="00CC0D21">
      <w:pPr>
        <w:widowControl w:val="0"/>
        <w:autoSpaceDE w:val="0"/>
        <w:autoSpaceDN w:val="0"/>
        <w:spacing w:before="160" w:after="0" w:line="240" w:lineRule="auto"/>
        <w:ind w:left="1380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3.</w:t>
      </w:r>
    </w:p>
    <w:p w:rsidR="00CC0D21" w:rsidRDefault="00CC0D21" w:rsidP="00CC0D21">
      <w:pPr>
        <w:widowControl w:val="0"/>
        <w:autoSpaceDE w:val="0"/>
        <w:autoSpaceDN w:val="0"/>
        <w:spacing w:before="182" w:after="0" w:line="256" w:lineRule="auto"/>
        <w:ind w:left="116" w:right="11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Zadužuju se upravni odjeli Grada Korčule za provođenje savjetovanja s javnošću sukladno Zakonu o pravu na pristup informacijama, a na temelju ovog Plana.</w:t>
      </w:r>
    </w:p>
    <w:p w:rsidR="00CC0D21" w:rsidRDefault="00CC0D21" w:rsidP="00CC0D21">
      <w:pPr>
        <w:widowControl w:val="0"/>
        <w:autoSpaceDE w:val="0"/>
        <w:autoSpaceDN w:val="0"/>
        <w:spacing w:before="160" w:after="0" w:line="240" w:lineRule="auto"/>
        <w:ind w:left="1380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4.</w:t>
      </w:r>
    </w:p>
    <w:p w:rsidR="00CC0D21" w:rsidRDefault="00CC0D21" w:rsidP="00CC0D21">
      <w:pPr>
        <w:widowControl w:val="0"/>
        <w:autoSpaceDE w:val="0"/>
        <w:autoSpaceDN w:val="0"/>
        <w:spacing w:before="182" w:after="0" w:line="256" w:lineRule="auto"/>
        <w:ind w:left="116" w:right="10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Ovaj Plan i tablica iz članka 2. ovog Plana bit će objavljeni na web stranici Grada Korčule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462C1"/>
            <w:sz w:val="24"/>
            <w:szCs w:val="24"/>
            <w:lang w:eastAsia="en-US"/>
          </w:rPr>
          <w:t>www.korcula.hr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CC0D21" w:rsidRDefault="00CC0D21" w:rsidP="00CC0D21">
      <w:pPr>
        <w:spacing w:after="0"/>
        <w:jc w:val="center"/>
      </w:pPr>
      <w:r>
        <w:t xml:space="preserve">                                                                                                         </w:t>
      </w:r>
    </w:p>
    <w:p w:rsidR="00CC0D21" w:rsidRDefault="00CC0D21" w:rsidP="00CC0D21">
      <w:pPr>
        <w:spacing w:after="0"/>
        <w:jc w:val="center"/>
      </w:pPr>
    </w:p>
    <w:p w:rsidR="00CC0D21" w:rsidRDefault="00CC0D21" w:rsidP="00CC0D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GRADONAČELNICA</w:t>
      </w:r>
    </w:p>
    <w:p w:rsidR="00CC0D21" w:rsidRDefault="00CC0D21" w:rsidP="00CC0D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Nika Silić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agr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D21" w:rsidRDefault="00CC0D21" w:rsidP="00CC0D21">
      <w:pPr>
        <w:widowControl w:val="0"/>
        <w:autoSpaceDE w:val="0"/>
        <w:autoSpaceDN w:val="0"/>
        <w:spacing w:before="182" w:after="0" w:line="256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849AC" w:rsidRDefault="00D849AC" w:rsidP="00CC0D21">
      <w:pPr>
        <w:widowControl w:val="0"/>
        <w:autoSpaceDE w:val="0"/>
        <w:autoSpaceDN w:val="0"/>
        <w:spacing w:before="182" w:after="0" w:line="256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849AC" w:rsidRDefault="00D849AC" w:rsidP="00CC0D21">
      <w:pPr>
        <w:widowControl w:val="0"/>
        <w:autoSpaceDE w:val="0"/>
        <w:autoSpaceDN w:val="0"/>
        <w:spacing w:before="182" w:after="0" w:line="256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849AC" w:rsidRDefault="00D849AC">
      <w:pPr>
        <w:sectPr w:rsidR="00D849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576"/>
        <w:tblW w:w="14601" w:type="dxa"/>
        <w:tblLook w:val="04A0" w:firstRow="1" w:lastRow="0" w:firstColumn="1" w:lastColumn="0" w:noHBand="0" w:noVBand="1"/>
      </w:tblPr>
      <w:tblGrid>
        <w:gridCol w:w="728"/>
        <w:gridCol w:w="3304"/>
        <w:gridCol w:w="2149"/>
        <w:gridCol w:w="1855"/>
        <w:gridCol w:w="1524"/>
        <w:gridCol w:w="1968"/>
        <w:gridCol w:w="1396"/>
        <w:gridCol w:w="1677"/>
      </w:tblGrid>
      <w:tr w:rsidR="00D849AC" w:rsidRPr="005D780C" w:rsidTr="00E931D5">
        <w:trPr>
          <w:trHeight w:val="1131"/>
        </w:trPr>
        <w:tc>
          <w:tcPr>
            <w:tcW w:w="1460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849AC" w:rsidRPr="000F7265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849AC" w:rsidRPr="000F7265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7265">
              <w:rPr>
                <w:rFonts w:ascii="Arial" w:hAnsi="Arial" w:cs="Arial"/>
                <w:b/>
                <w:color w:val="000000"/>
              </w:rPr>
              <w:t>Naziv tijela: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F7265">
              <w:rPr>
                <w:rFonts w:ascii="Arial" w:hAnsi="Arial" w:cs="Arial"/>
                <w:b/>
                <w:color w:val="000000"/>
              </w:rPr>
              <w:t>GRAD KORČULA</w:t>
            </w:r>
          </w:p>
          <w:p w:rsidR="00D849AC" w:rsidRPr="00947EE6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F7265">
              <w:rPr>
                <w:rFonts w:ascii="Arial" w:hAnsi="Arial" w:cs="Arial"/>
                <w:b/>
                <w:color w:val="000000"/>
              </w:rPr>
              <w:t>Plan savjetovanja s javnošću za 202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0F7265">
              <w:rPr>
                <w:rFonts w:ascii="Arial" w:hAnsi="Arial" w:cs="Arial"/>
                <w:b/>
                <w:color w:val="000000"/>
              </w:rPr>
              <w:t>.</w:t>
            </w: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9B61AE">
              <w:rPr>
                <w:rFonts w:ascii="Arial" w:hAnsi="Arial" w:cs="Arial"/>
                <w:b/>
                <w:color w:val="000000"/>
              </w:rPr>
              <w:t>godinu</w:t>
            </w:r>
          </w:p>
        </w:tc>
      </w:tr>
      <w:tr w:rsidR="00D849AC" w:rsidRPr="0035613A" w:rsidTr="00E931D5">
        <w:trPr>
          <w:trHeight w:val="1056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Način provedbe savjetovanja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Okvirno vrijeme provedbe internetskog savjetovanja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Trajanje savjetovanja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D849AC" w:rsidRPr="0035613A" w:rsidTr="00E931D5">
        <w:trPr>
          <w:trHeight w:val="1153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jc w:val="center"/>
              <w:rPr>
                <w:rFonts w:asciiTheme="minorHAnsi" w:hAnsiTheme="minorHAnsi" w:cstheme="minorHAnsi"/>
              </w:rPr>
            </w:pPr>
            <w:r w:rsidRPr="0035613A">
              <w:rPr>
                <w:rFonts w:asciiTheme="minorHAnsi" w:hAnsiTheme="minorHAnsi" w:cstheme="minorHAnsi"/>
                <w:color w:val="000000"/>
              </w:rPr>
              <w:t>Nacrt odluke o zakupu javnih površina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971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613A">
              <w:rPr>
                <w:rFonts w:asciiTheme="minorHAnsi" w:hAnsiTheme="minorHAnsi" w:cstheme="minorHAnsi"/>
                <w:color w:val="000000"/>
              </w:rPr>
              <w:t>Nacrt Plana korištenja javnih površina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Gradonačelnica</w:t>
            </w:r>
          </w:p>
        </w:tc>
      </w:tr>
      <w:tr w:rsidR="00D849AC" w:rsidRPr="0035613A" w:rsidTr="00E931D5">
        <w:trPr>
          <w:trHeight w:val="854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04" w:type="dxa"/>
            <w:vAlign w:val="center"/>
          </w:tcPr>
          <w:p w:rsidR="00D849AC" w:rsidRPr="00C56518" w:rsidRDefault="00D849AC" w:rsidP="00E931D5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5613A">
              <w:rPr>
                <w:rFonts w:asciiTheme="minorHAnsi" w:hAnsiTheme="minorHAnsi" w:cstheme="minorHAnsi"/>
              </w:rPr>
              <w:t>Nacrt odluke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5613A">
              <w:rPr>
                <w:rFonts w:asciiTheme="minorHAnsi" w:hAnsiTheme="minorHAnsi" w:cstheme="minorHAnsi"/>
              </w:rPr>
              <w:t>o zakupu i kupoprodaji poslovnog prostora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35613A">
              <w:rPr>
                <w:rFonts w:asciiTheme="minorHAnsi" w:hAnsiTheme="minorHAnsi" w:cstheme="minorHAnsi"/>
                <w:color w:val="000000"/>
              </w:rPr>
              <w:t>Nacrt odluke o raspolaganju nekretninama Grada Korčule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Nacrt godišnjeg plana upravljanja pomorskim dobrom na području Grada Korčule za 2024. godinu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Gradonačelnica</w:t>
            </w:r>
          </w:p>
        </w:tc>
      </w:tr>
      <w:tr w:rsidR="00D849AC" w:rsidRPr="0035613A" w:rsidTr="00E931D5">
        <w:trPr>
          <w:trHeight w:val="985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5613A">
              <w:rPr>
                <w:rFonts w:asciiTheme="minorHAnsi" w:hAnsiTheme="minorHAnsi" w:cstheme="minorHAnsi"/>
              </w:rPr>
              <w:t xml:space="preserve">Nacrt </w:t>
            </w:r>
            <w:r w:rsidRPr="003561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613A">
              <w:rPr>
                <w:rFonts w:asciiTheme="minorHAnsi" w:hAnsiTheme="minorHAnsi" w:cstheme="minorHAnsi"/>
              </w:rPr>
              <w:t>Odluke o socijalnoj skrbi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za društvene djelatnosti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Pravilnika o dodjeli stipendija studentima i učenicima s područja Grada Korčule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 za društvene djelatnosti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</w:t>
            </w: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donošenju Procjene ugroženosti od požara i tehnoloških eksplozija za Grad Korčulu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za opće poslove i mjesnu samoupravu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1.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1.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donošenju Plana zaštite od požara za Grad Korčulu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za opće poslove i mjesnu samoupravu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0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načinu pružanja javne usluge sakupljanja komunalnog otpada na području Grada Korčule</w:t>
            </w:r>
          </w:p>
        </w:tc>
        <w:tc>
          <w:tcPr>
            <w:tcW w:w="2149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sz w:val="20"/>
                <w:szCs w:val="20"/>
              </w:rPr>
              <w:t>UO za prostorno uređenje, gradnju, zaštitu okoliša,  komunalno gospodarstvo i promet</w:t>
            </w:r>
          </w:p>
        </w:tc>
        <w:tc>
          <w:tcPr>
            <w:tcW w:w="1855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524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04" w:type="dxa"/>
            <w:vAlign w:val="center"/>
          </w:tcPr>
          <w:p w:rsidR="00D849AC" w:rsidRPr="001A6F22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6F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kataloga urbane oprema</w:t>
            </w:r>
          </w:p>
        </w:tc>
        <w:tc>
          <w:tcPr>
            <w:tcW w:w="2149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855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4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04" w:type="dxa"/>
            <w:vAlign w:val="center"/>
          </w:tcPr>
          <w:p w:rsidR="00D849AC" w:rsidRPr="001A6F22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6F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uređenju prometa na području Grada Korčule</w:t>
            </w:r>
          </w:p>
        </w:tc>
        <w:tc>
          <w:tcPr>
            <w:tcW w:w="2149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855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4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tromjesečje</w:t>
            </w:r>
          </w:p>
        </w:tc>
        <w:tc>
          <w:tcPr>
            <w:tcW w:w="1396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Gradonačelnica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04" w:type="dxa"/>
            <w:vAlign w:val="center"/>
          </w:tcPr>
          <w:p w:rsidR="00D849AC" w:rsidRPr="001A6F22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Nacrt Odluke o donošenju </w:t>
            </w:r>
            <w:r w:rsidRPr="001A6F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III izmjen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A6F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dopun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A6F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Prostornog plana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uređenja Grada Korčula</w:t>
            </w:r>
          </w:p>
        </w:tc>
        <w:tc>
          <w:tcPr>
            <w:tcW w:w="2149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4748875"/>
            <w:r w:rsidRPr="002D1EBA">
              <w:rPr>
                <w:rFonts w:asciiTheme="minorHAnsi" w:hAnsiTheme="minorHAnsi" w:cstheme="minorHAnsi"/>
                <w:sz w:val="20"/>
                <w:szCs w:val="20"/>
              </w:rPr>
              <w:t>UO za prostorno uređenje, gradnju, zaštitu okoliša, komunalno gospodarstvo i promet</w:t>
            </w:r>
            <w:bookmarkEnd w:id="0"/>
          </w:p>
        </w:tc>
        <w:tc>
          <w:tcPr>
            <w:tcW w:w="1855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4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:rsidTr="00E931D5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04" w:type="dxa"/>
            <w:vAlign w:val="center"/>
          </w:tcPr>
          <w:p w:rsidR="00D849AC" w:rsidRPr="001A6F22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6F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privremenoj zabrani izvođenja građevinskih radova na području Grada Korčule u 2024. godini</w:t>
            </w:r>
          </w:p>
        </w:tc>
        <w:tc>
          <w:tcPr>
            <w:tcW w:w="2149" w:type="dxa"/>
            <w:vAlign w:val="center"/>
          </w:tcPr>
          <w:p w:rsidR="00D849AC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855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tromjesečje</w:t>
            </w:r>
          </w:p>
        </w:tc>
        <w:tc>
          <w:tcPr>
            <w:tcW w:w="1524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tromjesečje</w:t>
            </w:r>
          </w:p>
        </w:tc>
        <w:tc>
          <w:tcPr>
            <w:tcW w:w="1396" w:type="dxa"/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</w:tbl>
    <w:p w:rsidR="00A9134C" w:rsidRDefault="00A9134C"/>
    <w:sectPr w:rsidR="00A9134C" w:rsidSect="00D849AC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21"/>
    <w:rsid w:val="00004586"/>
    <w:rsid w:val="0006668E"/>
    <w:rsid w:val="00366493"/>
    <w:rsid w:val="004E59BA"/>
    <w:rsid w:val="00550806"/>
    <w:rsid w:val="00684C8D"/>
    <w:rsid w:val="009F7AA7"/>
    <w:rsid w:val="00A9134C"/>
    <w:rsid w:val="00AD4E37"/>
    <w:rsid w:val="00BA5EAB"/>
    <w:rsid w:val="00CC0D21"/>
    <w:rsid w:val="00D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0B2D"/>
  <w15:chartTrackingRefBased/>
  <w15:docId w15:val="{7E103466-5584-4A44-A4C2-203FF01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21"/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CC0D21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C0D21"/>
    <w:rPr>
      <w:color w:val="0000FF"/>
      <w:u w:val="single"/>
    </w:rPr>
  </w:style>
  <w:style w:type="table" w:styleId="TableGrid">
    <w:name w:val="Table Grid"/>
    <w:basedOn w:val="TableNormal"/>
    <w:uiPriority w:val="59"/>
    <w:rsid w:val="00D849AC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D8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jelovar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Luca Tvrdeć</cp:lastModifiedBy>
  <cp:revision>5</cp:revision>
  <dcterms:created xsi:type="dcterms:W3CDTF">2023-01-12T13:23:00Z</dcterms:created>
  <dcterms:modified xsi:type="dcterms:W3CDTF">2023-01-16T12:04:00Z</dcterms:modified>
</cp:coreProperties>
</file>