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16B3" w14:textId="77777777" w:rsidR="004D7463" w:rsidRDefault="004D7463" w:rsidP="00337F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5FE3F9" w14:textId="77777777" w:rsidR="00760D43" w:rsidRPr="00760D43" w:rsidRDefault="00760D43" w:rsidP="00760D43">
      <w:pPr>
        <w:widowControl w:val="0"/>
        <w:autoSpaceDE w:val="0"/>
        <w:autoSpaceDN w:val="0"/>
        <w:rPr>
          <w:rFonts w:ascii="Arial" w:hAnsi="Arial" w:cs="Arial"/>
          <w:snapToGrid w:val="0"/>
          <w:lang w:eastAsia="en-US"/>
        </w:rPr>
      </w:pPr>
      <w:r w:rsidRPr="00760D43">
        <w:rPr>
          <w:rFonts w:ascii="Arial" w:hAnsi="Arial" w:cs="Arial"/>
          <w:snapToGrid w:val="0"/>
          <w:lang w:eastAsia="en-US"/>
        </w:rPr>
        <w:t xml:space="preserve">                      </w:t>
      </w:r>
      <w:r w:rsidRPr="00760D43">
        <w:rPr>
          <w:rFonts w:ascii="Arial" w:hAnsi="Arial" w:cs="Arial"/>
          <w:b/>
          <w:noProof/>
        </w:rPr>
        <w:drawing>
          <wp:inline distT="0" distB="0" distL="0" distR="0" wp14:anchorId="3EEECEED" wp14:editId="6A85349C">
            <wp:extent cx="449580" cy="594360"/>
            <wp:effectExtent l="0" t="0" r="7620" b="0"/>
            <wp:docPr id="2" name="Slika 2" descr="hrvatska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a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9A7E3" w14:textId="77777777" w:rsidR="00760D43" w:rsidRPr="00760D43" w:rsidRDefault="00760D43" w:rsidP="00760D43">
      <w:pPr>
        <w:widowControl w:val="0"/>
        <w:autoSpaceDE w:val="0"/>
        <w:autoSpaceDN w:val="0"/>
        <w:outlineLvl w:val="0"/>
        <w:rPr>
          <w:rFonts w:ascii="Arial" w:hAnsi="Arial" w:cs="Arial"/>
          <w:snapToGrid w:val="0"/>
          <w:lang w:eastAsia="en-US"/>
        </w:rPr>
      </w:pPr>
      <w:r w:rsidRPr="00760D43">
        <w:rPr>
          <w:rFonts w:ascii="Arial" w:hAnsi="Arial" w:cs="Arial"/>
          <w:snapToGrid w:val="0"/>
          <w:lang w:eastAsia="en-US"/>
        </w:rPr>
        <w:t xml:space="preserve">        </w:t>
      </w:r>
      <w:r w:rsidRPr="00760D43">
        <w:rPr>
          <w:rFonts w:ascii="Arial" w:hAnsi="Arial" w:cs="Arial"/>
          <w:snapToGrid w:val="0"/>
          <w:lang w:val="en-GB" w:eastAsia="en-US"/>
        </w:rPr>
        <w:t>REPUBLIKA</w:t>
      </w:r>
      <w:r w:rsidRPr="00760D43">
        <w:rPr>
          <w:rFonts w:ascii="Arial" w:hAnsi="Arial" w:cs="Arial"/>
          <w:snapToGrid w:val="0"/>
          <w:lang w:eastAsia="en-US"/>
        </w:rPr>
        <w:t xml:space="preserve"> </w:t>
      </w:r>
      <w:r w:rsidRPr="00760D43">
        <w:rPr>
          <w:rFonts w:ascii="Arial" w:hAnsi="Arial" w:cs="Arial"/>
          <w:snapToGrid w:val="0"/>
          <w:lang w:val="en-GB" w:eastAsia="en-US"/>
        </w:rPr>
        <w:t>HRVATSKA</w:t>
      </w:r>
    </w:p>
    <w:p w14:paraId="576AA6E6" w14:textId="77777777" w:rsidR="00760D43" w:rsidRPr="00760D43" w:rsidRDefault="00760D43" w:rsidP="00760D43">
      <w:pPr>
        <w:widowControl w:val="0"/>
        <w:autoSpaceDE w:val="0"/>
        <w:autoSpaceDN w:val="0"/>
        <w:outlineLvl w:val="0"/>
        <w:rPr>
          <w:rFonts w:ascii="Arial" w:hAnsi="Arial" w:cs="Arial"/>
          <w:snapToGrid w:val="0"/>
          <w:lang w:val="en-GB" w:eastAsia="en-US"/>
        </w:rPr>
      </w:pPr>
      <w:r w:rsidRPr="00760D43">
        <w:rPr>
          <w:rFonts w:ascii="Arial" w:hAnsi="Arial" w:cs="Arial"/>
          <w:snapToGrid w:val="0"/>
          <w:lang w:val="en-GB" w:eastAsia="en-US"/>
        </w:rPr>
        <w:t>OSJE</w:t>
      </w:r>
      <w:r w:rsidRPr="00760D43">
        <w:rPr>
          <w:rFonts w:ascii="Arial" w:hAnsi="Arial" w:cs="Arial"/>
          <w:snapToGrid w:val="0"/>
          <w:lang w:eastAsia="en-US"/>
        </w:rPr>
        <w:t>Č</w:t>
      </w:r>
      <w:r w:rsidRPr="00760D43">
        <w:rPr>
          <w:rFonts w:ascii="Arial" w:hAnsi="Arial" w:cs="Arial"/>
          <w:snapToGrid w:val="0"/>
          <w:lang w:val="en-GB" w:eastAsia="en-US"/>
        </w:rPr>
        <w:t>KO</w:t>
      </w:r>
      <w:r w:rsidRPr="00760D43">
        <w:rPr>
          <w:rFonts w:ascii="Arial" w:hAnsi="Arial" w:cs="Arial"/>
          <w:snapToGrid w:val="0"/>
          <w:lang w:eastAsia="en-US"/>
        </w:rPr>
        <w:t>-</w:t>
      </w:r>
      <w:r w:rsidRPr="00760D43">
        <w:rPr>
          <w:rFonts w:ascii="Arial" w:hAnsi="Arial" w:cs="Arial"/>
          <w:snapToGrid w:val="0"/>
          <w:lang w:val="en-GB" w:eastAsia="en-US"/>
        </w:rPr>
        <w:t>BARANJSKA</w:t>
      </w:r>
      <w:r w:rsidRPr="00760D43">
        <w:rPr>
          <w:rFonts w:ascii="Arial" w:hAnsi="Arial" w:cs="Arial"/>
          <w:snapToGrid w:val="0"/>
          <w:lang w:eastAsia="en-US"/>
        </w:rPr>
        <w:t xml:space="preserve"> Ž</w:t>
      </w:r>
      <w:r w:rsidRPr="00760D43">
        <w:rPr>
          <w:rFonts w:ascii="Arial" w:hAnsi="Arial" w:cs="Arial"/>
          <w:snapToGrid w:val="0"/>
          <w:lang w:val="en-GB" w:eastAsia="en-US"/>
        </w:rPr>
        <w:t>UPANIJA</w:t>
      </w:r>
    </w:p>
    <w:p w14:paraId="3191B413" w14:textId="77777777" w:rsidR="00760D43" w:rsidRPr="00760D43" w:rsidRDefault="00760D43" w:rsidP="00760D43">
      <w:pPr>
        <w:widowControl w:val="0"/>
        <w:autoSpaceDE w:val="0"/>
        <w:autoSpaceDN w:val="0"/>
        <w:outlineLvl w:val="0"/>
        <w:rPr>
          <w:rFonts w:ascii="Arial" w:hAnsi="Arial" w:cs="Arial"/>
          <w:snapToGrid w:val="0"/>
          <w:lang w:val="en-GB" w:eastAsia="en-US"/>
        </w:rPr>
      </w:pPr>
      <w:r w:rsidRPr="00760D43">
        <w:rPr>
          <w:rFonts w:ascii="Calibri" w:eastAsia="Calibri" w:hAnsi="Calibri"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13402EB3" wp14:editId="204C3D54">
            <wp:simplePos x="0" y="0"/>
            <wp:positionH relativeFrom="column">
              <wp:posOffset>-13335</wp:posOffset>
            </wp:positionH>
            <wp:positionV relativeFrom="paragraph">
              <wp:posOffset>43815</wp:posOffset>
            </wp:positionV>
            <wp:extent cx="259080" cy="321826"/>
            <wp:effectExtent l="0" t="0" r="7620" b="2540"/>
            <wp:wrapNone/>
            <wp:docPr id="4" name="Slika 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2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613AB" w14:textId="77777777" w:rsidR="00760D43" w:rsidRPr="00760D43" w:rsidRDefault="00760D43" w:rsidP="00760D43">
      <w:pPr>
        <w:widowControl w:val="0"/>
        <w:autoSpaceDE w:val="0"/>
        <w:autoSpaceDN w:val="0"/>
        <w:outlineLvl w:val="0"/>
        <w:rPr>
          <w:rFonts w:ascii="Arial" w:hAnsi="Arial" w:cs="Arial"/>
          <w:snapToGrid w:val="0"/>
          <w:lang w:eastAsia="en-US"/>
        </w:rPr>
      </w:pPr>
      <w:r w:rsidRPr="00760D43">
        <w:rPr>
          <w:rFonts w:ascii="Arial" w:hAnsi="Arial" w:cs="Arial"/>
          <w:lang w:eastAsia="en-US"/>
        </w:rPr>
        <w:t xml:space="preserve">   </w:t>
      </w:r>
      <w:r w:rsidRPr="00760D43">
        <w:rPr>
          <w:rFonts w:ascii="Arial" w:hAnsi="Arial" w:cs="Arial"/>
          <w:snapToGrid w:val="0"/>
          <w:lang w:val="en-GB" w:eastAsia="en-US"/>
        </w:rPr>
        <w:t xml:space="preserve">            OP</w:t>
      </w:r>
      <w:r w:rsidRPr="00760D43">
        <w:rPr>
          <w:rFonts w:ascii="Arial" w:hAnsi="Arial" w:cs="Arial"/>
          <w:snapToGrid w:val="0"/>
          <w:lang w:eastAsia="en-US"/>
        </w:rPr>
        <w:t>Ć</w:t>
      </w:r>
      <w:r w:rsidRPr="00760D43">
        <w:rPr>
          <w:rFonts w:ascii="Arial" w:hAnsi="Arial" w:cs="Arial"/>
          <w:snapToGrid w:val="0"/>
          <w:lang w:val="en-GB" w:eastAsia="en-US"/>
        </w:rPr>
        <w:t>INA</w:t>
      </w:r>
      <w:r w:rsidRPr="00760D43">
        <w:rPr>
          <w:rFonts w:ascii="Arial" w:hAnsi="Arial" w:cs="Arial"/>
          <w:snapToGrid w:val="0"/>
          <w:lang w:eastAsia="en-US"/>
        </w:rPr>
        <w:t xml:space="preserve"> </w:t>
      </w:r>
      <w:r w:rsidRPr="00760D43">
        <w:rPr>
          <w:rFonts w:ascii="Arial" w:hAnsi="Arial" w:cs="Arial"/>
          <w:snapToGrid w:val="0"/>
          <w:lang w:val="en-GB" w:eastAsia="en-US"/>
        </w:rPr>
        <w:t>BIZOVAC</w:t>
      </w:r>
    </w:p>
    <w:p w14:paraId="0D1D6E00" w14:textId="77777777" w:rsidR="00760D43" w:rsidRPr="00760D43" w:rsidRDefault="00760D43" w:rsidP="00760D43">
      <w:pPr>
        <w:widowControl w:val="0"/>
        <w:autoSpaceDE w:val="0"/>
        <w:autoSpaceDN w:val="0"/>
        <w:outlineLvl w:val="0"/>
        <w:rPr>
          <w:rFonts w:ascii="Arial" w:hAnsi="Arial" w:cs="Arial"/>
          <w:lang w:eastAsia="en-US"/>
        </w:rPr>
      </w:pPr>
      <w:r w:rsidRPr="00760D43">
        <w:rPr>
          <w:rFonts w:ascii="Arial" w:hAnsi="Arial" w:cs="Arial"/>
          <w:b/>
          <w:lang w:eastAsia="en-US"/>
        </w:rPr>
        <w:t xml:space="preserve">    </w:t>
      </w:r>
      <w:r w:rsidRPr="00760D43">
        <w:rPr>
          <w:rFonts w:ascii="Arial" w:hAnsi="Arial" w:cs="Arial"/>
          <w:b/>
          <w:lang w:eastAsia="en-US"/>
        </w:rPr>
        <w:tab/>
        <w:t xml:space="preserve">  Općinski načelnik</w:t>
      </w:r>
    </w:p>
    <w:p w14:paraId="3D11B889" w14:textId="77777777" w:rsidR="00760D43" w:rsidRPr="00760D43" w:rsidRDefault="00760D43" w:rsidP="00760D43">
      <w:pPr>
        <w:widowControl w:val="0"/>
        <w:autoSpaceDE w:val="0"/>
        <w:autoSpaceDN w:val="0"/>
        <w:outlineLvl w:val="0"/>
        <w:rPr>
          <w:rFonts w:ascii="Arial" w:hAnsi="Arial" w:cs="Arial"/>
          <w:lang w:eastAsia="en-US"/>
        </w:rPr>
      </w:pPr>
    </w:p>
    <w:p w14:paraId="6BE144FF" w14:textId="77777777" w:rsidR="00760D43" w:rsidRPr="00760D43" w:rsidRDefault="00760D43" w:rsidP="00760D43">
      <w:pPr>
        <w:suppressAutoHyphens/>
        <w:autoSpaceDE w:val="0"/>
        <w:autoSpaceDN w:val="0"/>
        <w:textAlignment w:val="baseline"/>
        <w:rPr>
          <w:rFonts w:ascii="Arial" w:eastAsia="Calibri" w:hAnsi="Arial" w:cs="Arial"/>
          <w:lang w:eastAsia="en-US"/>
        </w:rPr>
      </w:pPr>
    </w:p>
    <w:p w14:paraId="3C20D3B0" w14:textId="0D3382C1" w:rsidR="00760D43" w:rsidRPr="00E4285B" w:rsidRDefault="00760D43" w:rsidP="00760D43">
      <w:pPr>
        <w:suppressAutoHyphens/>
        <w:autoSpaceDE w:val="0"/>
        <w:autoSpaceDN w:val="0"/>
        <w:textAlignment w:val="baseline"/>
        <w:rPr>
          <w:rFonts w:ascii="Arial" w:eastAsia="Calibri" w:hAnsi="Arial" w:cs="Arial"/>
          <w:lang w:eastAsia="en-US"/>
        </w:rPr>
      </w:pPr>
      <w:r w:rsidRPr="00E4285B">
        <w:rPr>
          <w:rFonts w:ascii="Arial" w:eastAsia="Calibri" w:hAnsi="Arial" w:cs="Arial"/>
          <w:lang w:eastAsia="en-US"/>
        </w:rPr>
        <w:t xml:space="preserve">KLASA:    </w:t>
      </w:r>
      <w:r w:rsidR="001A5889" w:rsidRPr="00F15F06">
        <w:rPr>
          <w:rFonts w:ascii="Arial" w:eastAsia="Calibri" w:hAnsi="Arial" w:cs="Arial"/>
          <w:lang w:eastAsia="en-US"/>
        </w:rPr>
        <w:t>402-0</w:t>
      </w:r>
      <w:r w:rsidR="000F6E91" w:rsidRPr="00F15F06">
        <w:rPr>
          <w:rFonts w:ascii="Arial" w:eastAsia="Calibri" w:hAnsi="Arial" w:cs="Arial"/>
          <w:lang w:eastAsia="en-US"/>
        </w:rPr>
        <w:t>1</w:t>
      </w:r>
      <w:r w:rsidR="001A5889" w:rsidRPr="00F15F06">
        <w:rPr>
          <w:rFonts w:ascii="Arial" w:eastAsia="Calibri" w:hAnsi="Arial" w:cs="Arial"/>
          <w:lang w:eastAsia="en-US"/>
        </w:rPr>
        <w:t>/2</w:t>
      </w:r>
      <w:r w:rsidR="00F15F06">
        <w:rPr>
          <w:rFonts w:ascii="Arial" w:eastAsia="Calibri" w:hAnsi="Arial" w:cs="Arial"/>
          <w:lang w:eastAsia="en-US"/>
        </w:rPr>
        <w:t>6</w:t>
      </w:r>
      <w:r w:rsidR="001A5889" w:rsidRPr="00F15F06">
        <w:rPr>
          <w:rFonts w:ascii="Arial" w:eastAsia="Calibri" w:hAnsi="Arial" w:cs="Arial"/>
          <w:lang w:eastAsia="en-US"/>
        </w:rPr>
        <w:t>-01/01</w:t>
      </w:r>
    </w:p>
    <w:p w14:paraId="08119098" w14:textId="0C27266C" w:rsidR="004A4313" w:rsidRDefault="00760D43" w:rsidP="00760D43">
      <w:pPr>
        <w:suppressAutoHyphens/>
        <w:autoSpaceDE w:val="0"/>
        <w:autoSpaceDN w:val="0"/>
        <w:textAlignment w:val="baseline"/>
        <w:rPr>
          <w:rFonts w:ascii="Arial" w:eastAsia="Calibri" w:hAnsi="Arial" w:cs="Arial"/>
          <w:lang w:eastAsia="en-US"/>
        </w:rPr>
      </w:pPr>
      <w:r w:rsidRPr="00E4285B">
        <w:rPr>
          <w:rFonts w:ascii="Arial" w:eastAsia="Calibri" w:hAnsi="Arial" w:cs="Arial"/>
          <w:lang w:eastAsia="en-US"/>
        </w:rPr>
        <w:t xml:space="preserve">URBROJ: </w:t>
      </w:r>
      <w:r w:rsidR="004D7463" w:rsidRPr="00F15F06">
        <w:rPr>
          <w:rFonts w:ascii="Arial" w:eastAsia="Calibri" w:hAnsi="Arial" w:cs="Arial"/>
          <w:lang w:eastAsia="en-US"/>
        </w:rPr>
        <w:t>2158-10-2-1-2</w:t>
      </w:r>
      <w:r w:rsidR="00F15F06">
        <w:rPr>
          <w:rFonts w:ascii="Arial" w:eastAsia="Calibri" w:hAnsi="Arial" w:cs="Arial"/>
          <w:lang w:eastAsia="en-US"/>
        </w:rPr>
        <w:t>6</w:t>
      </w:r>
      <w:r w:rsidR="004D7463" w:rsidRPr="00F15F06">
        <w:rPr>
          <w:rFonts w:ascii="Arial" w:eastAsia="Calibri" w:hAnsi="Arial" w:cs="Arial"/>
          <w:lang w:eastAsia="en-US"/>
        </w:rPr>
        <w:t>-01</w:t>
      </w:r>
    </w:p>
    <w:p w14:paraId="277E9A36" w14:textId="220A8F01" w:rsidR="00760D43" w:rsidRPr="00760D43" w:rsidRDefault="00760D43" w:rsidP="00760D43">
      <w:pPr>
        <w:suppressAutoHyphens/>
        <w:autoSpaceDE w:val="0"/>
        <w:autoSpaceDN w:val="0"/>
        <w:textAlignment w:val="baseline"/>
        <w:rPr>
          <w:rFonts w:ascii="Arial" w:eastAsia="Calibri" w:hAnsi="Arial" w:cs="Arial"/>
          <w:lang w:eastAsia="en-US"/>
        </w:rPr>
      </w:pPr>
      <w:r w:rsidRPr="00760D43">
        <w:rPr>
          <w:rFonts w:ascii="Arial" w:eastAsia="Calibri" w:hAnsi="Arial" w:cs="Arial"/>
          <w:lang w:eastAsia="en-US"/>
        </w:rPr>
        <w:t xml:space="preserve">Bizovac,   </w:t>
      </w:r>
      <w:r w:rsidR="00F71371" w:rsidRPr="00F71371">
        <w:rPr>
          <w:rFonts w:ascii="Arial" w:eastAsia="Calibri" w:hAnsi="Arial" w:cs="Arial"/>
          <w:lang w:eastAsia="en-US"/>
        </w:rPr>
        <w:t>2</w:t>
      </w:r>
      <w:r w:rsidR="006B0D3B">
        <w:rPr>
          <w:rFonts w:ascii="Arial" w:eastAsia="Calibri" w:hAnsi="Arial" w:cs="Arial"/>
          <w:lang w:eastAsia="en-US"/>
        </w:rPr>
        <w:t>1</w:t>
      </w:r>
      <w:r w:rsidRPr="00F71371">
        <w:rPr>
          <w:rFonts w:ascii="Arial" w:eastAsia="Calibri" w:hAnsi="Arial" w:cs="Arial"/>
          <w:lang w:eastAsia="en-US"/>
        </w:rPr>
        <w:t>.</w:t>
      </w:r>
      <w:r w:rsidR="00F15F06">
        <w:rPr>
          <w:rFonts w:ascii="Arial" w:eastAsia="Calibri" w:hAnsi="Arial" w:cs="Arial"/>
          <w:lang w:eastAsia="en-US"/>
        </w:rPr>
        <w:t xml:space="preserve"> </w:t>
      </w:r>
      <w:r w:rsidRPr="00F71371">
        <w:rPr>
          <w:rFonts w:ascii="Arial" w:eastAsia="Calibri" w:hAnsi="Arial" w:cs="Arial"/>
          <w:lang w:eastAsia="en-US"/>
        </w:rPr>
        <w:t>siječnja</w:t>
      </w:r>
      <w:r w:rsidR="00F15F06">
        <w:rPr>
          <w:rFonts w:ascii="Arial" w:eastAsia="Calibri" w:hAnsi="Arial" w:cs="Arial"/>
          <w:lang w:eastAsia="en-US"/>
        </w:rPr>
        <w:t xml:space="preserve"> </w:t>
      </w:r>
      <w:r w:rsidRPr="00760D43">
        <w:rPr>
          <w:rFonts w:ascii="Arial" w:eastAsia="Calibri" w:hAnsi="Arial" w:cs="Arial"/>
          <w:lang w:eastAsia="en-US"/>
        </w:rPr>
        <w:t>202</w:t>
      </w:r>
      <w:r w:rsidR="00C85F4D">
        <w:rPr>
          <w:rFonts w:ascii="Arial" w:eastAsia="Calibri" w:hAnsi="Arial" w:cs="Arial"/>
          <w:lang w:eastAsia="en-US"/>
        </w:rPr>
        <w:t>6</w:t>
      </w:r>
      <w:r w:rsidRPr="00760D43">
        <w:rPr>
          <w:rFonts w:ascii="Arial" w:eastAsia="Calibri" w:hAnsi="Arial" w:cs="Arial"/>
          <w:lang w:eastAsia="en-US"/>
        </w:rPr>
        <w:t>. godine</w:t>
      </w:r>
    </w:p>
    <w:p w14:paraId="25A7BB8D" w14:textId="77777777" w:rsidR="00760D43" w:rsidRDefault="00760D43" w:rsidP="00AF59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589FC4D5" w14:textId="29508951" w:rsidR="00760D43" w:rsidRDefault="00760D43" w:rsidP="00760D4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B0B920" w14:textId="77777777" w:rsidR="00BF6719" w:rsidRDefault="00BF6719" w:rsidP="00760D4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675D38" w14:textId="52B0BC8C" w:rsidR="00AF599C" w:rsidRPr="00760D43" w:rsidRDefault="00AF599C" w:rsidP="00760D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9908F2">
        <w:rPr>
          <w:rFonts w:ascii="Arial" w:hAnsi="Arial" w:cs="Arial"/>
        </w:rPr>
        <w:t>Na temelju članka 8. Uredbe o kriterijima, mjerilima i postupcima financiranja i ugovaranja programa i projekata za opće dobro koje provode udruge („Narodne novine“ br</w:t>
      </w:r>
      <w:r w:rsidR="007E0F6F" w:rsidRPr="009908F2">
        <w:rPr>
          <w:rFonts w:ascii="Arial" w:hAnsi="Arial" w:cs="Arial"/>
        </w:rPr>
        <w:t>.</w:t>
      </w:r>
      <w:r w:rsidRPr="009908F2">
        <w:rPr>
          <w:rFonts w:ascii="Arial" w:hAnsi="Arial" w:cs="Arial"/>
        </w:rPr>
        <w:t xml:space="preserve"> 26/</w:t>
      </w:r>
      <w:r w:rsidRPr="003B4D39">
        <w:rPr>
          <w:rFonts w:ascii="Arial" w:hAnsi="Arial" w:cs="Arial"/>
        </w:rPr>
        <w:t>15</w:t>
      </w:r>
      <w:r w:rsidR="001C55BB" w:rsidRPr="003B4D39">
        <w:rPr>
          <w:rFonts w:ascii="Arial" w:hAnsi="Arial" w:cs="Arial"/>
        </w:rPr>
        <w:t>., 37/21</w:t>
      </w:r>
      <w:r w:rsidRPr="003B4D39">
        <w:rPr>
          <w:rFonts w:ascii="Arial" w:hAnsi="Arial" w:cs="Arial"/>
        </w:rPr>
        <w:t>)</w:t>
      </w:r>
      <w:r w:rsidR="007E0F6F" w:rsidRPr="003B4D39">
        <w:rPr>
          <w:rFonts w:ascii="Arial" w:hAnsi="Arial" w:cs="Arial"/>
        </w:rPr>
        <w:t>,</w:t>
      </w:r>
      <w:r w:rsidRPr="009908F2">
        <w:rPr>
          <w:rFonts w:ascii="Arial" w:hAnsi="Arial" w:cs="Arial"/>
        </w:rPr>
        <w:t xml:space="preserve"> </w:t>
      </w:r>
      <w:r w:rsidR="004440D6">
        <w:rPr>
          <w:rFonts w:ascii="Arial" w:hAnsi="Arial" w:cs="Arial"/>
        </w:rPr>
        <w:t xml:space="preserve">Pravilnika </w:t>
      </w:r>
      <w:r w:rsidR="004440D6">
        <w:rPr>
          <w:rFonts w:ascii="Arial" w:hAnsi="Arial" w:cs="Arial"/>
          <w:bCs/>
          <w:lang w:eastAsia="en-US"/>
        </w:rPr>
        <w:t>o financiranju javnih potreba Općine Bizovac</w:t>
      </w:r>
      <w:r w:rsidR="00ED19CB">
        <w:rPr>
          <w:rFonts w:ascii="Arial" w:hAnsi="Arial" w:cs="Arial"/>
          <w:bCs/>
          <w:lang w:eastAsia="en-US"/>
        </w:rPr>
        <w:t xml:space="preserve"> </w:t>
      </w:r>
      <w:r w:rsidRPr="009908F2">
        <w:rPr>
          <w:rFonts w:ascii="Arial" w:hAnsi="Arial" w:cs="Arial"/>
          <w:lang w:eastAsia="en-US"/>
        </w:rPr>
        <w:t>(</w:t>
      </w:r>
      <w:r w:rsidR="004440D6">
        <w:rPr>
          <w:rFonts w:ascii="Arial" w:hAnsi="Arial" w:cs="Arial"/>
          <w:lang w:eastAsia="en-US"/>
        </w:rPr>
        <w:t>„</w:t>
      </w:r>
      <w:r w:rsidR="001A5889">
        <w:rPr>
          <w:rFonts w:ascii="Arial" w:hAnsi="Arial" w:cs="Arial"/>
          <w:lang w:eastAsia="en-US"/>
        </w:rPr>
        <w:t>O</w:t>
      </w:r>
      <w:r w:rsidR="004440D6">
        <w:rPr>
          <w:rFonts w:ascii="Arial" w:hAnsi="Arial" w:cs="Arial"/>
          <w:lang w:eastAsia="en-US"/>
        </w:rPr>
        <w:t>pćinski glasnik“ Općine Bizovac broj 1/16</w:t>
      </w:r>
      <w:r w:rsidRPr="009908F2">
        <w:rPr>
          <w:rFonts w:ascii="Arial" w:hAnsi="Arial" w:cs="Arial"/>
          <w:lang w:eastAsia="en-US"/>
        </w:rPr>
        <w:t>), i članka 4</w:t>
      </w:r>
      <w:r w:rsidR="009908F2">
        <w:rPr>
          <w:rFonts w:ascii="Arial" w:hAnsi="Arial" w:cs="Arial"/>
          <w:lang w:eastAsia="en-US"/>
        </w:rPr>
        <w:t>6</w:t>
      </w:r>
      <w:r w:rsidR="007E0F6F" w:rsidRPr="009908F2">
        <w:rPr>
          <w:rFonts w:ascii="Arial" w:hAnsi="Arial" w:cs="Arial"/>
          <w:lang w:eastAsia="en-US"/>
        </w:rPr>
        <w:t xml:space="preserve">. </w:t>
      </w:r>
      <w:r w:rsidRPr="009908F2">
        <w:rPr>
          <w:rFonts w:ascii="Arial" w:hAnsi="Arial" w:cs="Arial"/>
          <w:lang w:eastAsia="en-US"/>
        </w:rPr>
        <w:t xml:space="preserve">Statuta Općine </w:t>
      </w:r>
      <w:r w:rsidR="009908F2">
        <w:rPr>
          <w:rFonts w:ascii="Arial" w:hAnsi="Arial" w:cs="Arial"/>
          <w:lang w:eastAsia="en-US"/>
        </w:rPr>
        <w:t>Bizovac</w:t>
      </w:r>
      <w:r w:rsidR="004440D6">
        <w:rPr>
          <w:rFonts w:ascii="Arial" w:hAnsi="Arial" w:cs="Arial"/>
          <w:lang w:eastAsia="en-US"/>
        </w:rPr>
        <w:t xml:space="preserve"> </w:t>
      </w:r>
      <w:r w:rsidRPr="009908F2">
        <w:rPr>
          <w:rFonts w:ascii="Arial" w:hAnsi="Arial" w:cs="Arial"/>
          <w:lang w:eastAsia="en-US"/>
        </w:rPr>
        <w:t>(</w:t>
      </w:r>
      <w:r w:rsidR="009908F2">
        <w:rPr>
          <w:rFonts w:ascii="Arial" w:hAnsi="Arial" w:cs="Arial"/>
          <w:lang w:eastAsia="en-US"/>
        </w:rPr>
        <w:t>„Općinski glasnik“ Općine Bizovac broj 1/21</w:t>
      </w:r>
      <w:r w:rsidRPr="009908F2">
        <w:rPr>
          <w:rFonts w:ascii="Arial" w:hAnsi="Arial" w:cs="Arial"/>
          <w:lang w:eastAsia="en-US"/>
        </w:rPr>
        <w:t xml:space="preserve">) Općinski načelnik </w:t>
      </w:r>
      <w:r w:rsidRPr="003B4D39">
        <w:rPr>
          <w:rFonts w:ascii="Arial" w:hAnsi="Arial" w:cs="Arial"/>
          <w:lang w:eastAsia="en-US"/>
        </w:rPr>
        <w:t>Općine</w:t>
      </w:r>
      <w:r w:rsidRPr="009908F2">
        <w:rPr>
          <w:rFonts w:ascii="Arial" w:hAnsi="Arial" w:cs="Arial"/>
          <w:lang w:eastAsia="en-US"/>
        </w:rPr>
        <w:t xml:space="preserve"> </w:t>
      </w:r>
      <w:r w:rsidR="009908F2">
        <w:rPr>
          <w:rFonts w:ascii="Arial" w:hAnsi="Arial" w:cs="Arial"/>
          <w:lang w:eastAsia="en-US"/>
        </w:rPr>
        <w:t>Bizovac</w:t>
      </w:r>
      <w:r w:rsidR="003C637F" w:rsidRPr="009908F2">
        <w:rPr>
          <w:rFonts w:ascii="Arial" w:hAnsi="Arial" w:cs="Arial"/>
          <w:lang w:eastAsia="en-US"/>
        </w:rPr>
        <w:t xml:space="preserve"> </w:t>
      </w:r>
      <w:r w:rsidRPr="009908F2">
        <w:rPr>
          <w:rFonts w:ascii="Arial" w:hAnsi="Arial" w:cs="Arial"/>
          <w:lang w:eastAsia="en-US"/>
        </w:rPr>
        <w:t>donosi</w:t>
      </w:r>
    </w:p>
    <w:p w14:paraId="127010ED" w14:textId="77777777" w:rsidR="00AF599C" w:rsidRPr="009908F2" w:rsidRDefault="00AF599C" w:rsidP="00E50B46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n-US"/>
        </w:rPr>
      </w:pPr>
    </w:p>
    <w:p w14:paraId="23DE5A40" w14:textId="263AB382" w:rsidR="00760D43" w:rsidRDefault="00AF599C" w:rsidP="00E50B46">
      <w:pPr>
        <w:pStyle w:val="StandardWeb"/>
        <w:spacing w:before="0" w:beforeAutospacing="0" w:after="0" w:afterAutospacing="0"/>
        <w:jc w:val="center"/>
        <w:rPr>
          <w:rStyle w:val="Naglaeno"/>
          <w:sz w:val="20"/>
          <w:szCs w:val="20"/>
        </w:rPr>
      </w:pPr>
      <w:r w:rsidRPr="009908F2">
        <w:rPr>
          <w:rStyle w:val="Naglaeno"/>
          <w:sz w:val="20"/>
          <w:szCs w:val="20"/>
        </w:rPr>
        <w:t>GODIŠNJI PLAN</w:t>
      </w:r>
    </w:p>
    <w:p w14:paraId="4BEAA990" w14:textId="524A557B" w:rsidR="00AF599C" w:rsidRPr="009908F2" w:rsidRDefault="00760D43" w:rsidP="00E50B46">
      <w:pPr>
        <w:pStyle w:val="StandardWeb"/>
        <w:spacing w:before="0" w:beforeAutospacing="0" w:after="0" w:afterAutospacing="0"/>
        <w:jc w:val="center"/>
        <w:rPr>
          <w:rStyle w:val="Naglaeno"/>
          <w:sz w:val="20"/>
          <w:szCs w:val="20"/>
        </w:rPr>
      </w:pPr>
      <w:r w:rsidRPr="009908F2">
        <w:rPr>
          <w:rStyle w:val="Naglaeno"/>
          <w:sz w:val="20"/>
          <w:szCs w:val="20"/>
        </w:rPr>
        <w:t>raspisivanja javnih poziva i natječaj</w:t>
      </w:r>
      <w:r w:rsidR="00E50B46">
        <w:rPr>
          <w:rStyle w:val="Naglaeno"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 </w:t>
      </w:r>
      <w:r w:rsidR="00AF599C" w:rsidRPr="009908F2">
        <w:rPr>
          <w:rStyle w:val="Naglaeno"/>
          <w:sz w:val="20"/>
          <w:szCs w:val="20"/>
        </w:rPr>
        <w:t>za financiranje program</w:t>
      </w:r>
      <w:r w:rsidR="009F3536">
        <w:rPr>
          <w:rStyle w:val="Naglaeno"/>
          <w:sz w:val="20"/>
          <w:szCs w:val="20"/>
        </w:rPr>
        <w:t>a</w:t>
      </w:r>
      <w:r w:rsidR="00AF599C" w:rsidRPr="009908F2">
        <w:rPr>
          <w:rStyle w:val="Naglaeno"/>
          <w:sz w:val="20"/>
          <w:szCs w:val="20"/>
        </w:rPr>
        <w:t xml:space="preserve">, projekata i manifestacija koje provode udruge sredstvima iz Proračuna Općine </w:t>
      </w:r>
      <w:r w:rsidR="009908F2">
        <w:rPr>
          <w:rStyle w:val="Naglaeno"/>
          <w:sz w:val="20"/>
          <w:szCs w:val="20"/>
        </w:rPr>
        <w:t xml:space="preserve">Bizovac </w:t>
      </w:r>
      <w:r w:rsidR="00AF599C" w:rsidRPr="009908F2">
        <w:rPr>
          <w:rStyle w:val="Naglaeno"/>
          <w:sz w:val="20"/>
          <w:szCs w:val="20"/>
        </w:rPr>
        <w:t>za 202</w:t>
      </w:r>
      <w:r w:rsidR="00C85F4D">
        <w:rPr>
          <w:rStyle w:val="Naglaeno"/>
          <w:sz w:val="20"/>
          <w:szCs w:val="20"/>
        </w:rPr>
        <w:t>6</w:t>
      </w:r>
      <w:r w:rsidR="00AF599C" w:rsidRPr="009908F2">
        <w:rPr>
          <w:rStyle w:val="Naglaeno"/>
          <w:sz w:val="20"/>
          <w:szCs w:val="20"/>
        </w:rPr>
        <w:t>. godinu</w:t>
      </w:r>
    </w:p>
    <w:p w14:paraId="03BE52EA" w14:textId="77777777" w:rsidR="00AF599C" w:rsidRPr="009908F2" w:rsidRDefault="00AF599C" w:rsidP="00E50B46">
      <w:pPr>
        <w:pStyle w:val="StandardWeb"/>
        <w:spacing w:before="0" w:beforeAutospacing="0" w:after="0" w:afterAutospacing="0"/>
        <w:rPr>
          <w:b/>
          <w:sz w:val="20"/>
          <w:szCs w:val="20"/>
        </w:rPr>
      </w:pPr>
    </w:p>
    <w:p w14:paraId="377F833F" w14:textId="77777777" w:rsidR="00AF599C" w:rsidRPr="009908F2" w:rsidRDefault="00AF599C" w:rsidP="00AF599C">
      <w:pPr>
        <w:pStyle w:val="StandardWeb"/>
        <w:spacing w:before="0" w:beforeAutospacing="0" w:after="0" w:afterAutospacing="0"/>
        <w:jc w:val="center"/>
        <w:rPr>
          <w:rStyle w:val="Naglaeno"/>
          <w:b w:val="0"/>
          <w:sz w:val="20"/>
          <w:szCs w:val="20"/>
        </w:rPr>
      </w:pPr>
      <w:r w:rsidRPr="009908F2">
        <w:rPr>
          <w:rStyle w:val="Naglaeno"/>
          <w:b w:val="0"/>
          <w:sz w:val="20"/>
          <w:szCs w:val="20"/>
        </w:rPr>
        <w:t>I.</w:t>
      </w:r>
    </w:p>
    <w:p w14:paraId="31DAD01E" w14:textId="77777777" w:rsidR="00AF599C" w:rsidRPr="009908F2" w:rsidRDefault="00AF599C" w:rsidP="00AF599C">
      <w:pPr>
        <w:pStyle w:val="StandardWeb"/>
        <w:spacing w:before="0" w:beforeAutospacing="0" w:after="0" w:afterAutospacing="0"/>
        <w:jc w:val="both"/>
        <w:rPr>
          <w:rStyle w:val="Naglaeno"/>
          <w:b w:val="0"/>
          <w:sz w:val="20"/>
          <w:szCs w:val="20"/>
        </w:rPr>
      </w:pPr>
    </w:p>
    <w:p w14:paraId="326EECA3" w14:textId="617B0C34" w:rsidR="00AF599C" w:rsidRPr="009908F2" w:rsidRDefault="00AF599C" w:rsidP="00AF599C">
      <w:pPr>
        <w:pStyle w:val="StandardWeb"/>
        <w:spacing w:before="0" w:beforeAutospacing="0" w:after="0" w:afterAutospacing="0"/>
        <w:ind w:firstLine="720"/>
        <w:jc w:val="both"/>
        <w:rPr>
          <w:rStyle w:val="Naglaeno"/>
          <w:b w:val="0"/>
          <w:sz w:val="20"/>
          <w:szCs w:val="20"/>
        </w:rPr>
      </w:pPr>
      <w:r w:rsidRPr="009908F2">
        <w:rPr>
          <w:rStyle w:val="Naglaeno"/>
          <w:b w:val="0"/>
          <w:sz w:val="20"/>
          <w:szCs w:val="20"/>
        </w:rPr>
        <w:t xml:space="preserve">Ovim se planom definiraju javni pozivi i natječaji za dodjelu sredstava iz Proračuna Općine </w:t>
      </w:r>
      <w:r w:rsidR="009908F2">
        <w:rPr>
          <w:rStyle w:val="Naglaeno"/>
          <w:b w:val="0"/>
          <w:sz w:val="20"/>
          <w:szCs w:val="20"/>
        </w:rPr>
        <w:t>Bizovac</w:t>
      </w:r>
      <w:r w:rsidRPr="009908F2">
        <w:rPr>
          <w:rStyle w:val="Naglaeno"/>
          <w:b w:val="0"/>
          <w:sz w:val="20"/>
          <w:szCs w:val="20"/>
        </w:rPr>
        <w:t xml:space="preserve"> koje će raspisivati Općina </w:t>
      </w:r>
      <w:r w:rsidR="009908F2">
        <w:rPr>
          <w:rStyle w:val="Naglaeno"/>
          <w:b w:val="0"/>
          <w:sz w:val="20"/>
          <w:szCs w:val="20"/>
        </w:rPr>
        <w:t>Bizovac</w:t>
      </w:r>
      <w:r w:rsidRPr="009908F2">
        <w:rPr>
          <w:rStyle w:val="Naglaeno"/>
          <w:b w:val="0"/>
          <w:sz w:val="20"/>
          <w:szCs w:val="20"/>
        </w:rPr>
        <w:t xml:space="preserve"> tijekom 202</w:t>
      </w:r>
      <w:r w:rsidR="00C85F4D">
        <w:rPr>
          <w:rStyle w:val="Naglaeno"/>
          <w:b w:val="0"/>
          <w:sz w:val="20"/>
          <w:szCs w:val="20"/>
        </w:rPr>
        <w:t>6</w:t>
      </w:r>
      <w:r w:rsidRPr="009908F2">
        <w:rPr>
          <w:rStyle w:val="Naglaeno"/>
          <w:b w:val="0"/>
          <w:sz w:val="20"/>
          <w:szCs w:val="20"/>
        </w:rPr>
        <w:t>. godine, programsko područje, planirano vrijeme objave natječaja,</w:t>
      </w:r>
      <w:r w:rsidR="0015589F">
        <w:rPr>
          <w:rStyle w:val="Naglaeno"/>
          <w:b w:val="0"/>
          <w:sz w:val="20"/>
          <w:szCs w:val="20"/>
        </w:rPr>
        <w:t xml:space="preserve"> </w:t>
      </w:r>
      <w:r w:rsidRPr="009908F2">
        <w:rPr>
          <w:rStyle w:val="Naglaeno"/>
          <w:b w:val="0"/>
          <w:sz w:val="20"/>
          <w:szCs w:val="20"/>
        </w:rPr>
        <w:t>ukupan iznos raspoloživih sredstava,</w:t>
      </w:r>
      <w:r w:rsidR="006B0D3B">
        <w:rPr>
          <w:rStyle w:val="Naglaeno"/>
          <w:b w:val="0"/>
          <w:sz w:val="20"/>
          <w:szCs w:val="20"/>
        </w:rPr>
        <w:t xml:space="preserve"> </w:t>
      </w:r>
      <w:r w:rsidRPr="009908F2">
        <w:rPr>
          <w:rStyle w:val="Naglaeno"/>
          <w:b w:val="0"/>
          <w:sz w:val="20"/>
          <w:szCs w:val="20"/>
        </w:rPr>
        <w:t>raspon sredstava namijenjen za sufinanciranje pojedinog programa, odnosno projekta, očekivani broj programa i projekata koji će se ugovoriti za financiranje.</w:t>
      </w:r>
    </w:p>
    <w:p w14:paraId="6478E59B" w14:textId="77777777" w:rsidR="00AF599C" w:rsidRPr="009908F2" w:rsidRDefault="00AF599C" w:rsidP="00AF599C">
      <w:pPr>
        <w:pStyle w:val="StandardWeb"/>
        <w:spacing w:before="0" w:beforeAutospacing="0" w:after="0" w:afterAutospacing="0"/>
        <w:jc w:val="center"/>
        <w:rPr>
          <w:rStyle w:val="Naglaeno"/>
          <w:b w:val="0"/>
          <w:sz w:val="20"/>
          <w:szCs w:val="20"/>
        </w:rPr>
      </w:pPr>
    </w:p>
    <w:p w14:paraId="0D0D5496" w14:textId="77777777" w:rsidR="00AF599C" w:rsidRPr="009908F2" w:rsidRDefault="00AF599C" w:rsidP="00AF599C">
      <w:pPr>
        <w:pStyle w:val="StandardWeb"/>
        <w:spacing w:before="0" w:beforeAutospacing="0" w:after="0" w:afterAutospacing="0"/>
        <w:jc w:val="center"/>
        <w:rPr>
          <w:rStyle w:val="Naglaeno"/>
          <w:b w:val="0"/>
          <w:sz w:val="20"/>
          <w:szCs w:val="20"/>
        </w:rPr>
      </w:pPr>
      <w:r w:rsidRPr="009908F2">
        <w:rPr>
          <w:rStyle w:val="Naglaeno"/>
          <w:b w:val="0"/>
          <w:sz w:val="20"/>
          <w:szCs w:val="20"/>
        </w:rPr>
        <w:t>II.</w:t>
      </w:r>
    </w:p>
    <w:p w14:paraId="28B3A3F7" w14:textId="77777777" w:rsidR="00AF599C" w:rsidRPr="009908F2" w:rsidRDefault="00AF599C" w:rsidP="00AF599C">
      <w:pPr>
        <w:pStyle w:val="StandardWeb"/>
        <w:spacing w:before="0" w:beforeAutospacing="0" w:after="0" w:afterAutospacing="0"/>
        <w:jc w:val="both"/>
        <w:rPr>
          <w:rStyle w:val="Naglaeno"/>
          <w:b w:val="0"/>
          <w:sz w:val="20"/>
          <w:szCs w:val="20"/>
        </w:rPr>
      </w:pPr>
    </w:p>
    <w:p w14:paraId="0F1A9425" w14:textId="2F8A2154" w:rsidR="00AF599C" w:rsidRPr="009908F2" w:rsidRDefault="00AF599C" w:rsidP="00760D43">
      <w:pPr>
        <w:pStyle w:val="StandardWeb"/>
        <w:spacing w:before="0" w:beforeAutospacing="0" w:after="0" w:afterAutospacing="0"/>
        <w:ind w:firstLine="720"/>
        <w:jc w:val="both"/>
        <w:rPr>
          <w:rStyle w:val="Naglaeno"/>
          <w:b w:val="0"/>
          <w:sz w:val="20"/>
          <w:szCs w:val="20"/>
        </w:rPr>
      </w:pPr>
      <w:r w:rsidRPr="009908F2">
        <w:rPr>
          <w:rStyle w:val="Naglaeno"/>
          <w:b w:val="0"/>
          <w:sz w:val="20"/>
          <w:szCs w:val="20"/>
        </w:rPr>
        <w:t>Plan raspisivanja javnih poziva i natječaja okvirnog je karaktera i promjenjiv je te Općina</w:t>
      </w:r>
      <w:r w:rsidR="009908F2">
        <w:rPr>
          <w:rStyle w:val="Naglaeno"/>
          <w:b w:val="0"/>
          <w:sz w:val="20"/>
          <w:szCs w:val="20"/>
        </w:rPr>
        <w:t xml:space="preserve"> Bizovac</w:t>
      </w:r>
      <w:r w:rsidRPr="009908F2">
        <w:rPr>
          <w:rStyle w:val="Naglaeno"/>
          <w:b w:val="0"/>
          <w:sz w:val="20"/>
          <w:szCs w:val="20"/>
        </w:rPr>
        <w:t xml:space="preserve"> ima pravo raspisivanja dodatnih javnih poziva ili natječaja, odnosno pravo izmjene postojećih, ovisno o raspoloživosti financijskih sredstava.</w:t>
      </w:r>
    </w:p>
    <w:p w14:paraId="2BB33919" w14:textId="77777777" w:rsidR="00760D43" w:rsidRDefault="00760D43" w:rsidP="00AF599C">
      <w:pPr>
        <w:pStyle w:val="StandardWeb"/>
        <w:spacing w:before="0" w:beforeAutospacing="0" w:after="0" w:afterAutospacing="0"/>
        <w:jc w:val="center"/>
        <w:rPr>
          <w:rStyle w:val="Naglaeno"/>
          <w:b w:val="0"/>
          <w:sz w:val="20"/>
          <w:szCs w:val="20"/>
        </w:rPr>
      </w:pPr>
    </w:p>
    <w:p w14:paraId="0A051CEB" w14:textId="37F2F11A" w:rsidR="00760D43" w:rsidRDefault="00760D43" w:rsidP="00AF599C">
      <w:pPr>
        <w:pStyle w:val="StandardWeb"/>
        <w:spacing w:before="0" w:beforeAutospacing="0" w:after="0" w:afterAutospacing="0"/>
        <w:jc w:val="center"/>
        <w:rPr>
          <w:rStyle w:val="Naglaeno"/>
          <w:b w:val="0"/>
          <w:sz w:val="20"/>
          <w:szCs w:val="20"/>
        </w:rPr>
      </w:pPr>
      <w:r>
        <w:rPr>
          <w:rStyle w:val="Naglaeno"/>
          <w:b w:val="0"/>
          <w:sz w:val="20"/>
          <w:szCs w:val="20"/>
        </w:rPr>
        <w:t>III</w:t>
      </w:r>
    </w:p>
    <w:p w14:paraId="7E184DB4" w14:textId="17B34355" w:rsidR="00760D43" w:rsidRDefault="00760D43" w:rsidP="00760D43">
      <w:pPr>
        <w:pStyle w:val="StandardWeb"/>
        <w:spacing w:before="0" w:beforeAutospacing="0" w:after="0" w:afterAutospacing="0"/>
        <w:jc w:val="both"/>
        <w:rPr>
          <w:rStyle w:val="Naglaeno"/>
          <w:b w:val="0"/>
          <w:sz w:val="20"/>
          <w:szCs w:val="20"/>
        </w:rPr>
      </w:pPr>
      <w:r>
        <w:rPr>
          <w:rStyle w:val="Naglaeno"/>
          <w:b w:val="0"/>
          <w:sz w:val="20"/>
          <w:szCs w:val="20"/>
        </w:rPr>
        <w:t xml:space="preserve">              Sredstva za provedbu javnih poziva i natječaja osigurana su u Proračunu Općine Bizovac za 202</w:t>
      </w:r>
      <w:r w:rsidR="00C85F4D">
        <w:rPr>
          <w:rStyle w:val="Naglaeno"/>
          <w:b w:val="0"/>
          <w:sz w:val="20"/>
          <w:szCs w:val="20"/>
        </w:rPr>
        <w:t>6</w:t>
      </w:r>
      <w:r>
        <w:rPr>
          <w:rStyle w:val="Naglaeno"/>
          <w:b w:val="0"/>
          <w:sz w:val="20"/>
          <w:szCs w:val="20"/>
        </w:rPr>
        <w:t>. godinu.</w:t>
      </w:r>
    </w:p>
    <w:p w14:paraId="6DE08CB3" w14:textId="48C830B0" w:rsidR="00760D43" w:rsidRDefault="00760D43" w:rsidP="00760D43">
      <w:pPr>
        <w:pStyle w:val="StandardWeb"/>
        <w:spacing w:before="0" w:beforeAutospacing="0" w:after="0" w:afterAutospacing="0"/>
        <w:jc w:val="both"/>
        <w:rPr>
          <w:rStyle w:val="Naglaeno"/>
          <w:b w:val="0"/>
          <w:sz w:val="20"/>
          <w:szCs w:val="20"/>
        </w:rPr>
      </w:pPr>
      <w:r>
        <w:rPr>
          <w:rStyle w:val="Naglaeno"/>
          <w:b w:val="0"/>
          <w:sz w:val="20"/>
          <w:szCs w:val="20"/>
        </w:rPr>
        <w:t xml:space="preserve">              Godišnji plan raspisivanja javnih poziva i natječaja</w:t>
      </w:r>
      <w:r w:rsidR="003C6D2A">
        <w:rPr>
          <w:rStyle w:val="Naglaeno"/>
          <w:b w:val="0"/>
          <w:sz w:val="20"/>
          <w:szCs w:val="20"/>
        </w:rPr>
        <w:t xml:space="preserve"> </w:t>
      </w:r>
      <w:r>
        <w:rPr>
          <w:rStyle w:val="Naglaeno"/>
          <w:b w:val="0"/>
          <w:sz w:val="20"/>
          <w:szCs w:val="20"/>
        </w:rPr>
        <w:t>prikazan je u tablici u prilogu, koja je sastavni dio ovog Plana.</w:t>
      </w:r>
    </w:p>
    <w:p w14:paraId="0CA73545" w14:textId="77777777" w:rsidR="00760D43" w:rsidRDefault="00760D43" w:rsidP="00AF599C">
      <w:pPr>
        <w:pStyle w:val="StandardWeb"/>
        <w:spacing w:before="0" w:beforeAutospacing="0" w:after="0" w:afterAutospacing="0"/>
        <w:jc w:val="center"/>
        <w:rPr>
          <w:rStyle w:val="Naglaeno"/>
          <w:b w:val="0"/>
          <w:sz w:val="20"/>
          <w:szCs w:val="20"/>
        </w:rPr>
      </w:pPr>
    </w:p>
    <w:p w14:paraId="09B20372" w14:textId="0268E1B3" w:rsidR="00AF599C" w:rsidRPr="009908F2" w:rsidRDefault="00AF599C" w:rsidP="00AF599C">
      <w:pPr>
        <w:pStyle w:val="StandardWeb"/>
        <w:spacing w:before="0" w:beforeAutospacing="0" w:after="0" w:afterAutospacing="0"/>
        <w:jc w:val="center"/>
        <w:rPr>
          <w:rStyle w:val="Naglaeno"/>
          <w:b w:val="0"/>
          <w:sz w:val="20"/>
          <w:szCs w:val="20"/>
        </w:rPr>
      </w:pPr>
      <w:r w:rsidRPr="009908F2">
        <w:rPr>
          <w:rStyle w:val="Naglaeno"/>
          <w:b w:val="0"/>
          <w:sz w:val="20"/>
          <w:szCs w:val="20"/>
        </w:rPr>
        <w:t>IV.</w:t>
      </w:r>
    </w:p>
    <w:p w14:paraId="0D3AE224" w14:textId="77777777" w:rsidR="00AF599C" w:rsidRPr="009908F2" w:rsidRDefault="00AF599C" w:rsidP="00AF599C">
      <w:pPr>
        <w:jc w:val="both"/>
        <w:rPr>
          <w:rStyle w:val="Naglaeno"/>
          <w:rFonts w:ascii="Arial" w:hAnsi="Arial" w:cs="Arial"/>
          <w:b w:val="0"/>
        </w:rPr>
      </w:pPr>
    </w:p>
    <w:p w14:paraId="27023B9F" w14:textId="1942AD10" w:rsidR="00AF599C" w:rsidRPr="009908F2" w:rsidRDefault="00760D43" w:rsidP="007E0F6F">
      <w:pPr>
        <w:ind w:firstLine="720"/>
        <w:jc w:val="both"/>
        <w:rPr>
          <w:rFonts w:ascii="Arial" w:hAnsi="Arial" w:cs="Arial"/>
          <w:lang w:eastAsia="en-US"/>
        </w:rPr>
      </w:pPr>
      <w:r>
        <w:rPr>
          <w:rStyle w:val="Naglaeno"/>
          <w:rFonts w:ascii="Arial" w:hAnsi="Arial" w:cs="Arial"/>
          <w:b w:val="0"/>
        </w:rPr>
        <w:t xml:space="preserve">Ovaj Godišnji plan </w:t>
      </w:r>
      <w:r w:rsidR="00AF599C" w:rsidRPr="009908F2">
        <w:rPr>
          <w:rStyle w:val="Naglaeno"/>
          <w:rFonts w:ascii="Arial" w:hAnsi="Arial" w:cs="Arial"/>
          <w:b w:val="0"/>
        </w:rPr>
        <w:t xml:space="preserve">stupa na snagu danom donošenja </w:t>
      </w:r>
      <w:r w:rsidR="007E0F6F" w:rsidRPr="009908F2">
        <w:rPr>
          <w:rStyle w:val="Naglaeno"/>
          <w:rFonts w:ascii="Arial" w:hAnsi="Arial" w:cs="Arial"/>
          <w:b w:val="0"/>
        </w:rPr>
        <w:t xml:space="preserve">i </w:t>
      </w:r>
      <w:r w:rsidR="00AF599C" w:rsidRPr="009908F2">
        <w:rPr>
          <w:rStyle w:val="Naglaeno"/>
          <w:rFonts w:ascii="Arial" w:hAnsi="Arial" w:cs="Arial"/>
          <w:b w:val="0"/>
        </w:rPr>
        <w:t>objavit</w:t>
      </w:r>
      <w:r>
        <w:rPr>
          <w:rStyle w:val="Naglaeno"/>
          <w:rFonts w:ascii="Arial" w:hAnsi="Arial" w:cs="Arial"/>
          <w:b w:val="0"/>
        </w:rPr>
        <w:t xml:space="preserve"> će se </w:t>
      </w:r>
      <w:r w:rsidR="00AF599C" w:rsidRPr="009908F2">
        <w:rPr>
          <w:rStyle w:val="Naglaeno"/>
          <w:rFonts w:ascii="Arial" w:hAnsi="Arial" w:cs="Arial"/>
          <w:b w:val="0"/>
        </w:rPr>
        <w:t xml:space="preserve">na mrežnim stranicama Općine </w:t>
      </w:r>
      <w:r w:rsidR="009908F2">
        <w:rPr>
          <w:rStyle w:val="Naglaeno"/>
          <w:rFonts w:ascii="Arial" w:hAnsi="Arial" w:cs="Arial"/>
          <w:b w:val="0"/>
        </w:rPr>
        <w:t>Bizovac.</w:t>
      </w:r>
      <w:r w:rsidR="00AF599C" w:rsidRPr="009908F2">
        <w:rPr>
          <w:rStyle w:val="Naglaeno"/>
          <w:rFonts w:ascii="Arial" w:hAnsi="Arial" w:cs="Arial"/>
          <w:b w:val="0"/>
        </w:rPr>
        <w:tab/>
      </w:r>
    </w:p>
    <w:p w14:paraId="1BB6139D" w14:textId="77777777" w:rsidR="00AF599C" w:rsidRPr="009908F2" w:rsidRDefault="00AF599C" w:rsidP="00AF599C">
      <w:pPr>
        <w:rPr>
          <w:rFonts w:ascii="Arial" w:hAnsi="Arial" w:cs="Arial"/>
        </w:rPr>
      </w:pPr>
    </w:p>
    <w:p w14:paraId="198BA3EC" w14:textId="1B8D8D41" w:rsidR="00E620A7" w:rsidRDefault="00E620A7" w:rsidP="00AF599C">
      <w:pPr>
        <w:rPr>
          <w:rFonts w:ascii="Arial" w:hAnsi="Arial" w:cs="Arial"/>
        </w:rPr>
      </w:pPr>
      <w:r w:rsidRPr="009908F2">
        <w:rPr>
          <w:rFonts w:ascii="Arial" w:hAnsi="Arial" w:cs="Arial"/>
        </w:rPr>
        <w:tab/>
      </w:r>
      <w:r w:rsidRPr="009908F2">
        <w:rPr>
          <w:rFonts w:ascii="Arial" w:hAnsi="Arial" w:cs="Arial"/>
        </w:rPr>
        <w:tab/>
      </w:r>
      <w:r w:rsidRPr="009908F2">
        <w:rPr>
          <w:rFonts w:ascii="Arial" w:hAnsi="Arial" w:cs="Arial"/>
        </w:rPr>
        <w:tab/>
      </w:r>
      <w:r w:rsidRPr="009908F2">
        <w:rPr>
          <w:rFonts w:ascii="Arial" w:hAnsi="Arial" w:cs="Arial"/>
        </w:rPr>
        <w:tab/>
      </w:r>
      <w:r w:rsidRPr="009908F2">
        <w:rPr>
          <w:rFonts w:ascii="Arial" w:hAnsi="Arial" w:cs="Arial"/>
        </w:rPr>
        <w:tab/>
      </w:r>
      <w:r w:rsidRPr="009908F2">
        <w:rPr>
          <w:rFonts w:ascii="Arial" w:hAnsi="Arial" w:cs="Arial"/>
        </w:rPr>
        <w:tab/>
      </w:r>
      <w:r w:rsidR="00760D43">
        <w:rPr>
          <w:rFonts w:ascii="Arial" w:hAnsi="Arial" w:cs="Arial"/>
        </w:rPr>
        <w:t xml:space="preserve">                                 </w:t>
      </w:r>
      <w:r w:rsidR="00760D43" w:rsidRPr="009908F2">
        <w:rPr>
          <w:rFonts w:ascii="Arial" w:hAnsi="Arial" w:cs="Arial"/>
        </w:rPr>
        <w:t>OPĆINSKI NAČELNIK</w:t>
      </w:r>
    </w:p>
    <w:p w14:paraId="3A5EAA25" w14:textId="55F01520" w:rsidR="00AF599C" w:rsidRPr="009908F2" w:rsidRDefault="00760D43" w:rsidP="00760D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Srećko Vuković</w:t>
      </w:r>
      <w:r w:rsidR="00AF599C" w:rsidRPr="009908F2">
        <w:rPr>
          <w:rFonts w:ascii="Arial" w:hAnsi="Arial" w:cs="Arial"/>
        </w:rPr>
        <w:br/>
      </w:r>
    </w:p>
    <w:p w14:paraId="416C100E" w14:textId="05B3561D" w:rsidR="00916EDA" w:rsidRDefault="00916EDA">
      <w:pPr>
        <w:rPr>
          <w:rFonts w:ascii="Arial" w:hAnsi="Arial" w:cs="Arial"/>
        </w:rPr>
      </w:pPr>
    </w:p>
    <w:p w14:paraId="1CE98FA7" w14:textId="77777777" w:rsidR="000B7EFB" w:rsidRDefault="000B7EF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FB49ED" w14:textId="2990390E" w:rsidR="00760D43" w:rsidRDefault="00BF671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PRILOG</w:t>
      </w:r>
    </w:p>
    <w:p w14:paraId="39588BE2" w14:textId="14FB1CDE" w:rsidR="00760D43" w:rsidRDefault="00760D43">
      <w:pPr>
        <w:rPr>
          <w:rFonts w:ascii="Arial" w:hAnsi="Arial" w:cs="Arial"/>
        </w:rPr>
      </w:pPr>
    </w:p>
    <w:p w14:paraId="008F3A3B" w14:textId="2E6A9A7C" w:rsidR="00760D43" w:rsidRPr="00753CA5" w:rsidRDefault="00753CA5">
      <w:pPr>
        <w:rPr>
          <w:rFonts w:ascii="Arial" w:hAnsi="Arial" w:cs="Arial"/>
          <w:i/>
          <w:iCs/>
          <w:sz w:val="16"/>
          <w:szCs w:val="16"/>
        </w:rPr>
      </w:pPr>
      <w:r w:rsidRPr="008C227C">
        <w:rPr>
          <w:rFonts w:ascii="Arial" w:hAnsi="Arial" w:cs="Arial"/>
          <w:i/>
          <w:iCs/>
          <w:sz w:val="16"/>
          <w:szCs w:val="16"/>
        </w:rPr>
        <w:t>Godišnji plan raspisivanja javnih poziva/natječaja 202</w:t>
      </w:r>
      <w:r w:rsidR="00C85F4D">
        <w:rPr>
          <w:rFonts w:ascii="Arial" w:hAnsi="Arial" w:cs="Arial"/>
          <w:i/>
          <w:iCs/>
          <w:sz w:val="16"/>
          <w:szCs w:val="16"/>
        </w:rPr>
        <w:t>6</w:t>
      </w:r>
      <w:r w:rsidR="00ED19CB">
        <w:rPr>
          <w:rFonts w:ascii="Arial" w:hAnsi="Arial" w:cs="Arial"/>
          <w:i/>
          <w:iCs/>
          <w:sz w:val="16"/>
          <w:szCs w:val="16"/>
        </w:rPr>
        <w:t>.</w:t>
      </w:r>
    </w:p>
    <w:p w14:paraId="1AE78FC0" w14:textId="4082678B" w:rsidR="00760D43" w:rsidRDefault="00760D43">
      <w:pPr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188"/>
        <w:gridCol w:w="1559"/>
        <w:gridCol w:w="1134"/>
        <w:gridCol w:w="1276"/>
        <w:gridCol w:w="1417"/>
      </w:tblGrid>
      <w:tr w:rsidR="00753CA5" w:rsidRPr="009908F2" w14:paraId="6C8287A2" w14:textId="77777777" w:rsidTr="00995F7E">
        <w:tc>
          <w:tcPr>
            <w:tcW w:w="3060" w:type="dxa"/>
            <w:shd w:val="clear" w:color="auto" w:fill="FBE4D5" w:themeFill="accent2" w:themeFillTint="33"/>
          </w:tcPr>
          <w:p w14:paraId="184CBDBE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  <w:r w:rsidRPr="009908F2">
              <w:rPr>
                <w:rFonts w:ascii="Arial" w:hAnsi="Arial" w:cs="Arial"/>
              </w:rPr>
              <w:t>Naziv poziva/natječaja</w:t>
            </w:r>
          </w:p>
        </w:tc>
        <w:tc>
          <w:tcPr>
            <w:tcW w:w="1188" w:type="dxa"/>
            <w:shd w:val="clear" w:color="auto" w:fill="FBE4D5" w:themeFill="accent2" w:themeFillTint="33"/>
          </w:tcPr>
          <w:p w14:paraId="5317E3CF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  <w:r w:rsidRPr="009908F2">
              <w:rPr>
                <w:rFonts w:ascii="Arial" w:hAnsi="Arial" w:cs="Arial"/>
              </w:rPr>
              <w:t xml:space="preserve">Planirano vrijeme objave </w:t>
            </w:r>
            <w:r>
              <w:rPr>
                <w:rFonts w:ascii="Arial" w:hAnsi="Arial" w:cs="Arial"/>
              </w:rPr>
              <w:t>javnog poziva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568B6878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  <w:r w:rsidRPr="009908F2">
              <w:rPr>
                <w:rFonts w:ascii="Arial" w:hAnsi="Arial" w:cs="Arial"/>
              </w:rPr>
              <w:t>Ukup</w:t>
            </w:r>
            <w:r>
              <w:rPr>
                <w:rFonts w:ascii="Arial" w:hAnsi="Arial" w:cs="Arial"/>
              </w:rPr>
              <w:t xml:space="preserve">na vrijednost </w:t>
            </w:r>
            <w:r w:rsidRPr="009908F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javnog</w:t>
            </w:r>
            <w:r w:rsidRPr="009908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poziva/ natječaja</w:t>
            </w:r>
            <w:r w:rsidRPr="009908F2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€</w:t>
            </w:r>
            <w:r w:rsidRPr="009908F2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3D33AF7E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  <w:r w:rsidRPr="009908F2">
              <w:rPr>
                <w:rFonts w:ascii="Arial" w:hAnsi="Arial" w:cs="Arial"/>
              </w:rPr>
              <w:t>Očekivani broj planiranih ugovora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2E03DD5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Okvirni datum ugovaranja projekata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6FB0CBAC" w14:textId="77777777" w:rsidR="00753CA5" w:rsidRDefault="00753CA5" w:rsidP="00A30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ostvarivanja financijske potpore</w:t>
            </w:r>
          </w:p>
        </w:tc>
      </w:tr>
      <w:tr w:rsidR="00753CA5" w:rsidRPr="009908F2" w14:paraId="7FD47158" w14:textId="77777777" w:rsidTr="00995F7E">
        <w:tc>
          <w:tcPr>
            <w:tcW w:w="3060" w:type="dxa"/>
            <w:shd w:val="clear" w:color="auto" w:fill="FBE4D5" w:themeFill="accent2" w:themeFillTint="33"/>
          </w:tcPr>
          <w:p w14:paraId="669A563F" w14:textId="2B9D72C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Javni poziv za predlaganje programa i projekata udruga</w:t>
            </w:r>
            <w:r w:rsidR="00782FDF">
              <w:rPr>
                <w:rFonts w:ascii="Arial" w:hAnsi="Arial" w:cs="Arial"/>
              </w:rPr>
              <w:t xml:space="preserve"> </w:t>
            </w:r>
            <w:r w:rsidR="007869A1">
              <w:rPr>
                <w:rFonts w:ascii="Arial" w:hAnsi="Arial" w:cs="Arial"/>
              </w:rPr>
              <w:t>i</w:t>
            </w:r>
            <w:r w:rsidR="00782FDF">
              <w:rPr>
                <w:rFonts w:ascii="Arial" w:hAnsi="Arial" w:cs="Arial"/>
              </w:rPr>
              <w:t xml:space="preserve"> manifestacij</w:t>
            </w:r>
            <w:r w:rsidR="00C3210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u Općini Bizovac u 202</w:t>
            </w:r>
            <w:r w:rsidR="00C85F4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godini po kategorijama:</w:t>
            </w:r>
          </w:p>
        </w:tc>
        <w:tc>
          <w:tcPr>
            <w:tcW w:w="1188" w:type="dxa"/>
            <w:vMerge w:val="restart"/>
            <w:shd w:val="clear" w:color="auto" w:fill="FBE4D5" w:themeFill="accent2" w:themeFillTint="33"/>
          </w:tcPr>
          <w:p w14:paraId="49EBAD97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</w:p>
          <w:p w14:paraId="716F599C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</w:p>
          <w:p w14:paraId="57CDBB1E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</w:p>
          <w:p w14:paraId="0A905B13" w14:textId="54429D4E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202</w:t>
            </w:r>
            <w:r w:rsidR="00C85F4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5F028DF7" w14:textId="77777777" w:rsidR="00753CA5" w:rsidRDefault="00753CA5" w:rsidP="00A30D2A">
            <w:pPr>
              <w:jc w:val="center"/>
              <w:rPr>
                <w:rFonts w:ascii="Arial" w:hAnsi="Arial" w:cs="Arial"/>
              </w:rPr>
            </w:pPr>
          </w:p>
          <w:p w14:paraId="000D2110" w14:textId="77777777" w:rsidR="00753CA5" w:rsidRDefault="00753CA5" w:rsidP="00A30D2A">
            <w:pPr>
              <w:jc w:val="center"/>
              <w:rPr>
                <w:rFonts w:ascii="Arial" w:hAnsi="Arial" w:cs="Arial"/>
              </w:rPr>
            </w:pPr>
          </w:p>
          <w:p w14:paraId="12BA1E9C" w14:textId="6E8CEEF1" w:rsidR="00753CA5" w:rsidRPr="009908F2" w:rsidRDefault="00C5567B" w:rsidP="00A30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  <w:r w:rsidR="00782FDF" w:rsidRPr="00F7137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105</w:t>
            </w:r>
            <w:r w:rsidR="00782FDF" w:rsidRPr="00F71371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0934F834" w14:textId="77777777" w:rsidR="00753CA5" w:rsidRDefault="00753CA5" w:rsidP="00A30D2A">
            <w:pPr>
              <w:jc w:val="center"/>
              <w:rPr>
                <w:rFonts w:ascii="Arial" w:hAnsi="Arial" w:cs="Arial"/>
              </w:rPr>
            </w:pPr>
          </w:p>
          <w:p w14:paraId="5022A67E" w14:textId="77777777" w:rsidR="00753CA5" w:rsidRDefault="00753CA5" w:rsidP="00A30D2A">
            <w:pPr>
              <w:rPr>
                <w:rFonts w:ascii="Arial" w:hAnsi="Arial" w:cs="Arial"/>
              </w:rPr>
            </w:pPr>
          </w:p>
          <w:p w14:paraId="5C5A21FB" w14:textId="609D25C2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  <w:r w:rsidRPr="00863F8E">
              <w:rPr>
                <w:rFonts w:ascii="Arial" w:hAnsi="Arial" w:cs="Arial"/>
              </w:rPr>
              <w:t>2</w:t>
            </w:r>
            <w:r w:rsidR="00375F7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BE4D5" w:themeFill="accent2" w:themeFillTint="33"/>
          </w:tcPr>
          <w:p w14:paraId="08D68BA1" w14:textId="77777777" w:rsidR="00753CA5" w:rsidRDefault="00753CA5" w:rsidP="00A30D2A">
            <w:pPr>
              <w:rPr>
                <w:rFonts w:ascii="Arial" w:hAnsi="Arial" w:cs="Arial"/>
              </w:rPr>
            </w:pPr>
          </w:p>
          <w:p w14:paraId="29B7531E" w14:textId="77777777" w:rsidR="00753CA5" w:rsidRDefault="00753CA5" w:rsidP="00A30D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  <w:p w14:paraId="78FC5F24" w14:textId="77777777" w:rsidR="00753CA5" w:rsidRPr="009908F2" w:rsidRDefault="00753CA5" w:rsidP="00A30D2A">
            <w:pPr>
              <w:rPr>
                <w:rFonts w:ascii="Arial" w:hAnsi="Arial" w:cs="Arial"/>
              </w:rPr>
            </w:pPr>
          </w:p>
          <w:p w14:paraId="04DADF98" w14:textId="121A26BA" w:rsidR="00753CA5" w:rsidRDefault="00753CA5" w:rsidP="00A30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 202</w:t>
            </w:r>
            <w:r w:rsidR="00C85F4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FBE4D5" w:themeFill="accent2" w:themeFillTint="33"/>
          </w:tcPr>
          <w:p w14:paraId="5BC072E7" w14:textId="77777777" w:rsidR="00753CA5" w:rsidRDefault="00753CA5" w:rsidP="00A30D2A">
            <w:pPr>
              <w:rPr>
                <w:rFonts w:ascii="Arial" w:hAnsi="Arial" w:cs="Arial"/>
              </w:rPr>
            </w:pPr>
          </w:p>
          <w:p w14:paraId="0104F9F7" w14:textId="77777777" w:rsidR="00753CA5" w:rsidRDefault="00753CA5" w:rsidP="00A30D2A">
            <w:pPr>
              <w:rPr>
                <w:rFonts w:ascii="Arial" w:hAnsi="Arial" w:cs="Arial"/>
              </w:rPr>
            </w:pPr>
          </w:p>
          <w:p w14:paraId="36F61761" w14:textId="77777777" w:rsidR="00753CA5" w:rsidRDefault="00753CA5" w:rsidP="00A30D2A">
            <w:pPr>
              <w:rPr>
                <w:rFonts w:ascii="Arial" w:hAnsi="Arial" w:cs="Arial"/>
              </w:rPr>
            </w:pPr>
          </w:p>
          <w:p w14:paraId="19EBA2E2" w14:textId="5FCEBD07" w:rsidR="00753CA5" w:rsidRDefault="00753CA5" w:rsidP="00A30D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</w:t>
            </w:r>
            <w:r w:rsidR="00C85F4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</w:tr>
      <w:tr w:rsidR="00753CA5" w:rsidRPr="009908F2" w14:paraId="3DACF288" w14:textId="77777777" w:rsidTr="00995F7E">
        <w:trPr>
          <w:trHeight w:val="972"/>
        </w:trPr>
        <w:tc>
          <w:tcPr>
            <w:tcW w:w="3060" w:type="dxa"/>
            <w:shd w:val="clear" w:color="auto" w:fill="FFF2CC" w:themeFill="accent4" w:themeFillTint="33"/>
            <w:vAlign w:val="center"/>
          </w:tcPr>
          <w:p w14:paraId="140D347B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  <w:r w:rsidRPr="009908F2">
              <w:rPr>
                <w:rFonts w:ascii="Arial" w:hAnsi="Arial" w:cs="Arial"/>
              </w:rPr>
              <w:t>Javn</w:t>
            </w:r>
            <w:r>
              <w:rPr>
                <w:rFonts w:ascii="Arial" w:hAnsi="Arial" w:cs="Arial"/>
              </w:rPr>
              <w:t xml:space="preserve">e potpore u </w:t>
            </w:r>
            <w:r w:rsidRPr="00E70A25">
              <w:rPr>
                <w:rFonts w:ascii="Arial" w:hAnsi="Arial" w:cs="Arial"/>
                <w:b/>
                <w:bCs/>
              </w:rPr>
              <w:t>sportu</w:t>
            </w:r>
          </w:p>
        </w:tc>
        <w:tc>
          <w:tcPr>
            <w:tcW w:w="1188" w:type="dxa"/>
            <w:vMerge/>
            <w:shd w:val="clear" w:color="auto" w:fill="FFF2CC" w:themeFill="accent4" w:themeFillTint="33"/>
            <w:vAlign w:val="center"/>
          </w:tcPr>
          <w:p w14:paraId="59A321BB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251F4F9" w14:textId="15272F0D" w:rsidR="00753CA5" w:rsidRPr="009908F2" w:rsidRDefault="00375F71" w:rsidP="00A30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  <w:r w:rsidR="003A7491" w:rsidRPr="004871B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951</w:t>
            </w:r>
            <w:r w:rsidR="003A7491" w:rsidRPr="004871BB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D2FDFD3" w14:textId="66507DBC" w:rsidR="00753CA5" w:rsidRPr="00863F8E" w:rsidRDefault="00753CA5" w:rsidP="00A30D2A">
            <w:pPr>
              <w:jc w:val="center"/>
              <w:rPr>
                <w:rFonts w:ascii="Arial" w:hAnsi="Arial" w:cs="Arial"/>
              </w:rPr>
            </w:pPr>
            <w:r w:rsidRPr="00863F8E">
              <w:rPr>
                <w:rFonts w:ascii="Arial" w:hAnsi="Arial" w:cs="Arial"/>
              </w:rPr>
              <w:t>1</w:t>
            </w:r>
            <w:r w:rsidR="009F3D17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0AAAD05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shd w:val="clear" w:color="auto" w:fill="FFF2CC" w:themeFill="accent4" w:themeFillTint="33"/>
          </w:tcPr>
          <w:p w14:paraId="1EBC6CF7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</w:p>
        </w:tc>
      </w:tr>
      <w:tr w:rsidR="00753CA5" w:rsidRPr="009908F2" w14:paraId="18AD3B3B" w14:textId="77777777" w:rsidTr="00995F7E">
        <w:trPr>
          <w:trHeight w:val="972"/>
        </w:trPr>
        <w:tc>
          <w:tcPr>
            <w:tcW w:w="3060" w:type="dxa"/>
            <w:shd w:val="clear" w:color="auto" w:fill="FFF2CC" w:themeFill="accent4" w:themeFillTint="33"/>
            <w:vAlign w:val="center"/>
          </w:tcPr>
          <w:p w14:paraId="2EE12B17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Javne potpore u </w:t>
            </w:r>
            <w:r w:rsidRPr="00E70A25">
              <w:rPr>
                <w:rFonts w:ascii="Arial" w:hAnsi="Arial" w:cs="Arial"/>
                <w:b/>
                <w:bCs/>
              </w:rPr>
              <w:t>kulturi</w:t>
            </w:r>
          </w:p>
        </w:tc>
        <w:tc>
          <w:tcPr>
            <w:tcW w:w="1188" w:type="dxa"/>
            <w:vMerge/>
            <w:shd w:val="clear" w:color="auto" w:fill="FFF2CC" w:themeFill="accent4" w:themeFillTint="33"/>
            <w:vAlign w:val="center"/>
          </w:tcPr>
          <w:p w14:paraId="0F3EE979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B8F91CF" w14:textId="42C217E6" w:rsidR="00753CA5" w:rsidRPr="009908F2" w:rsidRDefault="00753CA5" w:rsidP="00A30D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782FDF" w:rsidRPr="004871BB">
              <w:rPr>
                <w:rFonts w:ascii="Arial" w:hAnsi="Arial" w:cs="Arial"/>
              </w:rPr>
              <w:t>8</w:t>
            </w:r>
            <w:r w:rsidR="00375F71">
              <w:rPr>
                <w:rFonts w:ascii="Arial" w:hAnsi="Arial" w:cs="Arial"/>
              </w:rPr>
              <w:t>7</w:t>
            </w:r>
            <w:r w:rsidR="00782FDF" w:rsidRPr="004871BB">
              <w:rPr>
                <w:rFonts w:ascii="Arial" w:hAnsi="Arial" w:cs="Arial"/>
              </w:rPr>
              <w:t>.</w:t>
            </w:r>
            <w:r w:rsidR="00375F71">
              <w:rPr>
                <w:rFonts w:ascii="Arial" w:hAnsi="Arial" w:cs="Arial"/>
              </w:rPr>
              <w:t>845</w:t>
            </w:r>
            <w:r w:rsidR="00782FDF" w:rsidRPr="004871BB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DD99DA5" w14:textId="7387070E" w:rsidR="00753CA5" w:rsidRPr="00863F8E" w:rsidRDefault="00A75431" w:rsidP="00A30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081AF10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shd w:val="clear" w:color="auto" w:fill="FFF2CC" w:themeFill="accent4" w:themeFillTint="33"/>
          </w:tcPr>
          <w:p w14:paraId="7A25D6C5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</w:p>
        </w:tc>
      </w:tr>
      <w:tr w:rsidR="00753CA5" w:rsidRPr="009908F2" w14:paraId="58F696B0" w14:textId="77777777" w:rsidTr="00995F7E">
        <w:trPr>
          <w:trHeight w:val="972"/>
        </w:trPr>
        <w:tc>
          <w:tcPr>
            <w:tcW w:w="3060" w:type="dxa"/>
            <w:shd w:val="clear" w:color="auto" w:fill="FFF2CC" w:themeFill="accent4" w:themeFillTint="33"/>
            <w:vAlign w:val="center"/>
          </w:tcPr>
          <w:p w14:paraId="48C5FD0E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  <w:r w:rsidRPr="009908F2">
              <w:rPr>
                <w:rFonts w:ascii="Arial" w:hAnsi="Arial" w:cs="Arial"/>
              </w:rPr>
              <w:t>Javn</w:t>
            </w:r>
            <w:r>
              <w:rPr>
                <w:rFonts w:ascii="Arial" w:hAnsi="Arial" w:cs="Arial"/>
              </w:rPr>
              <w:t xml:space="preserve">e potpore za programe  </w:t>
            </w:r>
            <w:r w:rsidRPr="00E70A25">
              <w:rPr>
                <w:rFonts w:ascii="Arial" w:hAnsi="Arial" w:cs="Arial"/>
                <w:b/>
                <w:bCs/>
              </w:rPr>
              <w:t>socijalnoj skrbi</w:t>
            </w:r>
          </w:p>
        </w:tc>
        <w:tc>
          <w:tcPr>
            <w:tcW w:w="1188" w:type="dxa"/>
            <w:vMerge/>
            <w:shd w:val="clear" w:color="auto" w:fill="FFF2CC" w:themeFill="accent4" w:themeFillTint="33"/>
            <w:vAlign w:val="center"/>
          </w:tcPr>
          <w:p w14:paraId="6E89EBE2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C2B2939" w14:textId="4D1036D2" w:rsidR="00753CA5" w:rsidRPr="000626DF" w:rsidRDefault="00E66844" w:rsidP="00A30D2A">
            <w:pPr>
              <w:jc w:val="center"/>
              <w:rPr>
                <w:rFonts w:ascii="Arial" w:hAnsi="Arial" w:cs="Arial"/>
              </w:rPr>
            </w:pPr>
            <w:r w:rsidRPr="000626DF">
              <w:rPr>
                <w:rFonts w:ascii="Arial" w:hAnsi="Arial" w:cs="Arial"/>
              </w:rPr>
              <w:t>2.654,00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ED94DBE" w14:textId="61444DC2" w:rsidR="00753CA5" w:rsidRPr="00863F8E" w:rsidRDefault="00A75431" w:rsidP="00A30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51884A4A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shd w:val="clear" w:color="auto" w:fill="FFF2CC" w:themeFill="accent4" w:themeFillTint="33"/>
          </w:tcPr>
          <w:p w14:paraId="7496D1AC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</w:p>
        </w:tc>
      </w:tr>
      <w:tr w:rsidR="00753CA5" w:rsidRPr="009908F2" w14:paraId="56EDD19A" w14:textId="77777777" w:rsidTr="00995F7E">
        <w:trPr>
          <w:trHeight w:val="972"/>
        </w:trPr>
        <w:tc>
          <w:tcPr>
            <w:tcW w:w="3060" w:type="dxa"/>
            <w:shd w:val="clear" w:color="auto" w:fill="FFF2CC" w:themeFill="accent4" w:themeFillTint="33"/>
            <w:vAlign w:val="center"/>
          </w:tcPr>
          <w:p w14:paraId="06FFCAAA" w14:textId="77777777" w:rsidR="00753CA5" w:rsidRPr="009908F2" w:rsidRDefault="00753CA5" w:rsidP="00A30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Javne potpore za ostale programe</w:t>
            </w:r>
          </w:p>
        </w:tc>
        <w:tc>
          <w:tcPr>
            <w:tcW w:w="1188" w:type="dxa"/>
            <w:vMerge/>
            <w:shd w:val="clear" w:color="auto" w:fill="FFF2CC" w:themeFill="accent4" w:themeFillTint="33"/>
            <w:vAlign w:val="center"/>
          </w:tcPr>
          <w:p w14:paraId="1E0E7E61" w14:textId="77777777" w:rsidR="00753CA5" w:rsidRDefault="00753CA5" w:rsidP="00A30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D12FF92" w14:textId="40233787" w:rsidR="00753CA5" w:rsidRDefault="007B4EBD" w:rsidP="00A30D2A">
            <w:pPr>
              <w:jc w:val="center"/>
              <w:rPr>
                <w:rFonts w:ascii="Arial" w:hAnsi="Arial" w:cs="Arial"/>
              </w:rPr>
            </w:pPr>
            <w:r w:rsidRPr="007B4EBD">
              <w:rPr>
                <w:rFonts w:ascii="Arial" w:hAnsi="Arial" w:cs="Arial"/>
              </w:rPr>
              <w:t>14</w:t>
            </w:r>
            <w:r w:rsidR="00F02C92" w:rsidRPr="007B4EBD">
              <w:rPr>
                <w:rFonts w:ascii="Arial" w:hAnsi="Arial" w:cs="Arial"/>
              </w:rPr>
              <w:t>.</w:t>
            </w:r>
            <w:r w:rsidRPr="007B4EBD">
              <w:rPr>
                <w:rFonts w:ascii="Arial" w:hAnsi="Arial" w:cs="Arial"/>
              </w:rPr>
              <w:t>655</w:t>
            </w:r>
            <w:r w:rsidR="00F02C92" w:rsidRPr="007B4EBD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CE33D95" w14:textId="1202CCEA" w:rsidR="00753CA5" w:rsidRPr="00863F8E" w:rsidRDefault="00D26BC0" w:rsidP="00A30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44BE6A26" w14:textId="77777777" w:rsidR="00753CA5" w:rsidRDefault="00753CA5" w:rsidP="00A30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shd w:val="clear" w:color="auto" w:fill="FFF2CC" w:themeFill="accent4" w:themeFillTint="33"/>
          </w:tcPr>
          <w:p w14:paraId="57FB18A8" w14:textId="77777777" w:rsidR="00753CA5" w:rsidRDefault="00753CA5" w:rsidP="00A30D2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CB16D3" w14:textId="3B377E36" w:rsidR="00760D43" w:rsidRDefault="00760D43">
      <w:pPr>
        <w:rPr>
          <w:rFonts w:ascii="Arial" w:hAnsi="Arial" w:cs="Arial"/>
        </w:rPr>
      </w:pPr>
    </w:p>
    <w:p w14:paraId="5AF1A420" w14:textId="0332368C" w:rsidR="00760D43" w:rsidRDefault="00760D43">
      <w:pPr>
        <w:rPr>
          <w:rFonts w:ascii="Arial" w:hAnsi="Arial" w:cs="Arial"/>
        </w:rPr>
      </w:pPr>
    </w:p>
    <w:p w14:paraId="386340F2" w14:textId="52BF6493" w:rsidR="00760D43" w:rsidRDefault="00760D43">
      <w:pPr>
        <w:rPr>
          <w:rFonts w:ascii="Arial" w:hAnsi="Arial" w:cs="Arial"/>
        </w:rPr>
      </w:pPr>
    </w:p>
    <w:p w14:paraId="13823206" w14:textId="04C5C2C3" w:rsidR="00760D43" w:rsidRDefault="00760D43">
      <w:pPr>
        <w:rPr>
          <w:rFonts w:ascii="Arial" w:hAnsi="Arial" w:cs="Arial"/>
        </w:rPr>
      </w:pPr>
    </w:p>
    <w:p w14:paraId="31CD5742" w14:textId="77777777" w:rsidR="00760D43" w:rsidRPr="009908F2" w:rsidRDefault="00760D43">
      <w:pPr>
        <w:rPr>
          <w:rFonts w:ascii="Arial" w:hAnsi="Arial" w:cs="Arial"/>
        </w:rPr>
      </w:pPr>
    </w:p>
    <w:sectPr w:rsidR="00760D43" w:rsidRPr="009908F2" w:rsidSect="000B7EF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C047F"/>
    <w:multiLevelType w:val="hybridMultilevel"/>
    <w:tmpl w:val="B6903C66"/>
    <w:lvl w:ilvl="0" w:tplc="D58605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2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9C"/>
    <w:rsid w:val="00041504"/>
    <w:rsid w:val="00043782"/>
    <w:rsid w:val="000626DF"/>
    <w:rsid w:val="000776A0"/>
    <w:rsid w:val="000B7EFB"/>
    <w:rsid w:val="000F6E91"/>
    <w:rsid w:val="00120D51"/>
    <w:rsid w:val="001517E6"/>
    <w:rsid w:val="001537CA"/>
    <w:rsid w:val="0015589F"/>
    <w:rsid w:val="00171544"/>
    <w:rsid w:val="001A5889"/>
    <w:rsid w:val="001C55BB"/>
    <w:rsid w:val="002D32E8"/>
    <w:rsid w:val="002F1C1E"/>
    <w:rsid w:val="00337F3C"/>
    <w:rsid w:val="00375F71"/>
    <w:rsid w:val="003A7491"/>
    <w:rsid w:val="003B4D39"/>
    <w:rsid w:val="003C3C2E"/>
    <w:rsid w:val="003C637F"/>
    <w:rsid w:val="003C6D2A"/>
    <w:rsid w:val="00402B60"/>
    <w:rsid w:val="00424331"/>
    <w:rsid w:val="004440D6"/>
    <w:rsid w:val="00473579"/>
    <w:rsid w:val="004871BB"/>
    <w:rsid w:val="004A4313"/>
    <w:rsid w:val="004D7463"/>
    <w:rsid w:val="004F6356"/>
    <w:rsid w:val="005822C5"/>
    <w:rsid w:val="005A501E"/>
    <w:rsid w:val="0065592B"/>
    <w:rsid w:val="00680502"/>
    <w:rsid w:val="006B0D3B"/>
    <w:rsid w:val="006E0EA0"/>
    <w:rsid w:val="006E4718"/>
    <w:rsid w:val="00705CFC"/>
    <w:rsid w:val="00737B88"/>
    <w:rsid w:val="00753CA5"/>
    <w:rsid w:val="00757FF3"/>
    <w:rsid w:val="00760D43"/>
    <w:rsid w:val="00775051"/>
    <w:rsid w:val="00782FDF"/>
    <w:rsid w:val="007869A1"/>
    <w:rsid w:val="007B4EBD"/>
    <w:rsid w:val="007D18BD"/>
    <w:rsid w:val="007E0F6F"/>
    <w:rsid w:val="00863F8E"/>
    <w:rsid w:val="00885068"/>
    <w:rsid w:val="00895AFD"/>
    <w:rsid w:val="00916EDA"/>
    <w:rsid w:val="009908F2"/>
    <w:rsid w:val="00995F7E"/>
    <w:rsid w:val="009F3536"/>
    <w:rsid w:val="009F3D17"/>
    <w:rsid w:val="00A204FD"/>
    <w:rsid w:val="00A75431"/>
    <w:rsid w:val="00AD1E36"/>
    <w:rsid w:val="00AF599C"/>
    <w:rsid w:val="00B221ED"/>
    <w:rsid w:val="00B43624"/>
    <w:rsid w:val="00BD0189"/>
    <w:rsid w:val="00BF6719"/>
    <w:rsid w:val="00C3210A"/>
    <w:rsid w:val="00C5567B"/>
    <w:rsid w:val="00C85F4D"/>
    <w:rsid w:val="00D01B3D"/>
    <w:rsid w:val="00D13629"/>
    <w:rsid w:val="00D21FA3"/>
    <w:rsid w:val="00D26BC0"/>
    <w:rsid w:val="00D2719E"/>
    <w:rsid w:val="00D600FA"/>
    <w:rsid w:val="00D86BAA"/>
    <w:rsid w:val="00E4285B"/>
    <w:rsid w:val="00E50B46"/>
    <w:rsid w:val="00E620A7"/>
    <w:rsid w:val="00E66844"/>
    <w:rsid w:val="00E6767D"/>
    <w:rsid w:val="00E70A25"/>
    <w:rsid w:val="00E86144"/>
    <w:rsid w:val="00ED0E03"/>
    <w:rsid w:val="00ED19CB"/>
    <w:rsid w:val="00ED631D"/>
    <w:rsid w:val="00F002DF"/>
    <w:rsid w:val="00F02C92"/>
    <w:rsid w:val="00F04459"/>
    <w:rsid w:val="00F07F95"/>
    <w:rsid w:val="00F15F06"/>
    <w:rsid w:val="00F21072"/>
    <w:rsid w:val="00F307B1"/>
    <w:rsid w:val="00F71371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3343"/>
  <w15:chartTrackingRefBased/>
  <w15:docId w15:val="{B496A9FA-7DD5-42F8-A858-5A578B9C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AF599C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customStyle="1" w:styleId="Default">
    <w:name w:val="Default"/>
    <w:rsid w:val="00AF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Naglaeno">
    <w:name w:val="Strong"/>
    <w:qFormat/>
    <w:rsid w:val="00AF5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C8B9-1F3B-48DB-B323-629058D0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Furlan</dc:creator>
  <cp:keywords/>
  <dc:description/>
  <cp:lastModifiedBy>korisnik</cp:lastModifiedBy>
  <cp:revision>55</cp:revision>
  <cp:lastPrinted>2026-01-20T13:34:00Z</cp:lastPrinted>
  <dcterms:created xsi:type="dcterms:W3CDTF">2023-01-15T21:14:00Z</dcterms:created>
  <dcterms:modified xsi:type="dcterms:W3CDTF">2026-01-21T06:06:00Z</dcterms:modified>
</cp:coreProperties>
</file>