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F8D7E" w14:textId="77777777" w:rsidR="00226C18" w:rsidRDefault="00226C18" w:rsidP="00226C1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C15AD3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16BBDB08" wp14:editId="3FCE7203">
            <wp:extent cx="396180" cy="523875"/>
            <wp:effectExtent l="0" t="0" r="4445" b="0"/>
            <wp:docPr id="1" name="Slika 1" descr="C:\Users\User\Desktop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gr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912" cy="52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D4240B" w14:textId="77777777" w:rsidR="00226C18" w:rsidRDefault="00226C18" w:rsidP="00226C1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0778AD8" w14:textId="77777777" w:rsidR="00226C18" w:rsidRPr="00C15AD3" w:rsidRDefault="00226C18" w:rsidP="00226C18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5AD3">
        <w:rPr>
          <w:rFonts w:ascii="Times New Roman" w:hAnsi="Times New Roman" w:cs="Times New Roman"/>
          <w:b/>
          <w:sz w:val="24"/>
          <w:szCs w:val="24"/>
        </w:rPr>
        <w:t xml:space="preserve">REPUBLIKA HRVATSKA </w:t>
      </w:r>
    </w:p>
    <w:p w14:paraId="751659EE" w14:textId="77777777" w:rsidR="00226C18" w:rsidRPr="00C15AD3" w:rsidRDefault="00226C18" w:rsidP="00226C18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5AD3">
        <w:rPr>
          <w:rFonts w:ascii="Times New Roman" w:hAnsi="Times New Roman" w:cs="Times New Roman"/>
          <w:b/>
          <w:sz w:val="24"/>
          <w:szCs w:val="24"/>
        </w:rPr>
        <w:t>ZADARSKA ŽUPANIJA</w:t>
      </w:r>
    </w:p>
    <w:p w14:paraId="7584FB04" w14:textId="77777777" w:rsidR="00226C18" w:rsidRPr="00C15AD3" w:rsidRDefault="00226C18" w:rsidP="00226C18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5AD3">
        <w:rPr>
          <w:rFonts w:ascii="Times New Roman" w:hAnsi="Times New Roman" w:cs="Times New Roman"/>
          <w:b/>
          <w:sz w:val="24"/>
          <w:szCs w:val="24"/>
        </w:rPr>
        <w:t>OPĆINA TKON</w:t>
      </w:r>
    </w:p>
    <w:p w14:paraId="099EB687" w14:textId="77777777" w:rsidR="00226C18" w:rsidRDefault="00226C18" w:rsidP="00226C18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E9A2B3" w14:textId="210EE07B" w:rsidR="00EF0C60" w:rsidRDefault="00EF0C60" w:rsidP="00226C18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Općinski načelnik</w:t>
      </w:r>
    </w:p>
    <w:p w14:paraId="30A6912D" w14:textId="27A3AE35" w:rsidR="00F83F9C" w:rsidRPr="00EF0C60" w:rsidRDefault="002303A5" w:rsidP="00226C18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0C60">
        <w:rPr>
          <w:rFonts w:ascii="Times New Roman" w:hAnsi="Times New Roman" w:cs="Times New Roman"/>
          <w:bCs/>
          <w:sz w:val="24"/>
          <w:szCs w:val="24"/>
        </w:rPr>
        <w:t>KLASA:</w:t>
      </w:r>
      <w:r w:rsidR="00EF0C60" w:rsidRPr="00EF0C60">
        <w:rPr>
          <w:rFonts w:ascii="Times New Roman" w:hAnsi="Times New Roman" w:cs="Times New Roman"/>
          <w:bCs/>
          <w:sz w:val="24"/>
          <w:szCs w:val="24"/>
        </w:rPr>
        <w:t xml:space="preserve"> 406-01</w:t>
      </w:r>
      <w:r w:rsidR="00255435">
        <w:rPr>
          <w:rFonts w:ascii="Times New Roman" w:hAnsi="Times New Roman" w:cs="Times New Roman"/>
          <w:bCs/>
          <w:sz w:val="24"/>
          <w:szCs w:val="24"/>
        </w:rPr>
        <w:t>/</w:t>
      </w:r>
      <w:r w:rsidR="00EF0C60" w:rsidRPr="00EF0C60">
        <w:rPr>
          <w:rFonts w:ascii="Times New Roman" w:hAnsi="Times New Roman" w:cs="Times New Roman"/>
          <w:bCs/>
          <w:sz w:val="24"/>
          <w:szCs w:val="24"/>
        </w:rPr>
        <w:t>25-02/6</w:t>
      </w:r>
    </w:p>
    <w:p w14:paraId="2B460DE9" w14:textId="6FA1645A" w:rsidR="002303A5" w:rsidRPr="00EF0C60" w:rsidRDefault="002303A5" w:rsidP="00226C18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0C60">
        <w:rPr>
          <w:rFonts w:ascii="Times New Roman" w:hAnsi="Times New Roman" w:cs="Times New Roman"/>
          <w:bCs/>
          <w:sz w:val="24"/>
          <w:szCs w:val="24"/>
        </w:rPr>
        <w:t xml:space="preserve">URBROJ: </w:t>
      </w:r>
      <w:r w:rsidR="00EF0C60" w:rsidRPr="00EF0C60">
        <w:rPr>
          <w:rFonts w:ascii="Times New Roman" w:hAnsi="Times New Roman" w:cs="Times New Roman"/>
          <w:bCs/>
          <w:sz w:val="24"/>
          <w:szCs w:val="24"/>
        </w:rPr>
        <w:t>2198-32-25-1</w:t>
      </w:r>
    </w:p>
    <w:p w14:paraId="228E1F4C" w14:textId="5F586CBB" w:rsidR="002303A5" w:rsidRPr="00EF0C60" w:rsidRDefault="002303A5" w:rsidP="00226C18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0C60">
        <w:rPr>
          <w:rFonts w:ascii="Times New Roman" w:hAnsi="Times New Roman" w:cs="Times New Roman"/>
          <w:bCs/>
          <w:sz w:val="24"/>
          <w:szCs w:val="24"/>
        </w:rPr>
        <w:t xml:space="preserve">Tkon, </w:t>
      </w:r>
      <w:r w:rsidR="00EF0C60" w:rsidRPr="00EF0C60">
        <w:rPr>
          <w:rFonts w:ascii="Times New Roman" w:hAnsi="Times New Roman" w:cs="Times New Roman"/>
          <w:bCs/>
          <w:sz w:val="24"/>
          <w:szCs w:val="24"/>
        </w:rPr>
        <w:t>25. studenoga 2025. godine</w:t>
      </w:r>
    </w:p>
    <w:p w14:paraId="31165377" w14:textId="77777777" w:rsidR="00F83F9C" w:rsidRPr="00EF0C60" w:rsidRDefault="00F83F9C" w:rsidP="00226C18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1C75E35" w14:textId="77777777" w:rsidR="00F83F9C" w:rsidRDefault="00F83F9C" w:rsidP="00226C18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71EC38" w14:textId="77777777" w:rsidR="00F83F9C" w:rsidRDefault="00F83F9C" w:rsidP="00226C18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E5DDBE" w14:textId="77777777" w:rsidR="00EF0C60" w:rsidRDefault="00F83F9C" w:rsidP="00EF0C60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GODIŠNJI PLAN UPRAVLJANJA IMOVINOM </w:t>
      </w:r>
    </w:p>
    <w:p w14:paraId="5B97DEFD" w14:textId="52C69F9B" w:rsidR="00F83F9C" w:rsidRDefault="00F83F9C" w:rsidP="00EF0C60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OPĆINE TKON ZA 2026. GODINU</w:t>
      </w:r>
    </w:p>
    <w:p w14:paraId="07554CA0" w14:textId="77777777" w:rsidR="00F83F9C" w:rsidRDefault="00F83F9C" w:rsidP="00226C18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FCB650" w14:textId="77777777" w:rsidR="00F83F9C" w:rsidRDefault="00F83F9C" w:rsidP="00226C18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7A0B51" w14:textId="77777777" w:rsidR="00F83F9C" w:rsidRDefault="00F83F9C" w:rsidP="00226C18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4D0CF3" w14:textId="41FC4F27" w:rsidR="00F83F9C" w:rsidRDefault="00F83F9C" w:rsidP="00F83F9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F9C">
        <w:rPr>
          <w:rFonts w:ascii="Times New Roman" w:hAnsi="Times New Roman" w:cs="Times New Roman"/>
          <w:b/>
          <w:sz w:val="24"/>
          <w:szCs w:val="24"/>
        </w:rPr>
        <w:t>I.</w:t>
      </w:r>
      <w:r>
        <w:rPr>
          <w:rFonts w:ascii="Times New Roman" w:hAnsi="Times New Roman" w:cs="Times New Roman"/>
          <w:b/>
          <w:sz w:val="24"/>
          <w:szCs w:val="24"/>
        </w:rPr>
        <w:t xml:space="preserve"> UVOD</w:t>
      </w:r>
    </w:p>
    <w:p w14:paraId="3B88E83B" w14:textId="77777777" w:rsidR="00F83F9C" w:rsidRPr="00F83F9C" w:rsidRDefault="00F83F9C" w:rsidP="00F83F9C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CB9DB6" w14:textId="1A5F6FE4" w:rsidR="00F83F9C" w:rsidRPr="00F83F9C" w:rsidRDefault="00F83F9C" w:rsidP="00F83F9C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F9C">
        <w:rPr>
          <w:rFonts w:ascii="Times New Roman" w:hAnsi="Times New Roman" w:cs="Times New Roman"/>
          <w:bCs/>
          <w:sz w:val="24"/>
          <w:szCs w:val="24"/>
        </w:rPr>
        <w:t xml:space="preserve">Godišnjim </w:t>
      </w:r>
      <w:r>
        <w:rPr>
          <w:rFonts w:ascii="Times New Roman" w:hAnsi="Times New Roman" w:cs="Times New Roman"/>
          <w:bCs/>
          <w:sz w:val="24"/>
          <w:szCs w:val="24"/>
        </w:rPr>
        <w:t>planom upravljanja imovinom Općine Tkon se određuju</w:t>
      </w:r>
      <w:r w:rsidRPr="00F83F9C">
        <w:t xml:space="preserve"> </w:t>
      </w:r>
      <w:r w:rsidRPr="00F83F9C">
        <w:rPr>
          <w:rFonts w:ascii="Times New Roman" w:hAnsi="Times New Roman" w:cs="Times New Roman"/>
          <w:bCs/>
          <w:sz w:val="24"/>
          <w:szCs w:val="24"/>
        </w:rPr>
        <w:t xml:space="preserve">kratkoročni ciljevi, smjernice upravljanja i raspolaganja </w:t>
      </w:r>
      <w:r>
        <w:rPr>
          <w:rFonts w:ascii="Times New Roman" w:hAnsi="Times New Roman" w:cs="Times New Roman"/>
          <w:bCs/>
          <w:sz w:val="24"/>
          <w:szCs w:val="24"/>
        </w:rPr>
        <w:t>imovinom</w:t>
      </w:r>
      <w:r w:rsidRPr="00F83F9C">
        <w:rPr>
          <w:rFonts w:ascii="Times New Roman" w:hAnsi="Times New Roman" w:cs="Times New Roman"/>
          <w:bCs/>
          <w:sz w:val="24"/>
          <w:szCs w:val="24"/>
        </w:rPr>
        <w:t xml:space="preserve"> te provedbene mjere.</w:t>
      </w:r>
    </w:p>
    <w:p w14:paraId="797E1231" w14:textId="77777777" w:rsidR="00F83F9C" w:rsidRPr="00F83F9C" w:rsidRDefault="00F83F9C" w:rsidP="00226C18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B4E578A" w14:textId="25AE8A1D" w:rsidR="00F83F9C" w:rsidRPr="00F83F9C" w:rsidRDefault="00F83F9C" w:rsidP="00226C18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F9C">
        <w:rPr>
          <w:rFonts w:ascii="Times New Roman" w:hAnsi="Times New Roman" w:cs="Times New Roman"/>
          <w:bCs/>
          <w:sz w:val="24"/>
          <w:szCs w:val="24"/>
        </w:rPr>
        <w:t xml:space="preserve">Donošenje </w:t>
      </w:r>
      <w:r>
        <w:rPr>
          <w:rFonts w:ascii="Times New Roman" w:hAnsi="Times New Roman" w:cs="Times New Roman"/>
          <w:bCs/>
          <w:sz w:val="24"/>
          <w:szCs w:val="24"/>
        </w:rPr>
        <w:t>Godišnjeg plana upravljanja je propisano člankom 54. Zakona o upravljanju nekretninama i pokretninama u vlasništvu Republike Hrvatske („Narodne novine“, broj: 155/2023.)</w:t>
      </w:r>
    </w:p>
    <w:p w14:paraId="64158EDD" w14:textId="77777777" w:rsidR="00F83F9C" w:rsidRPr="00F83F9C" w:rsidRDefault="00F83F9C" w:rsidP="00226C18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56DA44" w14:textId="7578E7F9" w:rsidR="00F83F9C" w:rsidRDefault="00F83F9C" w:rsidP="00226C18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F9C">
        <w:rPr>
          <w:rFonts w:ascii="Times New Roman" w:hAnsi="Times New Roman" w:cs="Times New Roman"/>
          <w:bCs/>
          <w:sz w:val="24"/>
          <w:szCs w:val="24"/>
        </w:rPr>
        <w:t>Godišnji plan upravljanja predstavlja dokument u kojem se razrađuju elementi strateškog planiranja postavljeni u Strategiji upravljanja imovinom</w:t>
      </w:r>
      <w:r>
        <w:rPr>
          <w:rFonts w:ascii="Times New Roman" w:hAnsi="Times New Roman" w:cs="Times New Roman"/>
          <w:bCs/>
          <w:sz w:val="24"/>
          <w:szCs w:val="24"/>
        </w:rPr>
        <w:t xml:space="preserve"> u vlasništvu Općine Tkon za razdoblje od 2019. do 2026. godine.</w:t>
      </w:r>
      <w:r w:rsidR="00FB375D">
        <w:rPr>
          <w:rFonts w:ascii="Times New Roman" w:hAnsi="Times New Roman" w:cs="Times New Roman"/>
          <w:bCs/>
          <w:sz w:val="24"/>
          <w:szCs w:val="24"/>
        </w:rPr>
        <w:t xml:space="preserve"> Planom se određuju kratkoročni ciljevi i smjernice, analizira stanje upravljanja pojedinim oblicima imovine te planira raspolaganje odnosno drugo upravljanje pojedinim oblicima imovine.</w:t>
      </w:r>
    </w:p>
    <w:p w14:paraId="4C49CE31" w14:textId="77777777" w:rsidR="00FB375D" w:rsidRDefault="00FB375D" w:rsidP="00226C18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71A411F" w14:textId="6109D710" w:rsidR="00FB375D" w:rsidRPr="00FB375D" w:rsidRDefault="00FB375D" w:rsidP="00226C18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375D">
        <w:rPr>
          <w:rFonts w:ascii="Times New Roman" w:hAnsi="Times New Roman" w:cs="Times New Roman"/>
          <w:b/>
          <w:sz w:val="24"/>
          <w:szCs w:val="24"/>
        </w:rPr>
        <w:t>II. CILJEVI</w:t>
      </w:r>
    </w:p>
    <w:p w14:paraId="1361491B" w14:textId="77777777" w:rsidR="00FB375D" w:rsidRPr="00FB375D" w:rsidRDefault="00FB375D" w:rsidP="00226C18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717EA5" w14:textId="551FA1C0" w:rsidR="00FB375D" w:rsidRPr="00FB375D" w:rsidRDefault="00FB375D" w:rsidP="00FB375D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375D">
        <w:rPr>
          <w:rFonts w:ascii="Times New Roman" w:hAnsi="Times New Roman" w:cs="Times New Roman"/>
          <w:bCs/>
          <w:sz w:val="24"/>
          <w:szCs w:val="24"/>
        </w:rPr>
        <w:t>Strategijom</w:t>
      </w:r>
      <w:r>
        <w:rPr>
          <w:rFonts w:ascii="Times New Roman" w:hAnsi="Times New Roman" w:cs="Times New Roman"/>
          <w:bCs/>
          <w:sz w:val="24"/>
          <w:szCs w:val="24"/>
        </w:rPr>
        <w:t xml:space="preserve"> su definiran</w:t>
      </w:r>
      <w:r w:rsidRPr="00FB375D">
        <w:rPr>
          <w:rFonts w:ascii="Times New Roman" w:hAnsi="Times New Roman" w:cs="Times New Roman"/>
          <w:bCs/>
          <w:sz w:val="24"/>
          <w:szCs w:val="24"/>
        </w:rPr>
        <w:t>e polazne osnove za gospodarenje i upravljanje imovinom u vlasništvu Općine Tkon, i to kroz dva ključna, dugoročna strateška cilja:</w:t>
      </w:r>
    </w:p>
    <w:p w14:paraId="2A146CF7" w14:textId="74D3C6EE" w:rsidR="00FB375D" w:rsidRPr="00FB375D" w:rsidRDefault="00FB375D" w:rsidP="00FB375D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FB375D">
        <w:rPr>
          <w:rFonts w:ascii="Times New Roman" w:hAnsi="Times New Roman" w:cs="Times New Roman"/>
          <w:bCs/>
          <w:sz w:val="24"/>
          <w:szCs w:val="24"/>
        </w:rPr>
        <w:tab/>
        <w:t>očuvati važne i vrijedne dijelove imovine u vlasništvu Općine Tkon za potrebe sadašnjih i budućih naraštaja,</w:t>
      </w:r>
    </w:p>
    <w:p w14:paraId="1673FE7C" w14:textId="02596560" w:rsidR="00FB375D" w:rsidRDefault="00FB375D" w:rsidP="00FB375D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FB375D">
        <w:rPr>
          <w:rFonts w:ascii="Times New Roman" w:hAnsi="Times New Roman" w:cs="Times New Roman"/>
          <w:bCs/>
          <w:sz w:val="24"/>
          <w:szCs w:val="24"/>
        </w:rPr>
        <w:tab/>
        <w:t>organizirati učinkovitije i transparentno korištenje imovine u vlasništvu Općine Tkon s ciljem stvaranja novih vrijednosti i ostvarivanja veće ekonomske koristi.</w:t>
      </w:r>
    </w:p>
    <w:p w14:paraId="71DB938B" w14:textId="77777777" w:rsidR="00F83F9C" w:rsidRDefault="00F83F9C" w:rsidP="00226C18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8843FE" w14:textId="14105E5E" w:rsidR="00FB375D" w:rsidRPr="001E4095" w:rsidRDefault="00FB375D" w:rsidP="00FB375D">
      <w:pPr>
        <w:pStyle w:val="Tijeloteksta"/>
        <w:spacing w:before="197"/>
        <w:ind w:lef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Strategijom su određeni sljedeći prioriteti za razdoblje 2019. – 2026.: </w:t>
      </w:r>
    </w:p>
    <w:p w14:paraId="7CA556EA" w14:textId="43117265" w:rsidR="00FB375D" w:rsidRPr="001E4095" w:rsidRDefault="00FB375D" w:rsidP="00FB375D">
      <w:pPr>
        <w:tabs>
          <w:tab w:val="left" w:pos="644"/>
        </w:tabs>
        <w:spacing w:before="242" w:line="280" w:lineRule="auto"/>
        <w:ind w:left="283" w:right="235"/>
        <w:jc w:val="both"/>
      </w:pPr>
      <w:r>
        <w:t xml:space="preserve">- </w:t>
      </w:r>
      <w:r w:rsidRPr="001E4095">
        <w:t xml:space="preserve">utvrditi cjeloviti obuhvat nekretnina u vlasništvu Općine </w:t>
      </w:r>
      <w:r>
        <w:t>Tkon</w:t>
      </w:r>
      <w:r w:rsidRPr="001E4095">
        <w:t xml:space="preserve"> u skladu sa zakonskom</w:t>
      </w:r>
      <w:r w:rsidRPr="00FB375D">
        <w:rPr>
          <w:spacing w:val="-5"/>
        </w:rPr>
        <w:t xml:space="preserve"> </w:t>
      </w:r>
      <w:r w:rsidRPr="001E4095">
        <w:t>regulativom;</w:t>
      </w:r>
    </w:p>
    <w:p w14:paraId="6E0441B8" w14:textId="77777777" w:rsidR="00FB375D" w:rsidRPr="001E4095" w:rsidRDefault="00FB375D" w:rsidP="00FB375D">
      <w:pPr>
        <w:spacing w:line="280" w:lineRule="auto"/>
        <w:sectPr w:rsidR="00FB375D" w:rsidRPr="001E4095" w:rsidSect="00FB375D">
          <w:pgSz w:w="11910" w:h="16840"/>
          <w:pgMar w:top="1400" w:right="1180" w:bottom="1200" w:left="1200" w:header="0" w:footer="1002" w:gutter="0"/>
          <w:cols w:space="720"/>
        </w:sectPr>
      </w:pPr>
    </w:p>
    <w:p w14:paraId="345A33A5" w14:textId="0E8B18F9" w:rsidR="00FB375D" w:rsidRPr="001E4095" w:rsidRDefault="00FB375D" w:rsidP="00FB375D">
      <w:pPr>
        <w:tabs>
          <w:tab w:val="left" w:pos="643"/>
          <w:tab w:val="left" w:pos="644"/>
        </w:tabs>
        <w:spacing w:before="76" w:line="280" w:lineRule="auto"/>
        <w:ind w:left="283" w:right="238"/>
        <w:jc w:val="both"/>
      </w:pPr>
      <w:r>
        <w:lastRenderedPageBreak/>
        <w:t xml:space="preserve">- </w:t>
      </w:r>
      <w:r w:rsidRPr="001E4095">
        <w:t>kontinuirano procjenjivati učinke propisa kojima se uređuju svi pojavni oblici imovine</w:t>
      </w:r>
      <w:r w:rsidRPr="00FB375D">
        <w:rPr>
          <w:spacing w:val="-10"/>
        </w:rPr>
        <w:t xml:space="preserve"> </w:t>
      </w:r>
      <w:r w:rsidRPr="001E4095">
        <w:t>u</w:t>
      </w:r>
      <w:r w:rsidRPr="00FB375D">
        <w:rPr>
          <w:spacing w:val="-10"/>
        </w:rPr>
        <w:t xml:space="preserve"> </w:t>
      </w:r>
      <w:r w:rsidRPr="001E4095">
        <w:t>vlasništvu</w:t>
      </w:r>
      <w:r w:rsidRPr="00FB375D">
        <w:rPr>
          <w:spacing w:val="-11"/>
        </w:rPr>
        <w:t xml:space="preserve"> </w:t>
      </w:r>
      <w:r w:rsidRPr="001E4095">
        <w:t>Općine</w:t>
      </w:r>
      <w:r w:rsidRPr="00FB375D">
        <w:rPr>
          <w:spacing w:val="-8"/>
        </w:rPr>
        <w:t xml:space="preserve"> </w:t>
      </w:r>
      <w:r>
        <w:t>Tkon</w:t>
      </w:r>
      <w:r w:rsidRPr="00FB375D">
        <w:rPr>
          <w:spacing w:val="-10"/>
        </w:rPr>
        <w:t xml:space="preserve"> </w:t>
      </w:r>
      <w:r w:rsidRPr="001E4095">
        <w:t>u</w:t>
      </w:r>
      <w:r w:rsidRPr="00FB375D">
        <w:rPr>
          <w:spacing w:val="-10"/>
        </w:rPr>
        <w:t xml:space="preserve"> </w:t>
      </w:r>
      <w:r w:rsidRPr="001E4095">
        <w:t>skladu</w:t>
      </w:r>
      <w:r w:rsidRPr="00FB375D">
        <w:rPr>
          <w:spacing w:val="-11"/>
        </w:rPr>
        <w:t xml:space="preserve"> </w:t>
      </w:r>
      <w:r w:rsidRPr="001E4095">
        <w:t>sa</w:t>
      </w:r>
      <w:r w:rsidRPr="00FB375D">
        <w:rPr>
          <w:spacing w:val="-9"/>
        </w:rPr>
        <w:t xml:space="preserve"> </w:t>
      </w:r>
      <w:r w:rsidRPr="001E4095">
        <w:t>potrebama;</w:t>
      </w:r>
    </w:p>
    <w:p w14:paraId="037C07E7" w14:textId="31E736B5" w:rsidR="00FB375D" w:rsidRPr="001E4095" w:rsidRDefault="00FB375D" w:rsidP="00FB375D">
      <w:pPr>
        <w:tabs>
          <w:tab w:val="left" w:pos="643"/>
          <w:tab w:val="left" w:pos="644"/>
        </w:tabs>
        <w:spacing w:line="293" w:lineRule="exact"/>
        <w:ind w:left="283"/>
        <w:jc w:val="both"/>
      </w:pPr>
      <w:r>
        <w:t xml:space="preserve">- </w:t>
      </w:r>
      <w:r w:rsidRPr="001E4095">
        <w:t>pojedinačno ocijeniti ekonomske koristi</w:t>
      </w:r>
      <w:r w:rsidRPr="00FB375D">
        <w:rPr>
          <w:spacing w:val="-31"/>
        </w:rPr>
        <w:t xml:space="preserve"> </w:t>
      </w:r>
      <w:r w:rsidRPr="001E4095">
        <w:t>imovine;</w:t>
      </w:r>
    </w:p>
    <w:p w14:paraId="4847DCEB" w14:textId="0C4E0ABD" w:rsidR="00FB375D" w:rsidRPr="001E4095" w:rsidRDefault="00FB375D" w:rsidP="00FB375D">
      <w:pPr>
        <w:tabs>
          <w:tab w:val="left" w:pos="643"/>
          <w:tab w:val="left" w:pos="644"/>
        </w:tabs>
        <w:spacing w:before="42" w:line="360" w:lineRule="auto"/>
        <w:ind w:left="283"/>
        <w:jc w:val="both"/>
      </w:pPr>
      <w:r>
        <w:t xml:space="preserve">- </w:t>
      </w:r>
      <w:r w:rsidRPr="001E4095">
        <w:t>imovinu</w:t>
      </w:r>
      <w:r w:rsidRPr="00FB375D">
        <w:rPr>
          <w:spacing w:val="-40"/>
        </w:rPr>
        <w:t xml:space="preserve"> </w:t>
      </w:r>
      <w:r w:rsidRPr="001E4095">
        <w:t>iskazati</w:t>
      </w:r>
      <w:r w:rsidRPr="00FB375D">
        <w:rPr>
          <w:spacing w:val="-40"/>
        </w:rPr>
        <w:t xml:space="preserve"> </w:t>
      </w:r>
      <w:r w:rsidRPr="001E4095">
        <w:t>u</w:t>
      </w:r>
      <w:r w:rsidRPr="00FB375D">
        <w:rPr>
          <w:spacing w:val="-39"/>
        </w:rPr>
        <w:t xml:space="preserve"> </w:t>
      </w:r>
      <w:r w:rsidRPr="001E4095">
        <w:t>knjigovodstvu</w:t>
      </w:r>
      <w:r w:rsidRPr="00FB375D">
        <w:rPr>
          <w:spacing w:val="-39"/>
        </w:rPr>
        <w:t xml:space="preserve"> </w:t>
      </w:r>
      <w:r w:rsidRPr="001E4095">
        <w:t>Općine</w:t>
      </w:r>
      <w:r w:rsidRPr="00FB375D">
        <w:rPr>
          <w:spacing w:val="-39"/>
        </w:rPr>
        <w:t xml:space="preserve"> </w:t>
      </w:r>
      <w:r>
        <w:t>Tkon</w:t>
      </w:r>
      <w:r w:rsidRPr="001E4095">
        <w:t>;</w:t>
      </w:r>
    </w:p>
    <w:p w14:paraId="07F2FF76" w14:textId="25F6F02F" w:rsidR="00FB375D" w:rsidRPr="001E4095" w:rsidRDefault="00FB375D" w:rsidP="00FB375D">
      <w:pPr>
        <w:tabs>
          <w:tab w:val="left" w:pos="643"/>
          <w:tab w:val="left" w:pos="644"/>
        </w:tabs>
        <w:spacing w:before="42" w:line="280" w:lineRule="auto"/>
        <w:ind w:left="283" w:right="232"/>
        <w:jc w:val="both"/>
      </w:pPr>
      <w:r>
        <w:t xml:space="preserve">- </w:t>
      </w:r>
      <w:r w:rsidRPr="001E4095">
        <w:t xml:space="preserve">ažurno voditi Registar imovine u skladu s </w:t>
      </w:r>
      <w:hyperlink r:id="rId8">
        <w:r w:rsidRPr="001E4095">
          <w:t>Uredbom o registru</w:t>
        </w:r>
      </w:hyperlink>
      <w:hyperlink r:id="rId9">
        <w:r w:rsidRPr="001E4095">
          <w:t xml:space="preserve"> državne imovine (»Narodne novine«, broj</w:t>
        </w:r>
        <w:r w:rsidRPr="00FB375D">
          <w:rPr>
            <w:spacing w:val="-33"/>
          </w:rPr>
          <w:t xml:space="preserve"> </w:t>
        </w:r>
        <w:r w:rsidRPr="001E4095">
          <w:t>55/11)</w:t>
        </w:r>
      </w:hyperlink>
      <w:r w:rsidRPr="001E4095">
        <w:t>;</w:t>
      </w:r>
    </w:p>
    <w:p w14:paraId="103F0E6A" w14:textId="1D0B46CD" w:rsidR="00FB375D" w:rsidRPr="001E4095" w:rsidRDefault="00FB375D" w:rsidP="00FB375D">
      <w:pPr>
        <w:tabs>
          <w:tab w:val="left" w:pos="643"/>
          <w:tab w:val="left" w:pos="644"/>
        </w:tabs>
        <w:spacing w:line="280" w:lineRule="auto"/>
        <w:ind w:left="283" w:right="234"/>
        <w:jc w:val="both"/>
      </w:pPr>
      <w:r>
        <w:t xml:space="preserve">- </w:t>
      </w:r>
      <w:r w:rsidRPr="001E4095">
        <w:t xml:space="preserve">procjenu potencijala imovine Općine </w:t>
      </w:r>
      <w:r>
        <w:t>Tkon</w:t>
      </w:r>
      <w:r w:rsidRPr="001E4095">
        <w:t xml:space="preserve"> zasnivati na snimanju, popisu i ocjeni realnog</w:t>
      </w:r>
      <w:r w:rsidRPr="00FB375D">
        <w:rPr>
          <w:spacing w:val="-14"/>
        </w:rPr>
        <w:t xml:space="preserve"> </w:t>
      </w:r>
      <w:r w:rsidRPr="001E4095">
        <w:t>stanja;</w:t>
      </w:r>
    </w:p>
    <w:p w14:paraId="5E18A2FE" w14:textId="31E53F09" w:rsidR="00FB375D" w:rsidRPr="001E4095" w:rsidRDefault="00FB375D" w:rsidP="00FB375D">
      <w:pPr>
        <w:tabs>
          <w:tab w:val="left" w:pos="644"/>
        </w:tabs>
        <w:spacing w:line="283" w:lineRule="auto"/>
        <w:ind w:left="283" w:right="236"/>
        <w:jc w:val="both"/>
      </w:pPr>
      <w:r>
        <w:t xml:space="preserve">- </w:t>
      </w:r>
      <w:r w:rsidRPr="001E4095">
        <w:t>uspostaviti jedinstven sustav i kriterije u procjeni vrijednosti pojedinog oblika imovine, kako bi se poštivalo važeće zakonodavstvo i što transparentnije odredila njezina</w:t>
      </w:r>
      <w:r w:rsidRPr="00FB375D">
        <w:rPr>
          <w:spacing w:val="-7"/>
        </w:rPr>
        <w:t xml:space="preserve"> </w:t>
      </w:r>
      <w:r w:rsidRPr="001E4095">
        <w:t>vrijednost;</w:t>
      </w:r>
    </w:p>
    <w:p w14:paraId="7231C3BC" w14:textId="1DC52032" w:rsidR="00FB375D" w:rsidRPr="001E4095" w:rsidRDefault="00FB375D" w:rsidP="00FB375D">
      <w:pPr>
        <w:tabs>
          <w:tab w:val="left" w:pos="644"/>
        </w:tabs>
        <w:spacing w:line="283" w:lineRule="auto"/>
        <w:ind w:left="283" w:right="233"/>
        <w:jc w:val="both"/>
      </w:pPr>
      <w:r>
        <w:t xml:space="preserve"> - </w:t>
      </w:r>
      <w:r w:rsidRPr="001E4095">
        <w:t>racionalno i učinkovito upravljati poslovnim prostorima na način da oni poslovni prostori</w:t>
      </w:r>
      <w:r w:rsidRPr="00FB375D">
        <w:rPr>
          <w:spacing w:val="-6"/>
        </w:rPr>
        <w:t xml:space="preserve"> </w:t>
      </w:r>
      <w:r w:rsidRPr="001E4095">
        <w:t>koji</w:t>
      </w:r>
      <w:r w:rsidRPr="00FB375D">
        <w:rPr>
          <w:spacing w:val="-5"/>
        </w:rPr>
        <w:t xml:space="preserve"> </w:t>
      </w:r>
      <w:r w:rsidRPr="001E4095">
        <w:t>su</w:t>
      </w:r>
      <w:r w:rsidRPr="00FB375D">
        <w:rPr>
          <w:spacing w:val="-7"/>
        </w:rPr>
        <w:t xml:space="preserve"> </w:t>
      </w:r>
      <w:r w:rsidRPr="001E4095">
        <w:t>potrebni</w:t>
      </w:r>
      <w:r w:rsidRPr="00FB375D">
        <w:rPr>
          <w:spacing w:val="-5"/>
        </w:rPr>
        <w:t xml:space="preserve"> </w:t>
      </w:r>
      <w:r w:rsidRPr="001E4095">
        <w:t>Općini</w:t>
      </w:r>
      <w:r w:rsidRPr="00FB375D">
        <w:rPr>
          <w:spacing w:val="-6"/>
        </w:rPr>
        <w:t xml:space="preserve"> </w:t>
      </w:r>
      <w:r>
        <w:t>Tkon</w:t>
      </w:r>
      <w:r w:rsidRPr="00FB375D">
        <w:rPr>
          <w:spacing w:val="-4"/>
        </w:rPr>
        <w:t xml:space="preserve"> </w:t>
      </w:r>
      <w:r w:rsidRPr="001E4095">
        <w:t>budu</w:t>
      </w:r>
      <w:r w:rsidRPr="00FB375D">
        <w:rPr>
          <w:spacing w:val="-7"/>
        </w:rPr>
        <w:t xml:space="preserve"> </w:t>
      </w:r>
      <w:r w:rsidRPr="001E4095">
        <w:t>stavljeni</w:t>
      </w:r>
      <w:r w:rsidRPr="00FB375D">
        <w:rPr>
          <w:spacing w:val="-6"/>
        </w:rPr>
        <w:t xml:space="preserve"> </w:t>
      </w:r>
      <w:r w:rsidRPr="001E4095">
        <w:t>u</w:t>
      </w:r>
      <w:r w:rsidRPr="00FB375D">
        <w:rPr>
          <w:spacing w:val="-6"/>
        </w:rPr>
        <w:t xml:space="preserve"> </w:t>
      </w:r>
      <w:r w:rsidRPr="001E4095">
        <w:t>funkciju</w:t>
      </w:r>
      <w:r w:rsidRPr="00FB375D">
        <w:rPr>
          <w:spacing w:val="-8"/>
        </w:rPr>
        <w:t xml:space="preserve"> </w:t>
      </w:r>
      <w:r w:rsidRPr="001E4095">
        <w:t>koja</w:t>
      </w:r>
      <w:r w:rsidRPr="00FB375D">
        <w:rPr>
          <w:spacing w:val="-5"/>
        </w:rPr>
        <w:t xml:space="preserve"> </w:t>
      </w:r>
      <w:r w:rsidRPr="001E4095">
        <w:t>će</w:t>
      </w:r>
      <w:r w:rsidRPr="00FB375D">
        <w:rPr>
          <w:spacing w:val="-6"/>
        </w:rPr>
        <w:t xml:space="preserve"> </w:t>
      </w:r>
      <w:r w:rsidRPr="001E4095">
        <w:t>služiti njezinu</w:t>
      </w:r>
      <w:r w:rsidRPr="00FB375D">
        <w:rPr>
          <w:spacing w:val="-35"/>
        </w:rPr>
        <w:t xml:space="preserve"> </w:t>
      </w:r>
      <w:r w:rsidRPr="001E4095">
        <w:t>racionalnijem</w:t>
      </w:r>
      <w:r w:rsidRPr="00FB375D">
        <w:rPr>
          <w:spacing w:val="-35"/>
        </w:rPr>
        <w:t xml:space="preserve"> </w:t>
      </w:r>
      <w:r w:rsidRPr="001E4095">
        <w:t>i</w:t>
      </w:r>
      <w:r w:rsidRPr="00FB375D">
        <w:rPr>
          <w:spacing w:val="-35"/>
        </w:rPr>
        <w:t xml:space="preserve"> </w:t>
      </w:r>
      <w:r w:rsidRPr="001E4095">
        <w:t>učinkovitijem</w:t>
      </w:r>
      <w:r w:rsidRPr="00FB375D">
        <w:rPr>
          <w:spacing w:val="-35"/>
        </w:rPr>
        <w:t xml:space="preserve"> </w:t>
      </w:r>
      <w:r w:rsidRPr="001E4095">
        <w:t>funkcioniranju,</w:t>
      </w:r>
      <w:r w:rsidRPr="00FB375D">
        <w:rPr>
          <w:spacing w:val="-34"/>
        </w:rPr>
        <w:t xml:space="preserve"> </w:t>
      </w:r>
      <w:r w:rsidRPr="001E4095">
        <w:t>dok</w:t>
      </w:r>
      <w:r w:rsidRPr="00FB375D">
        <w:rPr>
          <w:spacing w:val="-35"/>
        </w:rPr>
        <w:t xml:space="preserve"> </w:t>
      </w:r>
      <w:r w:rsidRPr="001E4095">
        <w:t>svi</w:t>
      </w:r>
      <w:r w:rsidRPr="00FB375D">
        <w:rPr>
          <w:spacing w:val="-34"/>
        </w:rPr>
        <w:t xml:space="preserve"> </w:t>
      </w:r>
      <w:r w:rsidRPr="001E4095">
        <w:t>drugi</w:t>
      </w:r>
      <w:r w:rsidRPr="00FB375D">
        <w:rPr>
          <w:spacing w:val="-35"/>
        </w:rPr>
        <w:t xml:space="preserve"> </w:t>
      </w:r>
      <w:r w:rsidRPr="001E4095">
        <w:t>poslovni</w:t>
      </w:r>
      <w:r w:rsidRPr="00FB375D">
        <w:rPr>
          <w:spacing w:val="-34"/>
        </w:rPr>
        <w:t xml:space="preserve"> </w:t>
      </w:r>
      <w:r w:rsidRPr="001E4095">
        <w:t>prostori moraju biti ponuđeni na tržištu, bilo u formi najma, odnosno zakupa, bilo u formi njihove prodaje javnim</w:t>
      </w:r>
      <w:r w:rsidRPr="00FB375D">
        <w:rPr>
          <w:spacing w:val="-23"/>
        </w:rPr>
        <w:t xml:space="preserve"> </w:t>
      </w:r>
      <w:r w:rsidRPr="001E4095">
        <w:t>natječajem;</w:t>
      </w:r>
    </w:p>
    <w:p w14:paraId="7A2EFEDA" w14:textId="574EE64D" w:rsidR="00FB375D" w:rsidRPr="001E4095" w:rsidRDefault="00FB375D" w:rsidP="00FB375D">
      <w:pPr>
        <w:tabs>
          <w:tab w:val="left" w:pos="643"/>
          <w:tab w:val="left" w:pos="644"/>
        </w:tabs>
        <w:spacing w:line="280" w:lineRule="auto"/>
        <w:ind w:left="283" w:right="233"/>
        <w:jc w:val="both"/>
      </w:pPr>
      <w:r>
        <w:t xml:space="preserve">- </w:t>
      </w:r>
      <w:r w:rsidRPr="001E4095">
        <w:t xml:space="preserve">za sve prostore u vlasništvu Općine </w:t>
      </w:r>
      <w:r>
        <w:t xml:space="preserve">Tkon koji su u zakupu, </w:t>
      </w:r>
      <w:r w:rsidRPr="001E4095">
        <w:t>dati na raspolaganje</w:t>
      </w:r>
      <w:r>
        <w:t xml:space="preserve"> i</w:t>
      </w:r>
      <w:r w:rsidRPr="001E4095">
        <w:t xml:space="preserve"> potpisivati</w:t>
      </w:r>
      <w:r w:rsidRPr="00FB375D">
        <w:rPr>
          <w:spacing w:val="-13"/>
        </w:rPr>
        <w:t xml:space="preserve"> </w:t>
      </w:r>
      <w:r w:rsidRPr="001E4095">
        <w:t>ugovore;</w:t>
      </w:r>
    </w:p>
    <w:p w14:paraId="77F3DF43" w14:textId="34A47E2C" w:rsidR="00FB375D" w:rsidRPr="001E4095" w:rsidRDefault="00FB375D" w:rsidP="00FB375D">
      <w:pPr>
        <w:tabs>
          <w:tab w:val="left" w:pos="643"/>
          <w:tab w:val="left" w:pos="644"/>
        </w:tabs>
        <w:spacing w:line="291" w:lineRule="exact"/>
        <w:ind w:left="283"/>
        <w:jc w:val="both"/>
      </w:pPr>
      <w:r>
        <w:t xml:space="preserve">- </w:t>
      </w:r>
      <w:r w:rsidRPr="001E4095">
        <w:t>ujednačiti standarde korištenja poslovnih</w:t>
      </w:r>
      <w:r w:rsidRPr="00FB375D">
        <w:rPr>
          <w:spacing w:val="-31"/>
        </w:rPr>
        <w:t xml:space="preserve"> </w:t>
      </w:r>
      <w:r w:rsidRPr="001E4095">
        <w:t>prostora;</w:t>
      </w:r>
    </w:p>
    <w:p w14:paraId="61C90719" w14:textId="3F88F548" w:rsidR="00FB375D" w:rsidRPr="001E4095" w:rsidRDefault="00FB375D" w:rsidP="00FB375D">
      <w:pPr>
        <w:tabs>
          <w:tab w:val="left" w:pos="643"/>
          <w:tab w:val="left" w:pos="644"/>
        </w:tabs>
        <w:spacing w:before="31" w:line="360" w:lineRule="auto"/>
        <w:ind w:left="283"/>
        <w:jc w:val="both"/>
      </w:pPr>
      <w:r>
        <w:t xml:space="preserve">- </w:t>
      </w:r>
      <w:r w:rsidRPr="001E4095">
        <w:t>omogućiti</w:t>
      </w:r>
      <w:r w:rsidRPr="00FB375D">
        <w:rPr>
          <w:spacing w:val="-13"/>
        </w:rPr>
        <w:t xml:space="preserve"> </w:t>
      </w:r>
      <w:r w:rsidRPr="001E4095">
        <w:t>uvid</w:t>
      </w:r>
      <w:r w:rsidRPr="00FB375D">
        <w:rPr>
          <w:spacing w:val="-12"/>
        </w:rPr>
        <w:t xml:space="preserve"> </w:t>
      </w:r>
      <w:r w:rsidRPr="001E4095">
        <w:t>u</w:t>
      </w:r>
      <w:r w:rsidRPr="00FB375D">
        <w:rPr>
          <w:spacing w:val="-13"/>
        </w:rPr>
        <w:t xml:space="preserve"> </w:t>
      </w:r>
      <w:r w:rsidRPr="001E4095">
        <w:t>opseg</w:t>
      </w:r>
      <w:r w:rsidRPr="00FB375D">
        <w:rPr>
          <w:spacing w:val="-12"/>
        </w:rPr>
        <w:t xml:space="preserve"> </w:t>
      </w:r>
      <w:r w:rsidRPr="001E4095">
        <w:t>i</w:t>
      </w:r>
      <w:r w:rsidRPr="00FB375D">
        <w:rPr>
          <w:spacing w:val="-13"/>
        </w:rPr>
        <w:t xml:space="preserve"> </w:t>
      </w:r>
      <w:r w:rsidRPr="001E4095">
        <w:t>strukturu</w:t>
      </w:r>
      <w:r w:rsidRPr="00FB375D">
        <w:rPr>
          <w:spacing w:val="-13"/>
        </w:rPr>
        <w:t xml:space="preserve"> </w:t>
      </w:r>
      <w:r w:rsidRPr="001E4095">
        <w:t>imovine</w:t>
      </w:r>
      <w:r w:rsidRPr="00FB375D">
        <w:rPr>
          <w:spacing w:val="-13"/>
        </w:rPr>
        <w:t xml:space="preserve"> </w:t>
      </w:r>
      <w:r w:rsidRPr="001E4095">
        <w:t>u</w:t>
      </w:r>
      <w:r w:rsidRPr="00FB375D">
        <w:rPr>
          <w:spacing w:val="-13"/>
        </w:rPr>
        <w:t xml:space="preserve"> </w:t>
      </w:r>
      <w:r w:rsidRPr="001E4095">
        <w:t>vlasništvu</w:t>
      </w:r>
      <w:r w:rsidRPr="00FB375D">
        <w:rPr>
          <w:spacing w:val="-14"/>
        </w:rPr>
        <w:t xml:space="preserve"> </w:t>
      </w:r>
      <w:r w:rsidRPr="001E4095">
        <w:t>Općine</w:t>
      </w:r>
      <w:r w:rsidRPr="00FB375D">
        <w:rPr>
          <w:spacing w:val="-9"/>
        </w:rPr>
        <w:t xml:space="preserve"> </w:t>
      </w:r>
      <w:r>
        <w:t>Tkon</w:t>
      </w:r>
      <w:r w:rsidRPr="001E4095">
        <w:t>;</w:t>
      </w:r>
    </w:p>
    <w:p w14:paraId="78222A5D" w14:textId="418E5A15" w:rsidR="00FB375D" w:rsidRPr="001E4095" w:rsidRDefault="00FB375D" w:rsidP="00FB375D">
      <w:pPr>
        <w:tabs>
          <w:tab w:val="left" w:pos="643"/>
          <w:tab w:val="left" w:pos="644"/>
        </w:tabs>
        <w:spacing w:before="42" w:line="360" w:lineRule="auto"/>
        <w:ind w:left="283"/>
        <w:jc w:val="both"/>
      </w:pPr>
      <w:r>
        <w:t xml:space="preserve">- </w:t>
      </w:r>
      <w:r w:rsidRPr="001E4095">
        <w:t>provoditi</w:t>
      </w:r>
      <w:r w:rsidRPr="00FB375D">
        <w:rPr>
          <w:spacing w:val="-12"/>
        </w:rPr>
        <w:t xml:space="preserve"> </w:t>
      </w:r>
      <w:r w:rsidRPr="001E4095">
        <w:t>nadzor</w:t>
      </w:r>
      <w:r w:rsidRPr="00FB375D">
        <w:rPr>
          <w:spacing w:val="-12"/>
        </w:rPr>
        <w:t xml:space="preserve"> </w:t>
      </w:r>
      <w:r w:rsidRPr="001E4095">
        <w:t>nad</w:t>
      </w:r>
      <w:r w:rsidRPr="00FB375D">
        <w:rPr>
          <w:spacing w:val="-13"/>
        </w:rPr>
        <w:t xml:space="preserve"> </w:t>
      </w:r>
      <w:r w:rsidRPr="001E4095">
        <w:t>stanjem</w:t>
      </w:r>
      <w:r w:rsidRPr="00FB375D">
        <w:rPr>
          <w:spacing w:val="-11"/>
        </w:rPr>
        <w:t xml:space="preserve"> </w:t>
      </w:r>
      <w:r w:rsidRPr="001E4095">
        <w:t>imovine</w:t>
      </w:r>
      <w:r w:rsidRPr="00FB375D">
        <w:rPr>
          <w:spacing w:val="-11"/>
        </w:rPr>
        <w:t xml:space="preserve"> </w:t>
      </w:r>
      <w:r w:rsidRPr="001E4095">
        <w:t>u</w:t>
      </w:r>
      <w:r w:rsidRPr="00FB375D">
        <w:rPr>
          <w:spacing w:val="-12"/>
        </w:rPr>
        <w:t xml:space="preserve"> </w:t>
      </w:r>
      <w:r w:rsidRPr="001E4095">
        <w:t>vlasništvu</w:t>
      </w:r>
      <w:r w:rsidRPr="00FB375D">
        <w:rPr>
          <w:spacing w:val="-12"/>
        </w:rPr>
        <w:t xml:space="preserve"> </w:t>
      </w:r>
      <w:r w:rsidRPr="001E4095">
        <w:t>Općine</w:t>
      </w:r>
      <w:r w:rsidRPr="00FB375D">
        <w:rPr>
          <w:spacing w:val="-9"/>
        </w:rPr>
        <w:t xml:space="preserve"> </w:t>
      </w:r>
      <w:r>
        <w:t>Tkon</w:t>
      </w:r>
      <w:r w:rsidRPr="001E4095">
        <w:t>;</w:t>
      </w:r>
    </w:p>
    <w:p w14:paraId="51C01B49" w14:textId="471CA58D" w:rsidR="00FB375D" w:rsidRPr="001E4095" w:rsidRDefault="00FB375D" w:rsidP="00FB375D">
      <w:pPr>
        <w:tabs>
          <w:tab w:val="left" w:pos="643"/>
          <w:tab w:val="left" w:pos="644"/>
        </w:tabs>
        <w:spacing w:before="42" w:line="360" w:lineRule="auto"/>
        <w:ind w:left="283"/>
        <w:jc w:val="both"/>
      </w:pPr>
      <w:r>
        <w:t xml:space="preserve">- </w:t>
      </w:r>
      <w:r w:rsidRPr="001E4095">
        <w:t>kvalitetnije</w:t>
      </w:r>
      <w:r w:rsidRPr="00FB375D">
        <w:rPr>
          <w:spacing w:val="-9"/>
        </w:rPr>
        <w:t xml:space="preserve"> </w:t>
      </w:r>
      <w:r w:rsidRPr="001E4095">
        <w:t>i</w:t>
      </w:r>
      <w:r w:rsidRPr="00FB375D">
        <w:rPr>
          <w:spacing w:val="-9"/>
        </w:rPr>
        <w:t xml:space="preserve"> </w:t>
      </w:r>
      <w:r w:rsidRPr="001E4095">
        <w:t>brže</w:t>
      </w:r>
      <w:r w:rsidRPr="00FB375D">
        <w:rPr>
          <w:spacing w:val="-8"/>
        </w:rPr>
        <w:t xml:space="preserve"> </w:t>
      </w:r>
      <w:r w:rsidRPr="001E4095">
        <w:t>donošenje</w:t>
      </w:r>
      <w:r w:rsidRPr="00FB375D">
        <w:rPr>
          <w:spacing w:val="-9"/>
        </w:rPr>
        <w:t xml:space="preserve"> </w:t>
      </w:r>
      <w:r w:rsidRPr="001E4095">
        <w:t>odluka</w:t>
      </w:r>
      <w:r w:rsidRPr="00FB375D">
        <w:rPr>
          <w:spacing w:val="-9"/>
        </w:rPr>
        <w:t xml:space="preserve"> </w:t>
      </w:r>
      <w:r w:rsidRPr="001E4095">
        <w:t>o</w:t>
      </w:r>
      <w:r w:rsidRPr="00FB375D">
        <w:rPr>
          <w:spacing w:val="-9"/>
        </w:rPr>
        <w:t xml:space="preserve"> </w:t>
      </w:r>
      <w:r w:rsidRPr="001E4095">
        <w:t>upravljanju</w:t>
      </w:r>
      <w:r w:rsidRPr="00FB375D">
        <w:rPr>
          <w:spacing w:val="-9"/>
        </w:rPr>
        <w:t xml:space="preserve"> </w:t>
      </w:r>
      <w:r w:rsidRPr="001E4095">
        <w:t>imovinom;</w:t>
      </w:r>
    </w:p>
    <w:p w14:paraId="51E38FC4" w14:textId="31826C0A" w:rsidR="00FB375D" w:rsidRPr="001E4095" w:rsidRDefault="00FB375D" w:rsidP="00FB375D">
      <w:pPr>
        <w:tabs>
          <w:tab w:val="left" w:pos="643"/>
          <w:tab w:val="left" w:pos="644"/>
        </w:tabs>
        <w:spacing w:before="44" w:line="360" w:lineRule="auto"/>
        <w:ind w:left="283"/>
        <w:jc w:val="both"/>
      </w:pPr>
      <w:r>
        <w:t xml:space="preserve">- </w:t>
      </w:r>
      <w:r w:rsidRPr="001E4095">
        <w:t>pratiti</w:t>
      </w:r>
      <w:r w:rsidRPr="00FB375D">
        <w:rPr>
          <w:spacing w:val="-8"/>
        </w:rPr>
        <w:t xml:space="preserve"> </w:t>
      </w:r>
      <w:r w:rsidRPr="001E4095">
        <w:t>koristi</w:t>
      </w:r>
      <w:r w:rsidRPr="00FB375D">
        <w:rPr>
          <w:spacing w:val="-7"/>
        </w:rPr>
        <w:t xml:space="preserve"> </w:t>
      </w:r>
      <w:r w:rsidRPr="001E4095">
        <w:t>i</w:t>
      </w:r>
      <w:r w:rsidRPr="00FB375D">
        <w:rPr>
          <w:spacing w:val="-7"/>
        </w:rPr>
        <w:t xml:space="preserve"> </w:t>
      </w:r>
      <w:r w:rsidRPr="001E4095">
        <w:t>učinke</w:t>
      </w:r>
      <w:r w:rsidRPr="00FB375D">
        <w:rPr>
          <w:spacing w:val="-7"/>
        </w:rPr>
        <w:t xml:space="preserve"> </w:t>
      </w:r>
      <w:r w:rsidRPr="001E4095">
        <w:t>od</w:t>
      </w:r>
      <w:r w:rsidRPr="00FB375D">
        <w:rPr>
          <w:spacing w:val="-9"/>
        </w:rPr>
        <w:t xml:space="preserve"> </w:t>
      </w:r>
      <w:r w:rsidRPr="001E4095">
        <w:t>upravljanja</w:t>
      </w:r>
      <w:r w:rsidRPr="00FB375D">
        <w:rPr>
          <w:spacing w:val="-9"/>
        </w:rPr>
        <w:t xml:space="preserve"> </w:t>
      </w:r>
      <w:r w:rsidRPr="001E4095">
        <w:t>imovinom;</w:t>
      </w:r>
    </w:p>
    <w:p w14:paraId="220F40A6" w14:textId="141D5FFE" w:rsidR="00FB375D" w:rsidRPr="001E4095" w:rsidRDefault="00FB375D" w:rsidP="00FB375D">
      <w:pPr>
        <w:tabs>
          <w:tab w:val="left" w:pos="643"/>
          <w:tab w:val="left" w:pos="644"/>
        </w:tabs>
        <w:spacing w:before="42" w:line="280" w:lineRule="auto"/>
        <w:ind w:left="283" w:right="237"/>
        <w:jc w:val="both"/>
      </w:pPr>
      <w:r>
        <w:t xml:space="preserve">- </w:t>
      </w:r>
      <w:r w:rsidRPr="001E4095">
        <w:t>na službenoj Internet stranici omogućiti pristup dokumentima upravljanja i raspolaganja</w:t>
      </w:r>
      <w:r w:rsidRPr="00FB375D">
        <w:rPr>
          <w:spacing w:val="-10"/>
        </w:rPr>
        <w:t xml:space="preserve"> </w:t>
      </w:r>
      <w:r w:rsidRPr="001E4095">
        <w:t>imovinom</w:t>
      </w:r>
      <w:r w:rsidRPr="00FB375D">
        <w:rPr>
          <w:spacing w:val="-10"/>
        </w:rPr>
        <w:t xml:space="preserve"> </w:t>
      </w:r>
      <w:r w:rsidRPr="001E4095">
        <w:t>u</w:t>
      </w:r>
      <w:r w:rsidRPr="00FB375D">
        <w:rPr>
          <w:spacing w:val="-9"/>
        </w:rPr>
        <w:t xml:space="preserve"> </w:t>
      </w:r>
      <w:r w:rsidRPr="001E4095">
        <w:t>vlasništvu</w:t>
      </w:r>
      <w:r w:rsidRPr="00FB375D">
        <w:rPr>
          <w:spacing w:val="-10"/>
        </w:rPr>
        <w:t xml:space="preserve"> </w:t>
      </w:r>
      <w:r w:rsidRPr="001E4095">
        <w:t>Općine</w:t>
      </w:r>
      <w:r w:rsidRPr="00FB375D">
        <w:rPr>
          <w:spacing w:val="-5"/>
        </w:rPr>
        <w:t xml:space="preserve"> </w:t>
      </w:r>
      <w:r>
        <w:t>Tkon</w:t>
      </w:r>
      <w:r w:rsidRPr="001E4095">
        <w:t>;</w:t>
      </w:r>
    </w:p>
    <w:p w14:paraId="3E2FF01B" w14:textId="6757C5D7" w:rsidR="00FB375D" w:rsidRPr="001E4095" w:rsidRDefault="00FB375D" w:rsidP="00FB375D">
      <w:pPr>
        <w:tabs>
          <w:tab w:val="left" w:pos="643"/>
          <w:tab w:val="left" w:pos="644"/>
        </w:tabs>
        <w:spacing w:line="280" w:lineRule="auto"/>
        <w:ind w:left="283" w:right="241"/>
        <w:jc w:val="both"/>
      </w:pPr>
      <w:r>
        <w:t xml:space="preserve">- </w:t>
      </w:r>
      <w:r w:rsidRPr="001E4095">
        <w:t xml:space="preserve">na uočljiv i lako pretraživ način omogućiti informiranje javnosti o upravljanju i raspolaganju imovinom Općine </w:t>
      </w:r>
      <w:r>
        <w:t>Tkon</w:t>
      </w:r>
      <w:r w:rsidRPr="001E4095">
        <w:t>;</w:t>
      </w:r>
    </w:p>
    <w:p w14:paraId="501B0071" w14:textId="4C0D3B11" w:rsidR="00FB375D" w:rsidRPr="001E4095" w:rsidRDefault="00FB375D" w:rsidP="00FB375D">
      <w:pPr>
        <w:tabs>
          <w:tab w:val="left" w:pos="643"/>
          <w:tab w:val="left" w:pos="644"/>
        </w:tabs>
        <w:spacing w:line="280" w:lineRule="auto"/>
        <w:ind w:left="283" w:right="234"/>
        <w:jc w:val="both"/>
      </w:pPr>
      <w:r>
        <w:t xml:space="preserve">- </w:t>
      </w:r>
      <w:r w:rsidRPr="001E4095">
        <w:t>organizirati</w:t>
      </w:r>
      <w:r w:rsidRPr="00FB375D">
        <w:rPr>
          <w:spacing w:val="-30"/>
        </w:rPr>
        <w:t xml:space="preserve"> </w:t>
      </w:r>
      <w:r w:rsidRPr="001E4095">
        <w:t>učinkovito</w:t>
      </w:r>
      <w:r w:rsidRPr="00FB375D">
        <w:rPr>
          <w:spacing w:val="-29"/>
        </w:rPr>
        <w:t xml:space="preserve"> </w:t>
      </w:r>
      <w:r w:rsidRPr="001E4095">
        <w:t>i</w:t>
      </w:r>
      <w:r w:rsidRPr="00FB375D">
        <w:rPr>
          <w:spacing w:val="-29"/>
        </w:rPr>
        <w:t xml:space="preserve"> </w:t>
      </w:r>
      <w:r w:rsidRPr="001E4095">
        <w:t>transparentno</w:t>
      </w:r>
      <w:r w:rsidRPr="00FB375D">
        <w:rPr>
          <w:spacing w:val="-30"/>
        </w:rPr>
        <w:t xml:space="preserve"> </w:t>
      </w:r>
      <w:r w:rsidRPr="001E4095">
        <w:t>korištenje</w:t>
      </w:r>
      <w:r w:rsidRPr="00FB375D">
        <w:rPr>
          <w:spacing w:val="-29"/>
        </w:rPr>
        <w:t xml:space="preserve"> </w:t>
      </w:r>
      <w:r w:rsidRPr="001E4095">
        <w:t>imovine</w:t>
      </w:r>
      <w:r w:rsidRPr="00FB375D">
        <w:rPr>
          <w:spacing w:val="-31"/>
        </w:rPr>
        <w:t xml:space="preserve"> </w:t>
      </w:r>
      <w:r w:rsidRPr="001E4095">
        <w:t>u</w:t>
      </w:r>
      <w:r w:rsidRPr="00FB375D">
        <w:rPr>
          <w:spacing w:val="-30"/>
        </w:rPr>
        <w:t xml:space="preserve"> </w:t>
      </w:r>
      <w:r w:rsidRPr="001E4095">
        <w:t>vlasništvu</w:t>
      </w:r>
      <w:r w:rsidRPr="00FB375D">
        <w:rPr>
          <w:spacing w:val="-30"/>
        </w:rPr>
        <w:t xml:space="preserve"> </w:t>
      </w:r>
      <w:r w:rsidRPr="001E4095">
        <w:t>Općine</w:t>
      </w:r>
      <w:r w:rsidRPr="00FB375D">
        <w:rPr>
          <w:spacing w:val="-26"/>
        </w:rPr>
        <w:t xml:space="preserve"> </w:t>
      </w:r>
      <w:r>
        <w:t>Tkon</w:t>
      </w:r>
      <w:r w:rsidRPr="00FB375D">
        <w:rPr>
          <w:spacing w:val="-16"/>
        </w:rPr>
        <w:t xml:space="preserve"> </w:t>
      </w:r>
      <w:r w:rsidRPr="001E4095">
        <w:t>s</w:t>
      </w:r>
      <w:r w:rsidRPr="00FB375D">
        <w:rPr>
          <w:spacing w:val="-16"/>
        </w:rPr>
        <w:t xml:space="preserve"> </w:t>
      </w:r>
      <w:r w:rsidRPr="001E4095">
        <w:t>ciljem</w:t>
      </w:r>
      <w:r w:rsidRPr="00FB375D">
        <w:rPr>
          <w:spacing w:val="-16"/>
        </w:rPr>
        <w:t xml:space="preserve"> </w:t>
      </w:r>
      <w:r w:rsidRPr="001E4095">
        <w:t>stvaranja</w:t>
      </w:r>
      <w:r w:rsidRPr="00FB375D">
        <w:rPr>
          <w:spacing w:val="-18"/>
        </w:rPr>
        <w:t xml:space="preserve"> </w:t>
      </w:r>
      <w:r w:rsidRPr="001E4095">
        <w:t>novih</w:t>
      </w:r>
      <w:r w:rsidRPr="00FB375D">
        <w:rPr>
          <w:spacing w:val="-17"/>
        </w:rPr>
        <w:t xml:space="preserve"> </w:t>
      </w:r>
      <w:r w:rsidRPr="001E4095">
        <w:t>vrijednosti</w:t>
      </w:r>
      <w:r w:rsidRPr="00FB375D">
        <w:rPr>
          <w:spacing w:val="-16"/>
        </w:rPr>
        <w:t xml:space="preserve"> </w:t>
      </w:r>
      <w:r w:rsidRPr="001E4095">
        <w:t>i</w:t>
      </w:r>
      <w:r w:rsidRPr="00FB375D">
        <w:rPr>
          <w:spacing w:val="-16"/>
        </w:rPr>
        <w:t xml:space="preserve"> </w:t>
      </w:r>
      <w:r w:rsidRPr="001E4095">
        <w:t>ostvarivanja</w:t>
      </w:r>
      <w:r w:rsidRPr="00FB375D">
        <w:rPr>
          <w:spacing w:val="-17"/>
        </w:rPr>
        <w:t xml:space="preserve"> </w:t>
      </w:r>
      <w:r w:rsidRPr="001E4095">
        <w:t>veće</w:t>
      </w:r>
      <w:r w:rsidRPr="00FB375D">
        <w:rPr>
          <w:spacing w:val="-17"/>
        </w:rPr>
        <w:t xml:space="preserve"> </w:t>
      </w:r>
      <w:r w:rsidRPr="001E4095">
        <w:t>ekonomske</w:t>
      </w:r>
      <w:r w:rsidRPr="00FB375D">
        <w:rPr>
          <w:spacing w:val="-16"/>
        </w:rPr>
        <w:t xml:space="preserve"> </w:t>
      </w:r>
      <w:r w:rsidRPr="001E4095">
        <w:t>koristi;</w:t>
      </w:r>
    </w:p>
    <w:p w14:paraId="36ECD794" w14:textId="5D064081" w:rsidR="00FB375D" w:rsidRPr="001E4095" w:rsidRDefault="00FB375D" w:rsidP="00FB375D">
      <w:pPr>
        <w:tabs>
          <w:tab w:val="left" w:pos="644"/>
        </w:tabs>
        <w:spacing w:line="283" w:lineRule="auto"/>
        <w:ind w:left="283" w:right="232"/>
        <w:jc w:val="both"/>
      </w:pPr>
      <w:r>
        <w:t xml:space="preserve">- </w:t>
      </w:r>
      <w:r w:rsidRPr="001E4095">
        <w:t>provoditi savjetovanje sa zainteresiranom javnošću i osigurati primjenu prava na pristup</w:t>
      </w:r>
      <w:r w:rsidRPr="00FB375D">
        <w:rPr>
          <w:spacing w:val="-26"/>
        </w:rPr>
        <w:t xml:space="preserve"> </w:t>
      </w:r>
      <w:r w:rsidRPr="001E4095">
        <w:t>informacijama</w:t>
      </w:r>
      <w:r w:rsidRPr="00FB375D">
        <w:rPr>
          <w:spacing w:val="-27"/>
        </w:rPr>
        <w:t xml:space="preserve"> </w:t>
      </w:r>
      <w:r w:rsidRPr="001E4095">
        <w:t>koje</w:t>
      </w:r>
      <w:r w:rsidRPr="00FB375D">
        <w:rPr>
          <w:spacing w:val="-25"/>
        </w:rPr>
        <w:t xml:space="preserve"> </w:t>
      </w:r>
      <w:r w:rsidRPr="001E4095">
        <w:t>se</w:t>
      </w:r>
      <w:r w:rsidRPr="00FB375D">
        <w:rPr>
          <w:spacing w:val="-25"/>
        </w:rPr>
        <w:t xml:space="preserve"> </w:t>
      </w:r>
      <w:r w:rsidRPr="001E4095">
        <w:t>tiču</w:t>
      </w:r>
      <w:r w:rsidRPr="00FB375D">
        <w:rPr>
          <w:spacing w:val="-26"/>
        </w:rPr>
        <w:t xml:space="preserve"> </w:t>
      </w:r>
      <w:r w:rsidRPr="001E4095">
        <w:t>upravljanja</w:t>
      </w:r>
      <w:r w:rsidRPr="00FB375D">
        <w:rPr>
          <w:spacing w:val="-25"/>
        </w:rPr>
        <w:t xml:space="preserve"> </w:t>
      </w:r>
      <w:r w:rsidRPr="001E4095">
        <w:t>i</w:t>
      </w:r>
      <w:r w:rsidRPr="00FB375D">
        <w:rPr>
          <w:spacing w:val="-25"/>
        </w:rPr>
        <w:t xml:space="preserve"> </w:t>
      </w:r>
      <w:r w:rsidRPr="001E4095">
        <w:t>raspolaganja</w:t>
      </w:r>
      <w:r w:rsidRPr="00FB375D">
        <w:rPr>
          <w:spacing w:val="-26"/>
        </w:rPr>
        <w:t xml:space="preserve"> </w:t>
      </w:r>
      <w:r w:rsidRPr="001E4095">
        <w:t>imovinom</w:t>
      </w:r>
      <w:r w:rsidRPr="00FB375D">
        <w:rPr>
          <w:spacing w:val="-26"/>
        </w:rPr>
        <w:t xml:space="preserve"> </w:t>
      </w:r>
      <w:r w:rsidRPr="001E4095">
        <w:t>u</w:t>
      </w:r>
      <w:r w:rsidRPr="00FB375D">
        <w:rPr>
          <w:spacing w:val="-25"/>
        </w:rPr>
        <w:t xml:space="preserve"> </w:t>
      </w:r>
      <w:r w:rsidRPr="001E4095">
        <w:t xml:space="preserve">vlasništvu Općine </w:t>
      </w:r>
      <w:r>
        <w:t>Tkon</w:t>
      </w:r>
      <w:r w:rsidRPr="001E4095">
        <w:t>;</w:t>
      </w:r>
    </w:p>
    <w:p w14:paraId="37170B27" w14:textId="710BF187" w:rsidR="00FB375D" w:rsidRPr="001E4095" w:rsidRDefault="00FB375D" w:rsidP="00FB375D">
      <w:pPr>
        <w:tabs>
          <w:tab w:val="left" w:pos="643"/>
          <w:tab w:val="left" w:pos="644"/>
        </w:tabs>
        <w:spacing w:line="288" w:lineRule="exact"/>
        <w:ind w:left="283"/>
        <w:jc w:val="both"/>
      </w:pPr>
      <w:r>
        <w:t xml:space="preserve">- </w:t>
      </w:r>
      <w:r w:rsidRPr="001E4095">
        <w:t>objaviti</w:t>
      </w:r>
      <w:r w:rsidRPr="00FB375D">
        <w:rPr>
          <w:spacing w:val="-19"/>
        </w:rPr>
        <w:t xml:space="preserve"> </w:t>
      </w:r>
      <w:r w:rsidRPr="001E4095">
        <w:t>skraćene</w:t>
      </w:r>
      <w:r w:rsidRPr="00FB375D">
        <w:rPr>
          <w:spacing w:val="-19"/>
        </w:rPr>
        <w:t xml:space="preserve"> </w:t>
      </w:r>
      <w:r w:rsidRPr="001E4095">
        <w:t>planove</w:t>
      </w:r>
      <w:r w:rsidRPr="00FB375D">
        <w:rPr>
          <w:spacing w:val="-19"/>
        </w:rPr>
        <w:t xml:space="preserve"> </w:t>
      </w:r>
      <w:r w:rsidRPr="001E4095">
        <w:t>trgovačkih</w:t>
      </w:r>
      <w:r w:rsidRPr="00FB375D">
        <w:rPr>
          <w:spacing w:val="-19"/>
        </w:rPr>
        <w:t xml:space="preserve"> </w:t>
      </w:r>
      <w:r w:rsidRPr="001E4095">
        <w:t>društava</w:t>
      </w:r>
      <w:r w:rsidRPr="00FB375D">
        <w:rPr>
          <w:spacing w:val="-17"/>
        </w:rPr>
        <w:t xml:space="preserve"> </w:t>
      </w:r>
      <w:r w:rsidRPr="001E4095">
        <w:t>u</w:t>
      </w:r>
      <w:r w:rsidRPr="00FB375D">
        <w:rPr>
          <w:spacing w:val="-20"/>
        </w:rPr>
        <w:t xml:space="preserve"> </w:t>
      </w:r>
      <w:r w:rsidRPr="001E4095">
        <w:t>(su)vlasništvu</w:t>
      </w:r>
      <w:r w:rsidRPr="00FB375D">
        <w:rPr>
          <w:spacing w:val="-18"/>
        </w:rPr>
        <w:t xml:space="preserve"> </w:t>
      </w:r>
      <w:r w:rsidRPr="001E4095">
        <w:t>Općine</w:t>
      </w:r>
      <w:r w:rsidRPr="00FB375D">
        <w:rPr>
          <w:spacing w:val="-17"/>
        </w:rPr>
        <w:t xml:space="preserve"> </w:t>
      </w:r>
      <w:r>
        <w:t>Tkon</w:t>
      </w:r>
      <w:r w:rsidRPr="001E4095">
        <w:t>;</w:t>
      </w:r>
    </w:p>
    <w:p w14:paraId="0A13AE77" w14:textId="5AC26B5D" w:rsidR="00FB375D" w:rsidRPr="001E4095" w:rsidRDefault="00FB375D" w:rsidP="00FB375D">
      <w:pPr>
        <w:tabs>
          <w:tab w:val="left" w:pos="643"/>
          <w:tab w:val="left" w:pos="644"/>
        </w:tabs>
        <w:spacing w:before="36" w:line="360" w:lineRule="auto"/>
        <w:ind w:left="283"/>
        <w:jc w:val="both"/>
      </w:pPr>
      <w:r>
        <w:t xml:space="preserve">- </w:t>
      </w:r>
      <w:r w:rsidRPr="001E4095">
        <w:t>objavljivati</w:t>
      </w:r>
      <w:r w:rsidRPr="00FB375D">
        <w:rPr>
          <w:spacing w:val="-22"/>
        </w:rPr>
        <w:t xml:space="preserve"> </w:t>
      </w:r>
      <w:r w:rsidRPr="001E4095">
        <w:t>dokumente</w:t>
      </w:r>
      <w:r w:rsidRPr="00FB375D">
        <w:rPr>
          <w:spacing w:val="-21"/>
        </w:rPr>
        <w:t xml:space="preserve"> </w:t>
      </w:r>
      <w:r w:rsidRPr="001E4095">
        <w:t>sukladno</w:t>
      </w:r>
      <w:r w:rsidRPr="00FB375D">
        <w:rPr>
          <w:spacing w:val="-21"/>
        </w:rPr>
        <w:t xml:space="preserve"> </w:t>
      </w:r>
      <w:r w:rsidRPr="001E4095">
        <w:t>Planu</w:t>
      </w:r>
      <w:r w:rsidRPr="00FB375D">
        <w:rPr>
          <w:spacing w:val="-22"/>
        </w:rPr>
        <w:t xml:space="preserve"> </w:t>
      </w:r>
      <w:r w:rsidRPr="001E4095">
        <w:t>savjetovanja</w:t>
      </w:r>
      <w:r w:rsidRPr="00FB375D">
        <w:rPr>
          <w:spacing w:val="-22"/>
        </w:rPr>
        <w:t xml:space="preserve"> </w:t>
      </w:r>
      <w:r w:rsidRPr="001E4095">
        <w:t>sa</w:t>
      </w:r>
      <w:r w:rsidRPr="00FB375D">
        <w:rPr>
          <w:spacing w:val="-21"/>
        </w:rPr>
        <w:t xml:space="preserve"> </w:t>
      </w:r>
      <w:r w:rsidRPr="001E4095">
        <w:t>zainteresiranom</w:t>
      </w:r>
      <w:r w:rsidRPr="00FB375D">
        <w:rPr>
          <w:spacing w:val="-22"/>
        </w:rPr>
        <w:t xml:space="preserve"> </w:t>
      </w:r>
      <w:r w:rsidRPr="001E4095">
        <w:t>javnošću;</w:t>
      </w:r>
    </w:p>
    <w:p w14:paraId="3018AFCC" w14:textId="5E4C9BE7" w:rsidR="00FB375D" w:rsidRPr="001E4095" w:rsidRDefault="00FB375D" w:rsidP="00FB375D">
      <w:pPr>
        <w:tabs>
          <w:tab w:val="left" w:pos="643"/>
          <w:tab w:val="left" w:pos="644"/>
        </w:tabs>
        <w:spacing w:before="42" w:line="280" w:lineRule="auto"/>
        <w:ind w:left="283" w:right="240"/>
        <w:jc w:val="both"/>
      </w:pPr>
      <w:r>
        <w:t xml:space="preserve">- </w:t>
      </w:r>
      <w:r w:rsidRPr="001E4095">
        <w:t>objaviti imenovane članove nadzornih odbora i uprava trgovačkih društava i pravnih</w:t>
      </w:r>
      <w:r w:rsidRPr="00FB375D">
        <w:rPr>
          <w:spacing w:val="-9"/>
        </w:rPr>
        <w:t xml:space="preserve"> </w:t>
      </w:r>
      <w:r w:rsidRPr="001E4095">
        <w:t>osoba</w:t>
      </w:r>
      <w:r w:rsidRPr="00FB375D">
        <w:rPr>
          <w:spacing w:val="-7"/>
        </w:rPr>
        <w:t xml:space="preserve"> </w:t>
      </w:r>
      <w:r w:rsidRPr="001E4095">
        <w:t>u</w:t>
      </w:r>
      <w:r w:rsidRPr="00FB375D">
        <w:rPr>
          <w:spacing w:val="-8"/>
        </w:rPr>
        <w:t xml:space="preserve"> </w:t>
      </w:r>
      <w:r w:rsidRPr="001E4095">
        <w:t>vlasništvu</w:t>
      </w:r>
      <w:r w:rsidRPr="00FB375D">
        <w:rPr>
          <w:spacing w:val="-8"/>
        </w:rPr>
        <w:t xml:space="preserve"> </w:t>
      </w:r>
      <w:r w:rsidRPr="001E4095">
        <w:t>Općine</w:t>
      </w:r>
      <w:r w:rsidRPr="00FB375D">
        <w:rPr>
          <w:spacing w:val="-5"/>
        </w:rPr>
        <w:t xml:space="preserve"> </w:t>
      </w:r>
      <w:r>
        <w:t>Tkon</w:t>
      </w:r>
      <w:r w:rsidRPr="001E4095">
        <w:t>;</w:t>
      </w:r>
    </w:p>
    <w:p w14:paraId="3E1CF129" w14:textId="24BB1352" w:rsidR="00FB375D" w:rsidRPr="001E4095" w:rsidRDefault="00FB375D" w:rsidP="00FB375D">
      <w:pPr>
        <w:tabs>
          <w:tab w:val="left" w:pos="643"/>
          <w:tab w:val="left" w:pos="644"/>
        </w:tabs>
        <w:spacing w:line="315" w:lineRule="exact"/>
        <w:ind w:left="283"/>
        <w:jc w:val="both"/>
      </w:pPr>
      <w:r>
        <w:t xml:space="preserve">- </w:t>
      </w:r>
      <w:r w:rsidRPr="001E4095">
        <w:t>izraditi akte sukladno</w:t>
      </w:r>
      <w:r w:rsidRPr="00FB375D">
        <w:rPr>
          <w:spacing w:val="-21"/>
        </w:rPr>
        <w:t xml:space="preserve"> </w:t>
      </w:r>
      <w:r w:rsidRPr="001E4095">
        <w:t>propisima;</w:t>
      </w:r>
    </w:p>
    <w:p w14:paraId="775C99BE" w14:textId="4F9A6780" w:rsidR="00FB375D" w:rsidRPr="001E4095" w:rsidRDefault="00FB375D" w:rsidP="00FB375D">
      <w:pPr>
        <w:tabs>
          <w:tab w:val="left" w:pos="643"/>
          <w:tab w:val="left" w:pos="644"/>
        </w:tabs>
        <w:spacing w:before="39" w:line="360" w:lineRule="auto"/>
        <w:ind w:left="283"/>
        <w:jc w:val="both"/>
      </w:pPr>
      <w:r>
        <w:t xml:space="preserve">- </w:t>
      </w:r>
      <w:r w:rsidRPr="001E4095">
        <w:t>izraditi Godišnje planove upravljanja</w:t>
      </w:r>
      <w:r w:rsidRPr="00FB375D">
        <w:rPr>
          <w:spacing w:val="-32"/>
        </w:rPr>
        <w:t xml:space="preserve"> </w:t>
      </w:r>
      <w:r w:rsidRPr="001E4095">
        <w:t>imovinom;</w:t>
      </w:r>
    </w:p>
    <w:p w14:paraId="368304C9" w14:textId="7BACE3EA" w:rsidR="00FB375D" w:rsidRPr="001E4095" w:rsidRDefault="00FB375D" w:rsidP="00FB375D">
      <w:pPr>
        <w:tabs>
          <w:tab w:val="left" w:pos="641"/>
          <w:tab w:val="left" w:pos="642"/>
        </w:tabs>
        <w:spacing w:before="42" w:line="360" w:lineRule="auto"/>
        <w:ind w:left="283"/>
        <w:jc w:val="both"/>
      </w:pPr>
      <w:r>
        <w:t xml:space="preserve">- </w:t>
      </w:r>
      <w:r w:rsidRPr="001E4095">
        <w:t>izraditi</w:t>
      </w:r>
      <w:r w:rsidRPr="00FB375D">
        <w:rPr>
          <w:spacing w:val="-12"/>
        </w:rPr>
        <w:t xml:space="preserve"> </w:t>
      </w:r>
      <w:r w:rsidRPr="001E4095">
        <w:t>Izvješće</w:t>
      </w:r>
      <w:r w:rsidRPr="00FB375D">
        <w:rPr>
          <w:spacing w:val="-11"/>
        </w:rPr>
        <w:t xml:space="preserve"> </w:t>
      </w:r>
      <w:r w:rsidRPr="001E4095">
        <w:t>o</w:t>
      </w:r>
      <w:r w:rsidRPr="00FB375D">
        <w:rPr>
          <w:spacing w:val="-11"/>
        </w:rPr>
        <w:t xml:space="preserve"> </w:t>
      </w:r>
      <w:r w:rsidRPr="001E4095">
        <w:t>ostvarivanju</w:t>
      </w:r>
      <w:r w:rsidRPr="00FB375D">
        <w:rPr>
          <w:spacing w:val="-12"/>
        </w:rPr>
        <w:t xml:space="preserve"> </w:t>
      </w:r>
      <w:r w:rsidRPr="001E4095">
        <w:t>godišnjeg</w:t>
      </w:r>
      <w:r w:rsidRPr="00FB375D">
        <w:rPr>
          <w:spacing w:val="-11"/>
        </w:rPr>
        <w:t xml:space="preserve"> </w:t>
      </w:r>
      <w:r w:rsidRPr="001E4095">
        <w:t>plana</w:t>
      </w:r>
      <w:r w:rsidRPr="00FB375D">
        <w:rPr>
          <w:spacing w:val="-12"/>
        </w:rPr>
        <w:t xml:space="preserve"> </w:t>
      </w:r>
      <w:r w:rsidRPr="001E4095">
        <w:t>upravljanja</w:t>
      </w:r>
      <w:r w:rsidRPr="00FB375D">
        <w:rPr>
          <w:spacing w:val="-12"/>
        </w:rPr>
        <w:t xml:space="preserve"> </w:t>
      </w:r>
      <w:r w:rsidRPr="001E4095">
        <w:t>imovinom.</w:t>
      </w:r>
    </w:p>
    <w:p w14:paraId="7DD778A8" w14:textId="77777777" w:rsidR="00FB375D" w:rsidRDefault="00FB375D" w:rsidP="00F83F9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06A3569" w14:textId="1DF13858" w:rsidR="00FB375D" w:rsidRPr="001E4095" w:rsidRDefault="00FB375D" w:rsidP="00FB375D">
      <w:pPr>
        <w:pStyle w:val="Tijeloteksta"/>
        <w:spacing w:before="197" w:line="285" w:lineRule="auto"/>
        <w:ind w:right="23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</w:t>
      </w:r>
      <w:r w:rsidRPr="001E4095">
        <w:rPr>
          <w:rFonts w:ascii="Times New Roman" w:hAnsi="Times New Roman" w:cs="Times New Roman"/>
        </w:rPr>
        <w:t>pćina</w:t>
      </w:r>
      <w:r w:rsidRPr="001E4095"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</w:rPr>
        <w:t>Tkon</w:t>
      </w:r>
      <w:r w:rsidRPr="001E4095">
        <w:rPr>
          <w:rFonts w:ascii="Times New Roman" w:hAnsi="Times New Roman" w:cs="Times New Roman"/>
          <w:spacing w:val="-9"/>
        </w:rPr>
        <w:t xml:space="preserve"> </w:t>
      </w:r>
      <w:r w:rsidRPr="001E4095">
        <w:rPr>
          <w:rFonts w:ascii="Times New Roman" w:hAnsi="Times New Roman" w:cs="Times New Roman"/>
        </w:rPr>
        <w:t>treba</w:t>
      </w:r>
      <w:r w:rsidRPr="001E4095">
        <w:rPr>
          <w:rFonts w:ascii="Times New Roman" w:hAnsi="Times New Roman" w:cs="Times New Roman"/>
          <w:spacing w:val="-10"/>
        </w:rPr>
        <w:t xml:space="preserve"> </w:t>
      </w:r>
      <w:r w:rsidRPr="001E4095">
        <w:rPr>
          <w:rFonts w:ascii="Times New Roman" w:hAnsi="Times New Roman" w:cs="Times New Roman"/>
        </w:rPr>
        <w:t>slijediti</w:t>
      </w:r>
      <w:r w:rsidRPr="001E4095">
        <w:rPr>
          <w:rFonts w:ascii="Times New Roman" w:hAnsi="Times New Roman" w:cs="Times New Roman"/>
          <w:spacing w:val="-10"/>
        </w:rPr>
        <w:t xml:space="preserve"> </w:t>
      </w:r>
      <w:r w:rsidRPr="001E4095">
        <w:rPr>
          <w:rFonts w:ascii="Times New Roman" w:hAnsi="Times New Roman" w:cs="Times New Roman"/>
        </w:rPr>
        <w:t>trendove</w:t>
      </w:r>
      <w:r w:rsidRPr="001E4095">
        <w:rPr>
          <w:rFonts w:ascii="Times New Roman" w:hAnsi="Times New Roman" w:cs="Times New Roman"/>
          <w:spacing w:val="-11"/>
        </w:rPr>
        <w:t xml:space="preserve"> </w:t>
      </w:r>
      <w:r w:rsidRPr="001E4095">
        <w:rPr>
          <w:rFonts w:ascii="Times New Roman" w:hAnsi="Times New Roman" w:cs="Times New Roman"/>
        </w:rPr>
        <w:t>svjetskog</w:t>
      </w:r>
      <w:r w:rsidRPr="001E4095">
        <w:rPr>
          <w:rFonts w:ascii="Times New Roman" w:hAnsi="Times New Roman" w:cs="Times New Roman"/>
          <w:spacing w:val="-11"/>
        </w:rPr>
        <w:t xml:space="preserve"> </w:t>
      </w:r>
      <w:r w:rsidRPr="001E4095">
        <w:rPr>
          <w:rFonts w:ascii="Times New Roman" w:hAnsi="Times New Roman" w:cs="Times New Roman"/>
        </w:rPr>
        <w:t>razvoja,</w:t>
      </w:r>
      <w:r w:rsidRPr="001E4095">
        <w:rPr>
          <w:rFonts w:ascii="Times New Roman" w:hAnsi="Times New Roman" w:cs="Times New Roman"/>
          <w:spacing w:val="-9"/>
        </w:rPr>
        <w:t xml:space="preserve"> </w:t>
      </w:r>
      <w:r w:rsidRPr="001E4095">
        <w:rPr>
          <w:rFonts w:ascii="Times New Roman" w:hAnsi="Times New Roman" w:cs="Times New Roman"/>
        </w:rPr>
        <w:t>temeljene</w:t>
      </w:r>
      <w:r w:rsidRPr="001E4095">
        <w:rPr>
          <w:rFonts w:ascii="Times New Roman" w:hAnsi="Times New Roman" w:cs="Times New Roman"/>
          <w:spacing w:val="-11"/>
        </w:rPr>
        <w:t xml:space="preserve"> </w:t>
      </w:r>
      <w:r w:rsidRPr="001E4095">
        <w:rPr>
          <w:rFonts w:ascii="Times New Roman" w:hAnsi="Times New Roman" w:cs="Times New Roman"/>
        </w:rPr>
        <w:t>na</w:t>
      </w:r>
      <w:r w:rsidRPr="001E4095">
        <w:rPr>
          <w:rFonts w:ascii="Times New Roman" w:hAnsi="Times New Roman" w:cs="Times New Roman"/>
          <w:spacing w:val="-10"/>
        </w:rPr>
        <w:t xml:space="preserve"> </w:t>
      </w:r>
      <w:r w:rsidRPr="001E4095">
        <w:rPr>
          <w:rFonts w:ascii="Times New Roman" w:hAnsi="Times New Roman" w:cs="Times New Roman"/>
        </w:rPr>
        <w:t xml:space="preserve">znanju, suvremenim tehnologijama i organizaciji, te za najperspektivnije razvojne programe koristiti sve svoje raspoložive resurse. Istovremeno, Općina </w:t>
      </w:r>
      <w:r>
        <w:rPr>
          <w:rFonts w:ascii="Times New Roman" w:hAnsi="Times New Roman" w:cs="Times New Roman"/>
        </w:rPr>
        <w:t>Tkon</w:t>
      </w:r>
      <w:r w:rsidRPr="001E4095">
        <w:rPr>
          <w:rFonts w:ascii="Times New Roman" w:hAnsi="Times New Roman" w:cs="Times New Roman"/>
        </w:rPr>
        <w:t xml:space="preserve"> mora organizirati</w:t>
      </w:r>
      <w:r w:rsidRPr="001E4095">
        <w:rPr>
          <w:rFonts w:ascii="Times New Roman" w:hAnsi="Times New Roman" w:cs="Times New Roman"/>
          <w:spacing w:val="-14"/>
        </w:rPr>
        <w:t xml:space="preserve"> </w:t>
      </w:r>
      <w:r w:rsidRPr="001E4095">
        <w:rPr>
          <w:rFonts w:ascii="Times New Roman" w:hAnsi="Times New Roman" w:cs="Times New Roman"/>
        </w:rPr>
        <w:t>očuvanje</w:t>
      </w:r>
      <w:r w:rsidRPr="001E4095">
        <w:rPr>
          <w:rFonts w:ascii="Times New Roman" w:hAnsi="Times New Roman" w:cs="Times New Roman"/>
          <w:spacing w:val="-13"/>
        </w:rPr>
        <w:t xml:space="preserve"> </w:t>
      </w:r>
      <w:r w:rsidRPr="001E4095">
        <w:rPr>
          <w:rFonts w:ascii="Times New Roman" w:hAnsi="Times New Roman" w:cs="Times New Roman"/>
        </w:rPr>
        <w:t>strateški</w:t>
      </w:r>
      <w:r w:rsidRPr="001E4095">
        <w:rPr>
          <w:rFonts w:ascii="Times New Roman" w:hAnsi="Times New Roman" w:cs="Times New Roman"/>
          <w:spacing w:val="-13"/>
        </w:rPr>
        <w:t xml:space="preserve"> </w:t>
      </w:r>
      <w:r w:rsidRPr="001E4095">
        <w:rPr>
          <w:rFonts w:ascii="Times New Roman" w:hAnsi="Times New Roman" w:cs="Times New Roman"/>
        </w:rPr>
        <w:t>važne</w:t>
      </w:r>
      <w:r w:rsidRPr="001E4095">
        <w:rPr>
          <w:rFonts w:ascii="Times New Roman" w:hAnsi="Times New Roman" w:cs="Times New Roman"/>
          <w:spacing w:val="-13"/>
        </w:rPr>
        <w:t xml:space="preserve"> </w:t>
      </w:r>
      <w:r w:rsidRPr="001E4095">
        <w:rPr>
          <w:rFonts w:ascii="Times New Roman" w:hAnsi="Times New Roman" w:cs="Times New Roman"/>
        </w:rPr>
        <w:t>i</w:t>
      </w:r>
      <w:r w:rsidRPr="001E4095">
        <w:rPr>
          <w:rFonts w:ascii="Times New Roman" w:hAnsi="Times New Roman" w:cs="Times New Roman"/>
          <w:spacing w:val="-11"/>
        </w:rPr>
        <w:t xml:space="preserve"> </w:t>
      </w:r>
      <w:r w:rsidRPr="001E4095">
        <w:rPr>
          <w:rFonts w:ascii="Times New Roman" w:hAnsi="Times New Roman" w:cs="Times New Roman"/>
        </w:rPr>
        <w:t>vrijedne</w:t>
      </w:r>
      <w:r w:rsidRPr="001E4095">
        <w:rPr>
          <w:rFonts w:ascii="Times New Roman" w:hAnsi="Times New Roman" w:cs="Times New Roman"/>
          <w:spacing w:val="-11"/>
        </w:rPr>
        <w:t xml:space="preserve"> </w:t>
      </w:r>
      <w:r w:rsidRPr="001E4095">
        <w:rPr>
          <w:rFonts w:ascii="Times New Roman" w:hAnsi="Times New Roman" w:cs="Times New Roman"/>
        </w:rPr>
        <w:t>imovine,</w:t>
      </w:r>
      <w:r w:rsidRPr="001E4095">
        <w:rPr>
          <w:rFonts w:ascii="Times New Roman" w:hAnsi="Times New Roman" w:cs="Times New Roman"/>
          <w:spacing w:val="-13"/>
        </w:rPr>
        <w:t xml:space="preserve"> </w:t>
      </w:r>
      <w:r w:rsidRPr="001E4095">
        <w:rPr>
          <w:rFonts w:ascii="Times New Roman" w:hAnsi="Times New Roman" w:cs="Times New Roman"/>
        </w:rPr>
        <w:t>kulturne</w:t>
      </w:r>
      <w:r w:rsidRPr="001E4095">
        <w:rPr>
          <w:rFonts w:ascii="Times New Roman" w:hAnsi="Times New Roman" w:cs="Times New Roman"/>
          <w:spacing w:val="-13"/>
        </w:rPr>
        <w:t xml:space="preserve"> </w:t>
      </w:r>
      <w:r w:rsidRPr="001E4095">
        <w:rPr>
          <w:rFonts w:ascii="Times New Roman" w:hAnsi="Times New Roman" w:cs="Times New Roman"/>
        </w:rPr>
        <w:t>baštine</w:t>
      </w:r>
      <w:r w:rsidRPr="001E4095">
        <w:rPr>
          <w:rFonts w:ascii="Times New Roman" w:hAnsi="Times New Roman" w:cs="Times New Roman"/>
          <w:spacing w:val="-13"/>
        </w:rPr>
        <w:t xml:space="preserve"> </w:t>
      </w:r>
      <w:r w:rsidRPr="001E4095">
        <w:rPr>
          <w:rFonts w:ascii="Times New Roman" w:hAnsi="Times New Roman" w:cs="Times New Roman"/>
        </w:rPr>
        <w:t>i</w:t>
      </w:r>
      <w:r w:rsidRPr="001E4095">
        <w:rPr>
          <w:rFonts w:ascii="Times New Roman" w:hAnsi="Times New Roman" w:cs="Times New Roman"/>
          <w:spacing w:val="-13"/>
        </w:rPr>
        <w:t xml:space="preserve"> </w:t>
      </w:r>
      <w:r w:rsidRPr="001E4095">
        <w:rPr>
          <w:rFonts w:ascii="Times New Roman" w:hAnsi="Times New Roman" w:cs="Times New Roman"/>
        </w:rPr>
        <w:t>raspoloživih prirodnih</w:t>
      </w:r>
      <w:r w:rsidRPr="001E4095">
        <w:rPr>
          <w:rFonts w:ascii="Times New Roman" w:hAnsi="Times New Roman" w:cs="Times New Roman"/>
          <w:spacing w:val="-21"/>
        </w:rPr>
        <w:t xml:space="preserve"> </w:t>
      </w:r>
      <w:r w:rsidRPr="001E4095">
        <w:rPr>
          <w:rFonts w:ascii="Times New Roman" w:hAnsi="Times New Roman" w:cs="Times New Roman"/>
        </w:rPr>
        <w:t>resursa,</w:t>
      </w:r>
      <w:r w:rsidRPr="001E4095">
        <w:rPr>
          <w:rFonts w:ascii="Times New Roman" w:hAnsi="Times New Roman" w:cs="Times New Roman"/>
          <w:spacing w:val="-19"/>
        </w:rPr>
        <w:t xml:space="preserve"> </w:t>
      </w:r>
      <w:r w:rsidRPr="001E4095">
        <w:rPr>
          <w:rFonts w:ascii="Times New Roman" w:hAnsi="Times New Roman" w:cs="Times New Roman"/>
        </w:rPr>
        <w:t>a</w:t>
      </w:r>
      <w:r w:rsidRPr="001E4095">
        <w:rPr>
          <w:rFonts w:ascii="Times New Roman" w:hAnsi="Times New Roman" w:cs="Times New Roman"/>
          <w:spacing w:val="-20"/>
        </w:rPr>
        <w:t xml:space="preserve"> </w:t>
      </w:r>
      <w:r w:rsidRPr="001E4095">
        <w:rPr>
          <w:rFonts w:ascii="Times New Roman" w:hAnsi="Times New Roman" w:cs="Times New Roman"/>
        </w:rPr>
        <w:t>sve</w:t>
      </w:r>
      <w:r w:rsidRPr="001E4095">
        <w:rPr>
          <w:rFonts w:ascii="Times New Roman" w:hAnsi="Times New Roman" w:cs="Times New Roman"/>
          <w:spacing w:val="-20"/>
        </w:rPr>
        <w:t xml:space="preserve"> </w:t>
      </w:r>
      <w:r w:rsidRPr="001E4095">
        <w:rPr>
          <w:rFonts w:ascii="Times New Roman" w:hAnsi="Times New Roman" w:cs="Times New Roman"/>
        </w:rPr>
        <w:t>u</w:t>
      </w:r>
      <w:r w:rsidRPr="001E4095">
        <w:rPr>
          <w:rFonts w:ascii="Times New Roman" w:hAnsi="Times New Roman" w:cs="Times New Roman"/>
          <w:spacing w:val="-21"/>
        </w:rPr>
        <w:t xml:space="preserve"> </w:t>
      </w:r>
      <w:r w:rsidRPr="001E4095">
        <w:rPr>
          <w:rFonts w:ascii="Times New Roman" w:hAnsi="Times New Roman" w:cs="Times New Roman"/>
        </w:rPr>
        <w:t>cilju</w:t>
      </w:r>
      <w:r w:rsidRPr="001E4095">
        <w:rPr>
          <w:rFonts w:ascii="Times New Roman" w:hAnsi="Times New Roman" w:cs="Times New Roman"/>
          <w:spacing w:val="-21"/>
        </w:rPr>
        <w:t xml:space="preserve"> </w:t>
      </w:r>
      <w:r w:rsidRPr="001E4095">
        <w:rPr>
          <w:rFonts w:ascii="Times New Roman" w:hAnsi="Times New Roman" w:cs="Times New Roman"/>
        </w:rPr>
        <w:t>očuvanja</w:t>
      </w:r>
      <w:r w:rsidRPr="001E4095">
        <w:rPr>
          <w:rFonts w:ascii="Times New Roman" w:hAnsi="Times New Roman" w:cs="Times New Roman"/>
          <w:spacing w:val="-18"/>
        </w:rPr>
        <w:t xml:space="preserve"> </w:t>
      </w:r>
      <w:r w:rsidRPr="001E4095">
        <w:rPr>
          <w:rFonts w:ascii="Times New Roman" w:hAnsi="Times New Roman" w:cs="Times New Roman"/>
        </w:rPr>
        <w:t>lokaln</w:t>
      </w:r>
      <w:r w:rsidR="003F214E">
        <w:rPr>
          <w:rFonts w:ascii="Times New Roman" w:hAnsi="Times New Roman" w:cs="Times New Roman"/>
        </w:rPr>
        <w:t>og identiteta</w:t>
      </w:r>
      <w:r w:rsidRPr="001E4095">
        <w:rPr>
          <w:rFonts w:ascii="Times New Roman" w:hAnsi="Times New Roman" w:cs="Times New Roman"/>
        </w:rPr>
        <w:t>,</w:t>
      </w:r>
      <w:r w:rsidRPr="001E4095">
        <w:rPr>
          <w:rFonts w:ascii="Times New Roman" w:hAnsi="Times New Roman" w:cs="Times New Roman"/>
          <w:spacing w:val="-19"/>
        </w:rPr>
        <w:t xml:space="preserve"> </w:t>
      </w:r>
      <w:r w:rsidRPr="001E4095">
        <w:rPr>
          <w:rFonts w:ascii="Times New Roman" w:hAnsi="Times New Roman" w:cs="Times New Roman"/>
        </w:rPr>
        <w:t>uz</w:t>
      </w:r>
      <w:r w:rsidRPr="001E4095">
        <w:rPr>
          <w:rFonts w:ascii="Times New Roman" w:hAnsi="Times New Roman" w:cs="Times New Roman"/>
          <w:spacing w:val="-21"/>
        </w:rPr>
        <w:t xml:space="preserve"> </w:t>
      </w:r>
      <w:r w:rsidRPr="001E4095">
        <w:rPr>
          <w:rFonts w:ascii="Times New Roman" w:hAnsi="Times New Roman" w:cs="Times New Roman"/>
        </w:rPr>
        <w:t>istodobno</w:t>
      </w:r>
      <w:r w:rsidRPr="001E4095">
        <w:rPr>
          <w:rFonts w:ascii="Times New Roman" w:hAnsi="Times New Roman" w:cs="Times New Roman"/>
          <w:spacing w:val="-20"/>
        </w:rPr>
        <w:t xml:space="preserve"> </w:t>
      </w:r>
      <w:r w:rsidRPr="001E4095">
        <w:rPr>
          <w:rFonts w:ascii="Times New Roman" w:hAnsi="Times New Roman" w:cs="Times New Roman"/>
        </w:rPr>
        <w:t xml:space="preserve">osiguranje ubrzanoga ekonomskog rasta. U tom procesu, koji mora biti trajan, nužno je sustavno jačati društvenu svijest. </w:t>
      </w:r>
    </w:p>
    <w:p w14:paraId="1D343876" w14:textId="77777777" w:rsidR="00FB375D" w:rsidRDefault="00FB375D" w:rsidP="00F83F9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F2F23CA" w14:textId="77777777" w:rsidR="00FB375D" w:rsidRDefault="00FB375D" w:rsidP="00F83F9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BEBCBDA" w14:textId="2EA4EADE" w:rsidR="00FB375D" w:rsidRPr="00CF3C71" w:rsidRDefault="003F214E" w:rsidP="00F83F9C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CF3C71">
        <w:rPr>
          <w:rFonts w:ascii="Times New Roman" w:hAnsi="Times New Roman" w:cs="Times New Roman"/>
          <w:b/>
          <w:bCs/>
          <w:sz w:val="24"/>
          <w:szCs w:val="24"/>
        </w:rPr>
        <w:t>III. PLAN UPRAVLJANJA TRGOVAČKIM DRUŠTVIMA U (SU)VLASNIŠTVU OPĆINE TKON</w:t>
      </w:r>
    </w:p>
    <w:p w14:paraId="491F3241" w14:textId="77777777" w:rsidR="003F214E" w:rsidRDefault="003F214E" w:rsidP="00F83F9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9868C40" w14:textId="053933CF" w:rsidR="00FB375D" w:rsidRDefault="003F214E" w:rsidP="003F214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Trgovačka društva kojima je osnivač i (su)vlasnik Općina Tkon bitna su za doprinos cjelokupnoj gospodarskoj aktivnosti i pružanje nužnih usluga lokalnom stanovništvu. </w:t>
      </w:r>
    </w:p>
    <w:p w14:paraId="17A78371" w14:textId="77777777" w:rsidR="00FB375D" w:rsidRDefault="00FB375D" w:rsidP="00F83F9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CA69DB4" w14:textId="7697592E" w:rsidR="00FB375D" w:rsidRDefault="003F214E" w:rsidP="00F83F9C">
      <w:pPr>
        <w:pStyle w:val="Bezproreda"/>
        <w:rPr>
          <w:rFonts w:ascii="Times New Roman" w:hAnsi="Times New Roman" w:cs="Times New Roman"/>
        </w:rPr>
      </w:pPr>
      <w:r w:rsidRPr="001E4095">
        <w:rPr>
          <w:rFonts w:ascii="Times New Roman" w:hAnsi="Times New Roman" w:cs="Times New Roman"/>
        </w:rPr>
        <w:t xml:space="preserve">Trgovačka društva u (su)vlasništvu Općine </w:t>
      </w:r>
      <w:r>
        <w:rPr>
          <w:rFonts w:ascii="Times New Roman" w:hAnsi="Times New Roman" w:cs="Times New Roman"/>
        </w:rPr>
        <w:t>Tkon</w:t>
      </w:r>
      <w:r w:rsidRPr="001E4095">
        <w:rPr>
          <w:rFonts w:ascii="Times New Roman" w:hAnsi="Times New Roman" w:cs="Times New Roman"/>
        </w:rPr>
        <w:t xml:space="preserve"> su: Komunal</w:t>
      </w:r>
      <w:r>
        <w:rPr>
          <w:rFonts w:ascii="Times New Roman" w:hAnsi="Times New Roman" w:cs="Times New Roman"/>
        </w:rPr>
        <w:t>ac</w:t>
      </w:r>
      <w:r w:rsidRPr="001E4095">
        <w:rPr>
          <w:rFonts w:ascii="Times New Roman" w:hAnsi="Times New Roman" w:cs="Times New Roman"/>
        </w:rPr>
        <w:t xml:space="preserve"> d.o.o.</w:t>
      </w:r>
      <w:r>
        <w:rPr>
          <w:rFonts w:ascii="Times New Roman" w:hAnsi="Times New Roman" w:cs="Times New Roman"/>
        </w:rPr>
        <w:t xml:space="preserve"> i</w:t>
      </w:r>
      <w:r w:rsidRPr="001E40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Orlić</w:t>
      </w:r>
      <w:r w:rsidRPr="001E4095">
        <w:rPr>
          <w:rFonts w:ascii="Times New Roman" w:hAnsi="Times New Roman" w:cs="Times New Roman"/>
        </w:rPr>
        <w:t xml:space="preserve"> d.o.o.</w:t>
      </w:r>
    </w:p>
    <w:p w14:paraId="12A46F44" w14:textId="77777777" w:rsidR="003F214E" w:rsidRDefault="003F214E" w:rsidP="003F214E">
      <w:pPr>
        <w:pStyle w:val="Tijeloteksta"/>
        <w:spacing w:line="285" w:lineRule="auto"/>
        <w:ind w:left="0" w:right="232" w:firstLine="0"/>
        <w:rPr>
          <w:rFonts w:ascii="Times New Roman" w:hAnsi="Times New Roman" w:cs="Times New Roman"/>
        </w:rPr>
      </w:pPr>
    </w:p>
    <w:p w14:paraId="75F6E091" w14:textId="7C3B8684" w:rsidR="003F214E" w:rsidRPr="001E4095" w:rsidRDefault="003F214E" w:rsidP="003F214E">
      <w:pPr>
        <w:pStyle w:val="Tijeloteksta"/>
        <w:spacing w:line="285" w:lineRule="auto"/>
        <w:ind w:left="0" w:right="232" w:firstLine="0"/>
        <w:rPr>
          <w:rFonts w:ascii="Times New Roman" w:hAnsi="Times New Roman" w:cs="Times New Roman"/>
        </w:rPr>
      </w:pPr>
      <w:r w:rsidRPr="001E4095">
        <w:rPr>
          <w:rFonts w:ascii="Times New Roman" w:hAnsi="Times New Roman" w:cs="Times New Roman"/>
        </w:rPr>
        <w:t xml:space="preserve">Trgovačka društva u (su)vlasništvu Općine </w:t>
      </w:r>
      <w:r>
        <w:rPr>
          <w:rFonts w:ascii="Times New Roman" w:hAnsi="Times New Roman" w:cs="Times New Roman"/>
        </w:rPr>
        <w:t>Tkon</w:t>
      </w:r>
      <w:r w:rsidRPr="001E4095">
        <w:rPr>
          <w:rFonts w:ascii="Times New Roman" w:hAnsi="Times New Roman" w:cs="Times New Roman"/>
        </w:rPr>
        <w:t xml:space="preserve"> od velikog su značaja za razvoj, jer sudjeluju u stvaranju bruto društvenog proizvoda i utječu na zaposlenost i tržišnu</w:t>
      </w:r>
      <w:r w:rsidRPr="001E4095">
        <w:rPr>
          <w:rFonts w:ascii="Times New Roman" w:hAnsi="Times New Roman" w:cs="Times New Roman"/>
          <w:spacing w:val="-21"/>
        </w:rPr>
        <w:t xml:space="preserve"> </w:t>
      </w:r>
      <w:r w:rsidRPr="001E4095">
        <w:rPr>
          <w:rFonts w:ascii="Times New Roman" w:hAnsi="Times New Roman" w:cs="Times New Roman"/>
        </w:rPr>
        <w:t>kapitalizaciju,</w:t>
      </w:r>
      <w:r w:rsidRPr="001E4095">
        <w:rPr>
          <w:rFonts w:ascii="Times New Roman" w:hAnsi="Times New Roman" w:cs="Times New Roman"/>
          <w:spacing w:val="-21"/>
        </w:rPr>
        <w:t xml:space="preserve"> </w:t>
      </w:r>
      <w:r w:rsidRPr="001E4095">
        <w:rPr>
          <w:rFonts w:ascii="Times New Roman" w:hAnsi="Times New Roman" w:cs="Times New Roman"/>
        </w:rPr>
        <w:t>a</w:t>
      </w:r>
      <w:r w:rsidRPr="001E4095">
        <w:rPr>
          <w:rFonts w:ascii="Times New Roman" w:hAnsi="Times New Roman" w:cs="Times New Roman"/>
          <w:spacing w:val="-21"/>
        </w:rPr>
        <w:t xml:space="preserve"> </w:t>
      </w:r>
      <w:r w:rsidRPr="001E4095">
        <w:rPr>
          <w:rFonts w:ascii="Times New Roman" w:hAnsi="Times New Roman" w:cs="Times New Roman"/>
        </w:rPr>
        <w:t>podizanje</w:t>
      </w:r>
      <w:r w:rsidRPr="001E4095">
        <w:rPr>
          <w:rFonts w:ascii="Times New Roman" w:hAnsi="Times New Roman" w:cs="Times New Roman"/>
          <w:spacing w:val="-20"/>
        </w:rPr>
        <w:t xml:space="preserve"> </w:t>
      </w:r>
      <w:r w:rsidRPr="001E4095">
        <w:rPr>
          <w:rFonts w:ascii="Times New Roman" w:hAnsi="Times New Roman" w:cs="Times New Roman"/>
        </w:rPr>
        <w:t>kvalitete</w:t>
      </w:r>
      <w:r w:rsidRPr="001E4095">
        <w:rPr>
          <w:rFonts w:ascii="Times New Roman" w:hAnsi="Times New Roman" w:cs="Times New Roman"/>
          <w:spacing w:val="-22"/>
        </w:rPr>
        <w:t xml:space="preserve"> </w:t>
      </w:r>
      <w:r w:rsidRPr="001E4095">
        <w:rPr>
          <w:rFonts w:ascii="Times New Roman" w:hAnsi="Times New Roman" w:cs="Times New Roman"/>
        </w:rPr>
        <w:t>upravljanja</w:t>
      </w:r>
      <w:r w:rsidRPr="001E4095">
        <w:rPr>
          <w:rFonts w:ascii="Times New Roman" w:hAnsi="Times New Roman" w:cs="Times New Roman"/>
          <w:spacing w:val="-19"/>
        </w:rPr>
        <w:t xml:space="preserve"> </w:t>
      </w:r>
      <w:r w:rsidRPr="001E4095">
        <w:rPr>
          <w:rFonts w:ascii="Times New Roman" w:hAnsi="Times New Roman" w:cs="Times New Roman"/>
        </w:rPr>
        <w:t>njima</w:t>
      </w:r>
      <w:r w:rsidRPr="001E4095">
        <w:rPr>
          <w:rFonts w:ascii="Times New Roman" w:hAnsi="Times New Roman" w:cs="Times New Roman"/>
          <w:spacing w:val="-22"/>
        </w:rPr>
        <w:t xml:space="preserve"> </w:t>
      </w:r>
      <w:r w:rsidRPr="001E4095">
        <w:rPr>
          <w:rFonts w:ascii="Times New Roman" w:hAnsi="Times New Roman" w:cs="Times New Roman"/>
        </w:rPr>
        <w:t>od</w:t>
      </w:r>
      <w:r w:rsidRPr="001E4095">
        <w:rPr>
          <w:rFonts w:ascii="Times New Roman" w:hAnsi="Times New Roman" w:cs="Times New Roman"/>
          <w:spacing w:val="-21"/>
        </w:rPr>
        <w:t xml:space="preserve"> </w:t>
      </w:r>
      <w:r w:rsidRPr="001E4095">
        <w:rPr>
          <w:rFonts w:ascii="Times New Roman" w:hAnsi="Times New Roman" w:cs="Times New Roman"/>
        </w:rPr>
        <w:t>presudne</w:t>
      </w:r>
      <w:r w:rsidRPr="001E4095">
        <w:rPr>
          <w:rFonts w:ascii="Times New Roman" w:hAnsi="Times New Roman" w:cs="Times New Roman"/>
          <w:spacing w:val="-19"/>
        </w:rPr>
        <w:t xml:space="preserve"> </w:t>
      </w:r>
      <w:r w:rsidRPr="001E4095">
        <w:rPr>
          <w:rFonts w:ascii="Times New Roman" w:hAnsi="Times New Roman" w:cs="Times New Roman"/>
        </w:rPr>
        <w:t>je</w:t>
      </w:r>
      <w:r w:rsidRPr="001E4095">
        <w:rPr>
          <w:rFonts w:ascii="Times New Roman" w:hAnsi="Times New Roman" w:cs="Times New Roman"/>
          <w:spacing w:val="-20"/>
        </w:rPr>
        <w:t xml:space="preserve"> </w:t>
      </w:r>
      <w:r w:rsidRPr="001E4095">
        <w:rPr>
          <w:rFonts w:ascii="Times New Roman" w:hAnsi="Times New Roman" w:cs="Times New Roman"/>
        </w:rPr>
        <w:t>važnosti</w:t>
      </w:r>
      <w:r w:rsidRPr="001E4095">
        <w:rPr>
          <w:rFonts w:ascii="Times New Roman" w:hAnsi="Times New Roman" w:cs="Times New Roman"/>
          <w:spacing w:val="-22"/>
        </w:rPr>
        <w:t xml:space="preserve"> </w:t>
      </w:r>
      <w:r w:rsidRPr="001E4095">
        <w:rPr>
          <w:rFonts w:ascii="Times New Roman" w:hAnsi="Times New Roman" w:cs="Times New Roman"/>
        </w:rPr>
        <w:t xml:space="preserve">za osiguravanje njihova pozitivnog doprinosa cjelokupnoj ekonomskoj učinkovitosti i konkurentnosti Općine </w:t>
      </w:r>
      <w:r>
        <w:rPr>
          <w:rFonts w:ascii="Times New Roman" w:hAnsi="Times New Roman" w:cs="Times New Roman"/>
        </w:rPr>
        <w:t>Tkon</w:t>
      </w:r>
      <w:r w:rsidRPr="001E4095">
        <w:rPr>
          <w:rFonts w:ascii="Times New Roman" w:hAnsi="Times New Roman" w:cs="Times New Roman"/>
        </w:rPr>
        <w:t>.</w:t>
      </w:r>
    </w:p>
    <w:p w14:paraId="1F8A07E7" w14:textId="1CEFED59" w:rsidR="003F214E" w:rsidRPr="001E4095" w:rsidRDefault="003F214E" w:rsidP="00A9137D">
      <w:pPr>
        <w:pStyle w:val="Tijeloteksta"/>
        <w:spacing w:before="197" w:line="285" w:lineRule="auto"/>
        <w:ind w:left="0" w:right="233" w:firstLine="0"/>
        <w:rPr>
          <w:rFonts w:ascii="Times New Roman" w:hAnsi="Times New Roman" w:cs="Times New Roman"/>
        </w:rPr>
      </w:pPr>
      <w:r w:rsidRPr="001E4095">
        <w:rPr>
          <w:rFonts w:ascii="Times New Roman" w:hAnsi="Times New Roman" w:cs="Times New Roman"/>
        </w:rPr>
        <w:t>U</w:t>
      </w:r>
      <w:r w:rsidRPr="001E4095">
        <w:rPr>
          <w:rFonts w:ascii="Times New Roman" w:hAnsi="Times New Roman" w:cs="Times New Roman"/>
          <w:spacing w:val="-19"/>
        </w:rPr>
        <w:t xml:space="preserve"> </w:t>
      </w:r>
      <w:r w:rsidRPr="001E4095">
        <w:rPr>
          <w:rFonts w:ascii="Times New Roman" w:hAnsi="Times New Roman" w:cs="Times New Roman"/>
        </w:rPr>
        <w:t>obavljanju</w:t>
      </w:r>
      <w:r w:rsidRPr="001E4095">
        <w:rPr>
          <w:rFonts w:ascii="Times New Roman" w:hAnsi="Times New Roman" w:cs="Times New Roman"/>
          <w:spacing w:val="-18"/>
        </w:rPr>
        <w:t xml:space="preserve"> </w:t>
      </w:r>
      <w:r w:rsidRPr="001E4095">
        <w:rPr>
          <w:rFonts w:ascii="Times New Roman" w:hAnsi="Times New Roman" w:cs="Times New Roman"/>
        </w:rPr>
        <w:t>(su)vlasničkih</w:t>
      </w:r>
      <w:r w:rsidRPr="001E4095">
        <w:rPr>
          <w:rFonts w:ascii="Times New Roman" w:hAnsi="Times New Roman" w:cs="Times New Roman"/>
          <w:spacing w:val="-18"/>
        </w:rPr>
        <w:t xml:space="preserve"> </w:t>
      </w:r>
      <w:r w:rsidRPr="001E4095">
        <w:rPr>
          <w:rFonts w:ascii="Times New Roman" w:hAnsi="Times New Roman" w:cs="Times New Roman"/>
        </w:rPr>
        <w:t>ovlasti</w:t>
      </w:r>
      <w:r w:rsidRPr="001E4095">
        <w:rPr>
          <w:rFonts w:ascii="Times New Roman" w:hAnsi="Times New Roman" w:cs="Times New Roman"/>
          <w:spacing w:val="-18"/>
        </w:rPr>
        <w:t xml:space="preserve"> </w:t>
      </w:r>
      <w:r w:rsidRPr="001E4095">
        <w:rPr>
          <w:rFonts w:ascii="Times New Roman" w:hAnsi="Times New Roman" w:cs="Times New Roman"/>
        </w:rPr>
        <w:t>u</w:t>
      </w:r>
      <w:r w:rsidRPr="001E4095">
        <w:rPr>
          <w:rFonts w:ascii="Times New Roman" w:hAnsi="Times New Roman" w:cs="Times New Roman"/>
          <w:spacing w:val="-17"/>
        </w:rPr>
        <w:t xml:space="preserve"> </w:t>
      </w:r>
      <w:r w:rsidRPr="001E4095">
        <w:rPr>
          <w:rFonts w:ascii="Times New Roman" w:hAnsi="Times New Roman" w:cs="Times New Roman"/>
        </w:rPr>
        <w:t>trgovačkim</w:t>
      </w:r>
      <w:r w:rsidRPr="001E4095">
        <w:rPr>
          <w:rFonts w:ascii="Times New Roman" w:hAnsi="Times New Roman" w:cs="Times New Roman"/>
          <w:spacing w:val="-19"/>
        </w:rPr>
        <w:t xml:space="preserve"> </w:t>
      </w:r>
      <w:r w:rsidRPr="001E4095">
        <w:rPr>
          <w:rFonts w:ascii="Times New Roman" w:hAnsi="Times New Roman" w:cs="Times New Roman"/>
        </w:rPr>
        <w:t>društvima</w:t>
      </w:r>
      <w:r w:rsidRPr="001E4095">
        <w:rPr>
          <w:rFonts w:ascii="Times New Roman" w:hAnsi="Times New Roman" w:cs="Times New Roman"/>
          <w:spacing w:val="-18"/>
        </w:rPr>
        <w:t xml:space="preserve"> </w:t>
      </w:r>
      <w:r w:rsidRPr="001E4095">
        <w:rPr>
          <w:rFonts w:ascii="Times New Roman" w:hAnsi="Times New Roman" w:cs="Times New Roman"/>
        </w:rPr>
        <w:t>u</w:t>
      </w:r>
      <w:r w:rsidRPr="001E4095">
        <w:rPr>
          <w:rFonts w:ascii="Times New Roman" w:hAnsi="Times New Roman" w:cs="Times New Roman"/>
          <w:spacing w:val="-17"/>
        </w:rPr>
        <w:t xml:space="preserve"> </w:t>
      </w:r>
      <w:r w:rsidRPr="001E4095">
        <w:rPr>
          <w:rFonts w:ascii="Times New Roman" w:hAnsi="Times New Roman" w:cs="Times New Roman"/>
        </w:rPr>
        <w:t>kojima</w:t>
      </w:r>
      <w:r w:rsidRPr="001E4095">
        <w:rPr>
          <w:rFonts w:ascii="Times New Roman" w:hAnsi="Times New Roman" w:cs="Times New Roman"/>
          <w:spacing w:val="-13"/>
        </w:rPr>
        <w:t xml:space="preserve"> </w:t>
      </w:r>
      <w:r w:rsidRPr="001E4095">
        <w:rPr>
          <w:rFonts w:ascii="Times New Roman" w:hAnsi="Times New Roman" w:cs="Times New Roman"/>
        </w:rPr>
        <w:t>Općina</w:t>
      </w:r>
      <w:r w:rsidRPr="001E4095">
        <w:rPr>
          <w:rFonts w:ascii="Times New Roman" w:hAnsi="Times New Roman" w:cs="Times New Roman"/>
          <w:spacing w:val="-18"/>
        </w:rPr>
        <w:t xml:space="preserve"> </w:t>
      </w:r>
      <w:r>
        <w:rPr>
          <w:rFonts w:ascii="Times New Roman" w:hAnsi="Times New Roman" w:cs="Times New Roman"/>
        </w:rPr>
        <w:t>Tkon</w:t>
      </w:r>
      <w:r w:rsidRPr="001E4095">
        <w:rPr>
          <w:rFonts w:ascii="Times New Roman" w:hAnsi="Times New Roman" w:cs="Times New Roman"/>
        </w:rPr>
        <w:t xml:space="preserve"> ima udjele, potrebno jasno i snažno deklarirati ciljeve vlasništva, kako se ne bi umjesto</w:t>
      </w:r>
      <w:r w:rsidRPr="001E4095">
        <w:rPr>
          <w:rFonts w:ascii="Times New Roman" w:hAnsi="Times New Roman" w:cs="Times New Roman"/>
          <w:spacing w:val="-23"/>
        </w:rPr>
        <w:t xml:space="preserve"> </w:t>
      </w:r>
      <w:r w:rsidRPr="001E4095">
        <w:rPr>
          <w:rFonts w:ascii="Times New Roman" w:hAnsi="Times New Roman" w:cs="Times New Roman"/>
        </w:rPr>
        <w:t>jasnih</w:t>
      </w:r>
      <w:r w:rsidRPr="001E4095">
        <w:rPr>
          <w:rFonts w:ascii="Times New Roman" w:hAnsi="Times New Roman" w:cs="Times New Roman"/>
          <w:spacing w:val="-23"/>
        </w:rPr>
        <w:t xml:space="preserve"> </w:t>
      </w:r>
      <w:r w:rsidRPr="001E4095">
        <w:rPr>
          <w:rFonts w:ascii="Times New Roman" w:hAnsi="Times New Roman" w:cs="Times New Roman"/>
        </w:rPr>
        <w:t>pravila</w:t>
      </w:r>
      <w:r w:rsidRPr="001E4095">
        <w:rPr>
          <w:rFonts w:ascii="Times New Roman" w:hAnsi="Times New Roman" w:cs="Times New Roman"/>
          <w:spacing w:val="-23"/>
        </w:rPr>
        <w:t xml:space="preserve"> </w:t>
      </w:r>
      <w:r w:rsidRPr="001E4095">
        <w:rPr>
          <w:rFonts w:ascii="Times New Roman" w:hAnsi="Times New Roman" w:cs="Times New Roman"/>
        </w:rPr>
        <w:t>i</w:t>
      </w:r>
      <w:r w:rsidRPr="001E4095">
        <w:rPr>
          <w:rFonts w:ascii="Times New Roman" w:hAnsi="Times New Roman" w:cs="Times New Roman"/>
          <w:spacing w:val="-24"/>
        </w:rPr>
        <w:t xml:space="preserve"> </w:t>
      </w:r>
      <w:r w:rsidRPr="001E4095">
        <w:rPr>
          <w:rFonts w:ascii="Times New Roman" w:hAnsi="Times New Roman" w:cs="Times New Roman"/>
        </w:rPr>
        <w:t>razgraničenja</w:t>
      </w:r>
      <w:r w:rsidRPr="001E4095">
        <w:rPr>
          <w:rFonts w:ascii="Times New Roman" w:hAnsi="Times New Roman" w:cs="Times New Roman"/>
          <w:spacing w:val="-23"/>
        </w:rPr>
        <w:t xml:space="preserve"> </w:t>
      </w:r>
      <w:r w:rsidRPr="001E4095">
        <w:rPr>
          <w:rFonts w:ascii="Times New Roman" w:hAnsi="Times New Roman" w:cs="Times New Roman"/>
        </w:rPr>
        <w:t>odgovornosti</w:t>
      </w:r>
      <w:r w:rsidRPr="001E4095">
        <w:rPr>
          <w:rFonts w:ascii="Times New Roman" w:hAnsi="Times New Roman" w:cs="Times New Roman"/>
          <w:spacing w:val="-22"/>
        </w:rPr>
        <w:t xml:space="preserve"> </w:t>
      </w:r>
      <w:r w:rsidRPr="001E4095">
        <w:rPr>
          <w:rFonts w:ascii="Times New Roman" w:hAnsi="Times New Roman" w:cs="Times New Roman"/>
        </w:rPr>
        <w:t>između</w:t>
      </w:r>
      <w:r w:rsidRPr="001E4095">
        <w:rPr>
          <w:rFonts w:ascii="Times New Roman" w:hAnsi="Times New Roman" w:cs="Times New Roman"/>
          <w:spacing w:val="-23"/>
        </w:rPr>
        <w:t xml:space="preserve"> </w:t>
      </w:r>
      <w:r w:rsidRPr="001E4095">
        <w:rPr>
          <w:rFonts w:ascii="Times New Roman" w:hAnsi="Times New Roman" w:cs="Times New Roman"/>
        </w:rPr>
        <w:t>vlasnika,</w:t>
      </w:r>
      <w:r w:rsidRPr="001E4095">
        <w:rPr>
          <w:rFonts w:ascii="Times New Roman" w:hAnsi="Times New Roman" w:cs="Times New Roman"/>
          <w:spacing w:val="-22"/>
        </w:rPr>
        <w:t xml:space="preserve"> </w:t>
      </w:r>
      <w:r w:rsidRPr="001E4095">
        <w:rPr>
          <w:rFonts w:ascii="Times New Roman" w:hAnsi="Times New Roman" w:cs="Times New Roman"/>
        </w:rPr>
        <w:t>nadzornog</w:t>
      </w:r>
      <w:r w:rsidRPr="001E4095">
        <w:rPr>
          <w:rFonts w:ascii="Times New Roman" w:hAnsi="Times New Roman" w:cs="Times New Roman"/>
          <w:spacing w:val="-24"/>
        </w:rPr>
        <w:t xml:space="preserve"> </w:t>
      </w:r>
      <w:r w:rsidRPr="001E4095">
        <w:rPr>
          <w:rFonts w:ascii="Times New Roman" w:hAnsi="Times New Roman" w:cs="Times New Roman"/>
        </w:rPr>
        <w:t>odbora i</w:t>
      </w:r>
      <w:r w:rsidRPr="001E4095">
        <w:rPr>
          <w:rFonts w:ascii="Times New Roman" w:hAnsi="Times New Roman" w:cs="Times New Roman"/>
          <w:spacing w:val="-26"/>
        </w:rPr>
        <w:t xml:space="preserve"> </w:t>
      </w:r>
      <w:r w:rsidRPr="001E4095">
        <w:rPr>
          <w:rFonts w:ascii="Times New Roman" w:hAnsi="Times New Roman" w:cs="Times New Roman"/>
        </w:rPr>
        <w:t>uprave</w:t>
      </w:r>
      <w:r w:rsidRPr="001E4095">
        <w:rPr>
          <w:rFonts w:ascii="Times New Roman" w:hAnsi="Times New Roman" w:cs="Times New Roman"/>
          <w:spacing w:val="-25"/>
        </w:rPr>
        <w:t xml:space="preserve"> </w:t>
      </w:r>
      <w:r w:rsidRPr="001E4095">
        <w:rPr>
          <w:rFonts w:ascii="Times New Roman" w:hAnsi="Times New Roman" w:cs="Times New Roman"/>
        </w:rPr>
        <w:t>društva,</w:t>
      </w:r>
      <w:r w:rsidRPr="001E4095">
        <w:rPr>
          <w:rFonts w:ascii="Times New Roman" w:hAnsi="Times New Roman" w:cs="Times New Roman"/>
          <w:spacing w:val="-25"/>
        </w:rPr>
        <w:t xml:space="preserve"> </w:t>
      </w:r>
      <w:r w:rsidRPr="001E4095">
        <w:rPr>
          <w:rFonts w:ascii="Times New Roman" w:hAnsi="Times New Roman" w:cs="Times New Roman"/>
        </w:rPr>
        <w:t>ponegdje</w:t>
      </w:r>
      <w:r w:rsidRPr="001E4095">
        <w:rPr>
          <w:rFonts w:ascii="Times New Roman" w:hAnsi="Times New Roman" w:cs="Times New Roman"/>
          <w:spacing w:val="-25"/>
        </w:rPr>
        <w:t xml:space="preserve"> </w:t>
      </w:r>
      <w:r w:rsidRPr="001E4095">
        <w:rPr>
          <w:rFonts w:ascii="Times New Roman" w:hAnsi="Times New Roman" w:cs="Times New Roman"/>
        </w:rPr>
        <w:t>stvorili</w:t>
      </w:r>
      <w:r w:rsidRPr="001E4095">
        <w:rPr>
          <w:rFonts w:ascii="Times New Roman" w:hAnsi="Times New Roman" w:cs="Times New Roman"/>
          <w:spacing w:val="-25"/>
        </w:rPr>
        <w:t xml:space="preserve"> </w:t>
      </w:r>
      <w:r w:rsidRPr="001E4095">
        <w:rPr>
          <w:rFonts w:ascii="Times New Roman" w:hAnsi="Times New Roman" w:cs="Times New Roman"/>
        </w:rPr>
        <w:t>paralelni</w:t>
      </w:r>
      <w:r w:rsidRPr="001E4095">
        <w:rPr>
          <w:rFonts w:ascii="Times New Roman" w:hAnsi="Times New Roman" w:cs="Times New Roman"/>
          <w:spacing w:val="-25"/>
        </w:rPr>
        <w:t xml:space="preserve"> </w:t>
      </w:r>
      <w:r w:rsidRPr="001E4095">
        <w:rPr>
          <w:rFonts w:ascii="Times New Roman" w:hAnsi="Times New Roman" w:cs="Times New Roman"/>
        </w:rPr>
        <w:t>sustavi</w:t>
      </w:r>
      <w:r w:rsidRPr="001E4095">
        <w:rPr>
          <w:rFonts w:ascii="Times New Roman" w:hAnsi="Times New Roman" w:cs="Times New Roman"/>
          <w:spacing w:val="-25"/>
        </w:rPr>
        <w:t xml:space="preserve"> </w:t>
      </w:r>
      <w:r w:rsidRPr="001E4095">
        <w:rPr>
          <w:rFonts w:ascii="Times New Roman" w:hAnsi="Times New Roman" w:cs="Times New Roman"/>
        </w:rPr>
        <w:t>koji</w:t>
      </w:r>
      <w:r w:rsidRPr="001E4095">
        <w:rPr>
          <w:rFonts w:ascii="Times New Roman" w:hAnsi="Times New Roman" w:cs="Times New Roman"/>
          <w:spacing w:val="-25"/>
        </w:rPr>
        <w:t xml:space="preserve"> </w:t>
      </w:r>
      <w:r w:rsidRPr="001E4095">
        <w:rPr>
          <w:rFonts w:ascii="Times New Roman" w:hAnsi="Times New Roman" w:cs="Times New Roman"/>
        </w:rPr>
        <w:t>otvaraju</w:t>
      </w:r>
      <w:r w:rsidRPr="001E4095">
        <w:rPr>
          <w:rFonts w:ascii="Times New Roman" w:hAnsi="Times New Roman" w:cs="Times New Roman"/>
          <w:spacing w:val="-26"/>
        </w:rPr>
        <w:t xml:space="preserve"> </w:t>
      </w:r>
      <w:r w:rsidRPr="001E4095">
        <w:rPr>
          <w:rFonts w:ascii="Times New Roman" w:hAnsi="Times New Roman" w:cs="Times New Roman"/>
        </w:rPr>
        <w:t>prostor</w:t>
      </w:r>
      <w:r w:rsidRPr="001E4095">
        <w:rPr>
          <w:rFonts w:ascii="Times New Roman" w:hAnsi="Times New Roman" w:cs="Times New Roman"/>
          <w:spacing w:val="-25"/>
        </w:rPr>
        <w:t xml:space="preserve"> </w:t>
      </w:r>
      <w:r w:rsidRPr="001E4095">
        <w:rPr>
          <w:rFonts w:ascii="Times New Roman" w:hAnsi="Times New Roman" w:cs="Times New Roman"/>
        </w:rPr>
        <w:t>za</w:t>
      </w:r>
      <w:r w:rsidRPr="001E4095">
        <w:rPr>
          <w:rFonts w:ascii="Times New Roman" w:hAnsi="Times New Roman" w:cs="Times New Roman"/>
          <w:spacing w:val="-26"/>
        </w:rPr>
        <w:t xml:space="preserve"> </w:t>
      </w:r>
      <w:r w:rsidRPr="001E4095">
        <w:rPr>
          <w:rFonts w:ascii="Times New Roman" w:hAnsi="Times New Roman" w:cs="Times New Roman"/>
        </w:rPr>
        <w:t>arbitrarnost, nedovoljnu odgovornost i potiru jasna razgraničenja odgovornosti na svim razinama. Općina</w:t>
      </w:r>
      <w:r w:rsidRPr="001E4095">
        <w:rPr>
          <w:rFonts w:ascii="Times New Roman" w:hAnsi="Times New Roman" w:cs="Times New Roman"/>
          <w:spacing w:val="-30"/>
        </w:rPr>
        <w:t xml:space="preserve"> </w:t>
      </w:r>
      <w:r>
        <w:rPr>
          <w:rFonts w:ascii="Times New Roman" w:hAnsi="Times New Roman" w:cs="Times New Roman"/>
        </w:rPr>
        <w:t>Tkon</w:t>
      </w:r>
      <w:r w:rsidRPr="001E4095">
        <w:rPr>
          <w:rFonts w:ascii="Times New Roman" w:hAnsi="Times New Roman" w:cs="Times New Roman"/>
          <w:spacing w:val="-28"/>
        </w:rPr>
        <w:t xml:space="preserve"> </w:t>
      </w:r>
      <w:r w:rsidRPr="001E4095">
        <w:rPr>
          <w:rFonts w:ascii="Times New Roman" w:hAnsi="Times New Roman" w:cs="Times New Roman"/>
        </w:rPr>
        <w:t>treba</w:t>
      </w:r>
      <w:r w:rsidRPr="001E4095">
        <w:rPr>
          <w:rFonts w:ascii="Times New Roman" w:hAnsi="Times New Roman" w:cs="Times New Roman"/>
          <w:spacing w:val="-30"/>
        </w:rPr>
        <w:t xml:space="preserve"> </w:t>
      </w:r>
      <w:r w:rsidRPr="001E4095">
        <w:rPr>
          <w:rFonts w:ascii="Times New Roman" w:hAnsi="Times New Roman" w:cs="Times New Roman"/>
        </w:rPr>
        <w:t>djelovati</w:t>
      </w:r>
      <w:r w:rsidRPr="001E4095">
        <w:rPr>
          <w:rFonts w:ascii="Times New Roman" w:hAnsi="Times New Roman" w:cs="Times New Roman"/>
          <w:spacing w:val="-29"/>
        </w:rPr>
        <w:t xml:space="preserve"> </w:t>
      </w:r>
      <w:r w:rsidRPr="001E4095">
        <w:rPr>
          <w:rFonts w:ascii="Times New Roman" w:hAnsi="Times New Roman" w:cs="Times New Roman"/>
        </w:rPr>
        <w:t>kao</w:t>
      </w:r>
      <w:r w:rsidRPr="001E4095">
        <w:rPr>
          <w:rFonts w:ascii="Times New Roman" w:hAnsi="Times New Roman" w:cs="Times New Roman"/>
          <w:spacing w:val="-29"/>
        </w:rPr>
        <w:t xml:space="preserve"> </w:t>
      </w:r>
      <w:r w:rsidRPr="001E4095">
        <w:rPr>
          <w:rFonts w:ascii="Times New Roman" w:hAnsi="Times New Roman" w:cs="Times New Roman"/>
        </w:rPr>
        <w:t>informiran</w:t>
      </w:r>
      <w:r w:rsidRPr="001E4095">
        <w:rPr>
          <w:rFonts w:ascii="Times New Roman" w:hAnsi="Times New Roman" w:cs="Times New Roman"/>
          <w:spacing w:val="-29"/>
        </w:rPr>
        <w:t xml:space="preserve"> </w:t>
      </w:r>
      <w:r w:rsidRPr="001E4095">
        <w:rPr>
          <w:rFonts w:ascii="Times New Roman" w:hAnsi="Times New Roman" w:cs="Times New Roman"/>
        </w:rPr>
        <w:t>i</w:t>
      </w:r>
      <w:r w:rsidRPr="001E4095">
        <w:rPr>
          <w:rFonts w:ascii="Times New Roman" w:hAnsi="Times New Roman" w:cs="Times New Roman"/>
          <w:spacing w:val="-29"/>
        </w:rPr>
        <w:t xml:space="preserve"> </w:t>
      </w:r>
      <w:r w:rsidRPr="001E4095">
        <w:rPr>
          <w:rFonts w:ascii="Times New Roman" w:hAnsi="Times New Roman" w:cs="Times New Roman"/>
        </w:rPr>
        <w:t>aktivan</w:t>
      </w:r>
      <w:r w:rsidRPr="001E4095">
        <w:rPr>
          <w:rFonts w:ascii="Times New Roman" w:hAnsi="Times New Roman" w:cs="Times New Roman"/>
          <w:spacing w:val="-26"/>
        </w:rPr>
        <w:t xml:space="preserve"> </w:t>
      </w:r>
      <w:r w:rsidRPr="001E4095">
        <w:rPr>
          <w:rFonts w:ascii="Times New Roman" w:hAnsi="Times New Roman" w:cs="Times New Roman"/>
        </w:rPr>
        <w:t>(su)vlasnik</w:t>
      </w:r>
      <w:r w:rsidRPr="001E4095">
        <w:rPr>
          <w:rFonts w:ascii="Times New Roman" w:hAnsi="Times New Roman" w:cs="Times New Roman"/>
          <w:spacing w:val="-29"/>
        </w:rPr>
        <w:t xml:space="preserve"> </w:t>
      </w:r>
      <w:r w:rsidRPr="001E4095">
        <w:rPr>
          <w:rFonts w:ascii="Times New Roman" w:hAnsi="Times New Roman" w:cs="Times New Roman"/>
        </w:rPr>
        <w:t>te</w:t>
      </w:r>
      <w:r w:rsidRPr="001E4095">
        <w:rPr>
          <w:rFonts w:ascii="Times New Roman" w:hAnsi="Times New Roman" w:cs="Times New Roman"/>
          <w:spacing w:val="-29"/>
        </w:rPr>
        <w:t xml:space="preserve"> </w:t>
      </w:r>
      <w:r w:rsidRPr="001E4095">
        <w:rPr>
          <w:rFonts w:ascii="Times New Roman" w:hAnsi="Times New Roman" w:cs="Times New Roman"/>
        </w:rPr>
        <w:t>ustanoviti</w:t>
      </w:r>
      <w:r w:rsidRPr="001E4095">
        <w:rPr>
          <w:rFonts w:ascii="Times New Roman" w:hAnsi="Times New Roman" w:cs="Times New Roman"/>
          <w:spacing w:val="-29"/>
        </w:rPr>
        <w:t xml:space="preserve"> </w:t>
      </w:r>
      <w:r w:rsidRPr="001E4095">
        <w:rPr>
          <w:rFonts w:ascii="Times New Roman" w:hAnsi="Times New Roman" w:cs="Times New Roman"/>
        </w:rPr>
        <w:t>jasnu i konzistentnu (su)vlasničku politiku, osiguravajući da se upravljanje u trgovačkim društvima obavlja na transparentan i odgovoran način s potrebnim stupnjem profesionalnosti</w:t>
      </w:r>
      <w:r w:rsidRPr="001E4095">
        <w:rPr>
          <w:rFonts w:ascii="Times New Roman" w:hAnsi="Times New Roman" w:cs="Times New Roman"/>
          <w:spacing w:val="-17"/>
        </w:rPr>
        <w:t xml:space="preserve"> </w:t>
      </w:r>
      <w:r w:rsidRPr="001E4095">
        <w:rPr>
          <w:rFonts w:ascii="Times New Roman" w:hAnsi="Times New Roman" w:cs="Times New Roman"/>
        </w:rPr>
        <w:t>i</w:t>
      </w:r>
      <w:r w:rsidRPr="001E4095">
        <w:rPr>
          <w:rFonts w:ascii="Times New Roman" w:hAnsi="Times New Roman" w:cs="Times New Roman"/>
          <w:spacing w:val="-16"/>
        </w:rPr>
        <w:t xml:space="preserve"> </w:t>
      </w:r>
      <w:r w:rsidRPr="001E4095">
        <w:rPr>
          <w:rFonts w:ascii="Times New Roman" w:hAnsi="Times New Roman" w:cs="Times New Roman"/>
        </w:rPr>
        <w:t>učinkovitosti.</w:t>
      </w:r>
      <w:r w:rsidRPr="001E4095">
        <w:rPr>
          <w:rFonts w:ascii="Times New Roman" w:hAnsi="Times New Roman" w:cs="Times New Roman"/>
          <w:spacing w:val="-16"/>
        </w:rPr>
        <w:t xml:space="preserve"> </w:t>
      </w:r>
      <w:r w:rsidRPr="001E4095">
        <w:rPr>
          <w:rFonts w:ascii="Times New Roman" w:hAnsi="Times New Roman" w:cs="Times New Roman"/>
        </w:rPr>
        <w:t>Takva</w:t>
      </w:r>
      <w:r w:rsidRPr="001E4095">
        <w:rPr>
          <w:rFonts w:ascii="Times New Roman" w:hAnsi="Times New Roman" w:cs="Times New Roman"/>
          <w:spacing w:val="-17"/>
        </w:rPr>
        <w:t xml:space="preserve"> </w:t>
      </w:r>
      <w:r w:rsidRPr="001E4095">
        <w:rPr>
          <w:rFonts w:ascii="Times New Roman" w:hAnsi="Times New Roman" w:cs="Times New Roman"/>
        </w:rPr>
        <w:t>politika</w:t>
      </w:r>
      <w:r w:rsidRPr="001E4095">
        <w:rPr>
          <w:rFonts w:ascii="Times New Roman" w:hAnsi="Times New Roman" w:cs="Times New Roman"/>
          <w:spacing w:val="-15"/>
        </w:rPr>
        <w:t xml:space="preserve"> </w:t>
      </w:r>
      <w:r w:rsidRPr="001E4095">
        <w:rPr>
          <w:rFonts w:ascii="Times New Roman" w:hAnsi="Times New Roman" w:cs="Times New Roman"/>
        </w:rPr>
        <w:t>pružit</w:t>
      </w:r>
      <w:r w:rsidRPr="001E4095">
        <w:rPr>
          <w:rFonts w:ascii="Times New Roman" w:hAnsi="Times New Roman" w:cs="Times New Roman"/>
          <w:spacing w:val="-17"/>
        </w:rPr>
        <w:t xml:space="preserve"> </w:t>
      </w:r>
      <w:r w:rsidRPr="001E4095">
        <w:rPr>
          <w:rFonts w:ascii="Times New Roman" w:hAnsi="Times New Roman" w:cs="Times New Roman"/>
        </w:rPr>
        <w:t>će</w:t>
      </w:r>
      <w:r w:rsidRPr="001E4095">
        <w:rPr>
          <w:rFonts w:ascii="Times New Roman" w:hAnsi="Times New Roman" w:cs="Times New Roman"/>
          <w:spacing w:val="-16"/>
        </w:rPr>
        <w:t xml:space="preserve"> </w:t>
      </w:r>
      <w:r w:rsidRPr="001E4095">
        <w:rPr>
          <w:rFonts w:ascii="Times New Roman" w:hAnsi="Times New Roman" w:cs="Times New Roman"/>
        </w:rPr>
        <w:t>trgovačkim</w:t>
      </w:r>
      <w:r w:rsidRPr="001E4095">
        <w:rPr>
          <w:rFonts w:ascii="Times New Roman" w:hAnsi="Times New Roman" w:cs="Times New Roman"/>
          <w:spacing w:val="-15"/>
        </w:rPr>
        <w:t xml:space="preserve"> </w:t>
      </w:r>
      <w:r w:rsidRPr="001E4095">
        <w:rPr>
          <w:rFonts w:ascii="Times New Roman" w:hAnsi="Times New Roman" w:cs="Times New Roman"/>
        </w:rPr>
        <w:t>društvima,</w:t>
      </w:r>
      <w:r w:rsidRPr="001E4095">
        <w:rPr>
          <w:rFonts w:ascii="Times New Roman" w:hAnsi="Times New Roman" w:cs="Times New Roman"/>
          <w:spacing w:val="-16"/>
        </w:rPr>
        <w:t xml:space="preserve"> </w:t>
      </w:r>
      <w:r w:rsidRPr="001E4095">
        <w:rPr>
          <w:rFonts w:ascii="Times New Roman" w:hAnsi="Times New Roman" w:cs="Times New Roman"/>
        </w:rPr>
        <w:t>tržištu</w:t>
      </w:r>
      <w:r w:rsidRPr="001E4095">
        <w:rPr>
          <w:rFonts w:ascii="Times New Roman" w:hAnsi="Times New Roman" w:cs="Times New Roman"/>
          <w:spacing w:val="-17"/>
        </w:rPr>
        <w:t xml:space="preserve"> </w:t>
      </w:r>
      <w:r>
        <w:rPr>
          <w:rFonts w:ascii="Times New Roman" w:hAnsi="Times New Roman" w:cs="Times New Roman"/>
        </w:rPr>
        <w:t xml:space="preserve">i </w:t>
      </w:r>
      <w:r w:rsidRPr="001E4095">
        <w:rPr>
          <w:rFonts w:ascii="Times New Roman" w:hAnsi="Times New Roman" w:cs="Times New Roman"/>
        </w:rPr>
        <w:t>široj</w:t>
      </w:r>
      <w:r w:rsidRPr="001E4095">
        <w:rPr>
          <w:rFonts w:ascii="Times New Roman" w:hAnsi="Times New Roman" w:cs="Times New Roman"/>
          <w:spacing w:val="-11"/>
        </w:rPr>
        <w:t xml:space="preserve"> </w:t>
      </w:r>
      <w:r w:rsidRPr="001E4095">
        <w:rPr>
          <w:rFonts w:ascii="Times New Roman" w:hAnsi="Times New Roman" w:cs="Times New Roman"/>
        </w:rPr>
        <w:t>javnosti</w:t>
      </w:r>
      <w:r w:rsidRPr="001E4095">
        <w:rPr>
          <w:rFonts w:ascii="Times New Roman" w:hAnsi="Times New Roman" w:cs="Times New Roman"/>
          <w:spacing w:val="-10"/>
        </w:rPr>
        <w:t xml:space="preserve"> </w:t>
      </w:r>
      <w:r w:rsidRPr="001E4095">
        <w:rPr>
          <w:rFonts w:ascii="Times New Roman" w:hAnsi="Times New Roman" w:cs="Times New Roman"/>
        </w:rPr>
        <w:t>predvidljivost</w:t>
      </w:r>
      <w:r w:rsidRPr="001E4095">
        <w:rPr>
          <w:rFonts w:ascii="Times New Roman" w:hAnsi="Times New Roman" w:cs="Times New Roman"/>
          <w:spacing w:val="-11"/>
        </w:rPr>
        <w:t xml:space="preserve"> </w:t>
      </w:r>
      <w:r w:rsidRPr="001E4095">
        <w:rPr>
          <w:rFonts w:ascii="Times New Roman" w:hAnsi="Times New Roman" w:cs="Times New Roman"/>
        </w:rPr>
        <w:t>i</w:t>
      </w:r>
      <w:r w:rsidRPr="001E4095">
        <w:rPr>
          <w:rFonts w:ascii="Times New Roman" w:hAnsi="Times New Roman" w:cs="Times New Roman"/>
          <w:spacing w:val="-10"/>
        </w:rPr>
        <w:t xml:space="preserve"> </w:t>
      </w:r>
      <w:r w:rsidRPr="001E4095">
        <w:rPr>
          <w:rFonts w:ascii="Times New Roman" w:hAnsi="Times New Roman" w:cs="Times New Roman"/>
        </w:rPr>
        <w:t>jasno</w:t>
      </w:r>
      <w:r w:rsidRPr="001E4095">
        <w:rPr>
          <w:rFonts w:ascii="Times New Roman" w:hAnsi="Times New Roman" w:cs="Times New Roman"/>
          <w:spacing w:val="-11"/>
        </w:rPr>
        <w:t xml:space="preserve"> </w:t>
      </w:r>
      <w:r w:rsidRPr="001E4095">
        <w:rPr>
          <w:rFonts w:ascii="Times New Roman" w:hAnsi="Times New Roman" w:cs="Times New Roman"/>
        </w:rPr>
        <w:t>razumijevanje</w:t>
      </w:r>
      <w:r w:rsidRPr="001E4095">
        <w:rPr>
          <w:rFonts w:ascii="Times New Roman" w:hAnsi="Times New Roman" w:cs="Times New Roman"/>
          <w:spacing w:val="-10"/>
        </w:rPr>
        <w:t xml:space="preserve"> </w:t>
      </w:r>
      <w:r w:rsidRPr="001E4095">
        <w:rPr>
          <w:rFonts w:ascii="Times New Roman" w:hAnsi="Times New Roman" w:cs="Times New Roman"/>
        </w:rPr>
        <w:t>ciljeva</w:t>
      </w:r>
      <w:r w:rsidRPr="001E4095">
        <w:rPr>
          <w:rFonts w:ascii="Times New Roman" w:hAnsi="Times New Roman" w:cs="Times New Roman"/>
          <w:spacing w:val="-7"/>
        </w:rPr>
        <w:t xml:space="preserve"> </w:t>
      </w:r>
      <w:r w:rsidRPr="001E4095">
        <w:rPr>
          <w:rFonts w:ascii="Times New Roman" w:hAnsi="Times New Roman" w:cs="Times New Roman"/>
        </w:rPr>
        <w:t>Općine</w:t>
      </w:r>
      <w:r w:rsidRPr="001E4095">
        <w:rPr>
          <w:rFonts w:ascii="Times New Roman" w:hAnsi="Times New Roman" w:cs="Times New Roman"/>
          <w:spacing w:val="-10"/>
        </w:rPr>
        <w:t xml:space="preserve"> </w:t>
      </w:r>
      <w:r w:rsidRPr="001E4095">
        <w:rPr>
          <w:rFonts w:ascii="Times New Roman" w:hAnsi="Times New Roman" w:cs="Times New Roman"/>
        </w:rPr>
        <w:t>kao</w:t>
      </w:r>
      <w:r w:rsidRPr="001E4095">
        <w:rPr>
          <w:rFonts w:ascii="Times New Roman" w:hAnsi="Times New Roman" w:cs="Times New Roman"/>
          <w:spacing w:val="-11"/>
        </w:rPr>
        <w:t xml:space="preserve"> </w:t>
      </w:r>
      <w:r w:rsidRPr="001E4095">
        <w:rPr>
          <w:rFonts w:ascii="Times New Roman" w:hAnsi="Times New Roman" w:cs="Times New Roman"/>
        </w:rPr>
        <w:t>(su)vlasnika,</w:t>
      </w:r>
      <w:r w:rsidRPr="001E4095">
        <w:rPr>
          <w:rFonts w:ascii="Times New Roman" w:hAnsi="Times New Roman" w:cs="Times New Roman"/>
          <w:spacing w:val="-9"/>
        </w:rPr>
        <w:t xml:space="preserve"> </w:t>
      </w:r>
      <w:r w:rsidRPr="001E4095">
        <w:rPr>
          <w:rFonts w:ascii="Times New Roman" w:hAnsi="Times New Roman" w:cs="Times New Roman"/>
        </w:rPr>
        <w:t>kao</w:t>
      </w:r>
      <w:r w:rsidRPr="001E4095">
        <w:rPr>
          <w:rFonts w:ascii="Times New Roman" w:hAnsi="Times New Roman" w:cs="Times New Roman"/>
          <w:spacing w:val="-11"/>
        </w:rPr>
        <w:t xml:space="preserve"> </w:t>
      </w:r>
      <w:r w:rsidRPr="001E4095">
        <w:rPr>
          <w:rFonts w:ascii="Times New Roman" w:hAnsi="Times New Roman" w:cs="Times New Roman"/>
        </w:rPr>
        <w:t>i njenih dugoročnih obveza s tim u</w:t>
      </w:r>
      <w:r w:rsidRPr="001E4095">
        <w:rPr>
          <w:rFonts w:ascii="Times New Roman" w:hAnsi="Times New Roman" w:cs="Times New Roman"/>
          <w:spacing w:val="-40"/>
        </w:rPr>
        <w:t xml:space="preserve"> </w:t>
      </w:r>
      <w:r w:rsidRPr="001E4095">
        <w:rPr>
          <w:rFonts w:ascii="Times New Roman" w:hAnsi="Times New Roman" w:cs="Times New Roman"/>
        </w:rPr>
        <w:t>vezi.</w:t>
      </w:r>
    </w:p>
    <w:p w14:paraId="1A797B86" w14:textId="77777777" w:rsidR="003F214E" w:rsidRDefault="003F214E" w:rsidP="00CF3C71">
      <w:pPr>
        <w:pStyle w:val="Tijeloteksta"/>
      </w:pPr>
    </w:p>
    <w:p w14:paraId="186AF655" w14:textId="60B38718" w:rsidR="003F214E" w:rsidRPr="00CF3C71" w:rsidRDefault="003F214E" w:rsidP="00A9137D">
      <w:pPr>
        <w:pStyle w:val="Tijeloteksta"/>
        <w:spacing w:line="276" w:lineRule="auto"/>
        <w:ind w:left="0" w:firstLine="0"/>
        <w:rPr>
          <w:rFonts w:ascii="Times New Roman" w:hAnsi="Times New Roman" w:cs="Times New Roman"/>
        </w:rPr>
      </w:pPr>
      <w:r w:rsidRPr="00CF3C71">
        <w:rPr>
          <w:rFonts w:ascii="Times New Roman" w:hAnsi="Times New Roman" w:cs="Times New Roman"/>
        </w:rPr>
        <w:t xml:space="preserve">Općina Tkon u okviru upravljanja vlasničkim udjelom trgovačkih društava </w:t>
      </w:r>
      <w:r w:rsidR="00CF3C71" w:rsidRPr="00CF3C71">
        <w:rPr>
          <w:rFonts w:ascii="Times New Roman" w:hAnsi="Times New Roman" w:cs="Times New Roman"/>
        </w:rPr>
        <w:t>treba obavljati sljedeće</w:t>
      </w:r>
      <w:r w:rsidRPr="00CF3C71">
        <w:rPr>
          <w:rFonts w:ascii="Times New Roman" w:hAnsi="Times New Roman" w:cs="Times New Roman"/>
        </w:rPr>
        <w:t>:</w:t>
      </w:r>
    </w:p>
    <w:p w14:paraId="7967DB49" w14:textId="77777777" w:rsidR="003F214E" w:rsidRPr="00CF3C71" w:rsidRDefault="003F214E" w:rsidP="00CF3C71">
      <w:pPr>
        <w:pStyle w:val="Tijeloteksta"/>
        <w:spacing w:line="276" w:lineRule="auto"/>
        <w:rPr>
          <w:rFonts w:ascii="Times New Roman" w:hAnsi="Times New Roman" w:cs="Times New Roman"/>
        </w:rPr>
      </w:pPr>
    </w:p>
    <w:p w14:paraId="64F10B29" w14:textId="5B79AEB1" w:rsidR="003F214E" w:rsidRPr="00CF3C71" w:rsidRDefault="003F214E" w:rsidP="00CF3C71">
      <w:pPr>
        <w:pStyle w:val="Tijeloteksta"/>
        <w:spacing w:line="276" w:lineRule="auto"/>
        <w:ind w:left="0" w:firstLine="0"/>
        <w:rPr>
          <w:rFonts w:ascii="Times New Roman" w:hAnsi="Times New Roman" w:cs="Times New Roman"/>
        </w:rPr>
      </w:pPr>
      <w:r w:rsidRPr="00CF3C71">
        <w:rPr>
          <w:rFonts w:ascii="Times New Roman" w:hAnsi="Times New Roman" w:cs="Times New Roman"/>
        </w:rPr>
        <w:t>- kontinuirano prikuplja</w:t>
      </w:r>
      <w:r w:rsidR="00CF3C71" w:rsidRPr="00CF3C71">
        <w:rPr>
          <w:rFonts w:ascii="Times New Roman" w:hAnsi="Times New Roman" w:cs="Times New Roman"/>
        </w:rPr>
        <w:t>ti</w:t>
      </w:r>
      <w:r w:rsidRPr="00CF3C71">
        <w:rPr>
          <w:rFonts w:ascii="Times New Roman" w:hAnsi="Times New Roman" w:cs="Times New Roman"/>
        </w:rPr>
        <w:t xml:space="preserve"> i analizira</w:t>
      </w:r>
      <w:r w:rsidR="00CF3C71" w:rsidRPr="00CF3C71">
        <w:rPr>
          <w:rFonts w:ascii="Times New Roman" w:hAnsi="Times New Roman" w:cs="Times New Roman"/>
        </w:rPr>
        <w:t>ti</w:t>
      </w:r>
      <w:r w:rsidRPr="00CF3C71">
        <w:rPr>
          <w:rFonts w:ascii="Times New Roman" w:hAnsi="Times New Roman" w:cs="Times New Roman"/>
        </w:rPr>
        <w:t xml:space="preserve"> izvješća o poslovanju trgovačkih društava</w:t>
      </w:r>
    </w:p>
    <w:p w14:paraId="5885EC4C" w14:textId="3BB8A64F" w:rsidR="00CF3C71" w:rsidRPr="00CF3C71" w:rsidRDefault="00CF3C71" w:rsidP="00CF3C71">
      <w:pPr>
        <w:pStyle w:val="Tijeloteksta"/>
        <w:spacing w:line="276" w:lineRule="auto"/>
        <w:ind w:left="0" w:firstLine="0"/>
        <w:rPr>
          <w:rFonts w:ascii="Times New Roman" w:hAnsi="Times New Roman" w:cs="Times New Roman"/>
        </w:rPr>
      </w:pPr>
      <w:r w:rsidRPr="00CF3C71">
        <w:rPr>
          <w:rFonts w:ascii="Times New Roman" w:hAnsi="Times New Roman" w:cs="Times New Roman"/>
        </w:rPr>
        <w:t>- vršiti</w:t>
      </w:r>
      <w:r w:rsidRPr="00CF3C71">
        <w:rPr>
          <w:rFonts w:ascii="Times New Roman" w:hAnsi="Times New Roman" w:cs="Times New Roman"/>
          <w:spacing w:val="-13"/>
        </w:rPr>
        <w:t xml:space="preserve"> </w:t>
      </w:r>
      <w:r w:rsidRPr="00CF3C71">
        <w:rPr>
          <w:rFonts w:ascii="Times New Roman" w:hAnsi="Times New Roman" w:cs="Times New Roman"/>
        </w:rPr>
        <w:t>provjere</w:t>
      </w:r>
      <w:r w:rsidRPr="00CF3C71">
        <w:rPr>
          <w:rFonts w:ascii="Times New Roman" w:hAnsi="Times New Roman" w:cs="Times New Roman"/>
          <w:spacing w:val="-12"/>
        </w:rPr>
        <w:t xml:space="preserve"> </w:t>
      </w:r>
      <w:r w:rsidRPr="00CF3C71">
        <w:rPr>
          <w:rFonts w:ascii="Times New Roman" w:hAnsi="Times New Roman" w:cs="Times New Roman"/>
        </w:rPr>
        <w:t>popunjenih</w:t>
      </w:r>
      <w:r w:rsidRPr="00CF3C71">
        <w:rPr>
          <w:rFonts w:ascii="Times New Roman" w:hAnsi="Times New Roman" w:cs="Times New Roman"/>
          <w:spacing w:val="-12"/>
        </w:rPr>
        <w:t xml:space="preserve"> </w:t>
      </w:r>
      <w:r w:rsidRPr="00CF3C71">
        <w:rPr>
          <w:rFonts w:ascii="Times New Roman" w:hAnsi="Times New Roman" w:cs="Times New Roman"/>
        </w:rPr>
        <w:t>i</w:t>
      </w:r>
      <w:r w:rsidRPr="00CF3C71">
        <w:rPr>
          <w:rFonts w:ascii="Times New Roman" w:hAnsi="Times New Roman" w:cs="Times New Roman"/>
          <w:spacing w:val="-12"/>
        </w:rPr>
        <w:t xml:space="preserve"> </w:t>
      </w:r>
      <w:r w:rsidRPr="00CF3C71">
        <w:rPr>
          <w:rFonts w:ascii="Times New Roman" w:hAnsi="Times New Roman" w:cs="Times New Roman"/>
        </w:rPr>
        <w:t>dostavljenih</w:t>
      </w:r>
      <w:r w:rsidRPr="00CF3C71">
        <w:rPr>
          <w:rFonts w:ascii="Times New Roman" w:hAnsi="Times New Roman" w:cs="Times New Roman"/>
          <w:spacing w:val="-13"/>
        </w:rPr>
        <w:t xml:space="preserve"> </w:t>
      </w:r>
      <w:r w:rsidRPr="00CF3C71">
        <w:rPr>
          <w:rFonts w:ascii="Times New Roman" w:hAnsi="Times New Roman" w:cs="Times New Roman"/>
        </w:rPr>
        <w:t>Izjava</w:t>
      </w:r>
      <w:r w:rsidRPr="00CF3C71">
        <w:rPr>
          <w:rFonts w:ascii="Times New Roman" w:hAnsi="Times New Roman" w:cs="Times New Roman"/>
          <w:spacing w:val="-13"/>
        </w:rPr>
        <w:t xml:space="preserve"> </w:t>
      </w:r>
      <w:r w:rsidRPr="00CF3C71">
        <w:rPr>
          <w:rFonts w:ascii="Times New Roman" w:hAnsi="Times New Roman" w:cs="Times New Roman"/>
        </w:rPr>
        <w:t>o</w:t>
      </w:r>
      <w:r w:rsidRPr="00CF3C71">
        <w:rPr>
          <w:rFonts w:ascii="Times New Roman" w:hAnsi="Times New Roman" w:cs="Times New Roman"/>
          <w:spacing w:val="-12"/>
        </w:rPr>
        <w:t xml:space="preserve"> </w:t>
      </w:r>
      <w:r w:rsidRPr="00CF3C71">
        <w:rPr>
          <w:rFonts w:ascii="Times New Roman" w:hAnsi="Times New Roman" w:cs="Times New Roman"/>
        </w:rPr>
        <w:t>fiskalnoj</w:t>
      </w:r>
      <w:r w:rsidRPr="00CF3C71">
        <w:rPr>
          <w:rFonts w:ascii="Times New Roman" w:hAnsi="Times New Roman" w:cs="Times New Roman"/>
          <w:spacing w:val="-12"/>
        </w:rPr>
        <w:t xml:space="preserve"> </w:t>
      </w:r>
      <w:r w:rsidRPr="00CF3C71">
        <w:rPr>
          <w:rFonts w:ascii="Times New Roman" w:hAnsi="Times New Roman" w:cs="Times New Roman"/>
        </w:rPr>
        <w:t>odgovornosti;</w:t>
      </w:r>
    </w:p>
    <w:p w14:paraId="4CFC613E" w14:textId="1C27EC5F" w:rsidR="00CF3C71" w:rsidRPr="00CF3C71" w:rsidRDefault="00CF3C71" w:rsidP="00CF3C71">
      <w:pPr>
        <w:pStyle w:val="Tijeloteksta"/>
        <w:spacing w:line="276" w:lineRule="auto"/>
        <w:ind w:left="0" w:firstLine="0"/>
        <w:rPr>
          <w:rFonts w:ascii="Times New Roman" w:hAnsi="Times New Roman" w:cs="Times New Roman"/>
        </w:rPr>
      </w:pPr>
      <w:r w:rsidRPr="00CF3C71">
        <w:rPr>
          <w:rFonts w:ascii="Times New Roman" w:hAnsi="Times New Roman" w:cs="Times New Roman"/>
        </w:rPr>
        <w:t>- imenovana osoba za nepravilnost u Općini Tkon dužna je sprječavati rizik nepravilnosti i prijevare te poduzimati radnje protiv njih. Osoba za nepravilnost zaprima obavijesti o nepravilnostima i sumnjama na prijevaru te poduzima potrebne mjere i o tome obavještava Državno odvjetništvo Republike Hrvatske i nadležno tijelo za nepravilnosti i prijevare pri Ministarstvu financija;</w:t>
      </w:r>
    </w:p>
    <w:p w14:paraId="092B706D" w14:textId="03761572" w:rsidR="00CF3C71" w:rsidRPr="00CF3C71" w:rsidRDefault="00CF3C71" w:rsidP="00CF3C71">
      <w:pPr>
        <w:pStyle w:val="Tijeloteksta"/>
        <w:spacing w:line="276" w:lineRule="auto"/>
        <w:ind w:left="0" w:firstLine="0"/>
        <w:rPr>
          <w:rFonts w:ascii="Times New Roman" w:hAnsi="Times New Roman" w:cs="Times New Roman"/>
        </w:rPr>
      </w:pPr>
      <w:r w:rsidRPr="00CF3C71">
        <w:rPr>
          <w:rFonts w:ascii="Times New Roman" w:hAnsi="Times New Roman" w:cs="Times New Roman"/>
        </w:rPr>
        <w:lastRenderedPageBreak/>
        <w:t>- upravljanje trgovačkim društvima u (su)vlasništvu Općine Tkon obavlja se transparentno i odgovorno, profesionalno i učinkovito u skladu sa Zakonom o trgovačkim društvima, što će se osiguravati kroz rad i izvještavanje predstavnika (su)vlasnika u nadzornim odborima i skupštinama trgovačkih društava te uspostavom unutarnjih revizija i nadzora;</w:t>
      </w:r>
    </w:p>
    <w:p w14:paraId="6284C476" w14:textId="018D4FEF" w:rsidR="00CF3C71" w:rsidRPr="00CF3C71" w:rsidRDefault="00CF3C71" w:rsidP="00CF3C71">
      <w:pPr>
        <w:pStyle w:val="Tijeloteksta"/>
        <w:spacing w:line="276" w:lineRule="auto"/>
        <w:ind w:left="0" w:firstLine="0"/>
        <w:rPr>
          <w:rFonts w:ascii="Times New Roman" w:hAnsi="Times New Roman" w:cs="Times New Roman"/>
        </w:rPr>
      </w:pPr>
      <w:r w:rsidRPr="00CF3C71">
        <w:rPr>
          <w:rFonts w:ascii="Times New Roman" w:hAnsi="Times New Roman" w:cs="Times New Roman"/>
        </w:rPr>
        <w:t>- u smislu jačanja sprečavanja korupcije u trgovačkim društvima u (su)vlasništvu Općine Tkon povećat će se provjera ovlasti glede provjere sukoba interesa članova uprava i nadzornih odbora;</w:t>
      </w:r>
    </w:p>
    <w:p w14:paraId="1A71CBEB" w14:textId="25E407B4" w:rsidR="00CF3C71" w:rsidRPr="00CF3C71" w:rsidRDefault="00CF3C71" w:rsidP="00CF3C71">
      <w:pPr>
        <w:pStyle w:val="Tijeloteksta"/>
        <w:spacing w:line="276" w:lineRule="auto"/>
        <w:ind w:left="0" w:firstLine="0"/>
        <w:rPr>
          <w:rFonts w:ascii="Times New Roman" w:hAnsi="Times New Roman" w:cs="Times New Roman"/>
        </w:rPr>
      </w:pPr>
      <w:r w:rsidRPr="00CF3C71">
        <w:rPr>
          <w:rFonts w:ascii="Times New Roman" w:hAnsi="Times New Roman" w:cs="Times New Roman"/>
        </w:rPr>
        <w:t>- preporučiti trgovačkim društvima javnu objavu bitnih informacija na njihovim Internet stranicama. Bitne informacije koje bi trebale biti objavljenje na njihovim Internet stranicama su: ciljevi društva i informacije o njihovom ispunjavanju, vlasničku i glasačku strukturu trgovačkog društva, svaku financijsku pomoć (garancije, subvencije, preuzete obveze), popis gospodarskih subjekata s kojima su u sukobu interesa u smislu propisa o javnoj nabavi, donesen plan nabave u skladu s propisima o javnoj nabavi, registar ugovora o javnoj nabavi i okvirnih sporazuma koji sadrži podatke u skladu s propisima o javnoj nabavi;</w:t>
      </w:r>
    </w:p>
    <w:p w14:paraId="5E64FDA9" w14:textId="6382F927" w:rsidR="00CF3C71" w:rsidRPr="00CF3C71" w:rsidRDefault="00CF3C71" w:rsidP="00CF3C71">
      <w:pPr>
        <w:pStyle w:val="Tijeloteksta"/>
        <w:spacing w:line="276" w:lineRule="auto"/>
        <w:ind w:left="0" w:firstLine="0"/>
        <w:rPr>
          <w:rFonts w:ascii="Times New Roman" w:hAnsi="Times New Roman" w:cs="Times New Roman"/>
        </w:rPr>
      </w:pPr>
      <w:r w:rsidRPr="00CF3C71">
        <w:rPr>
          <w:rFonts w:ascii="Times New Roman" w:hAnsi="Times New Roman" w:cs="Times New Roman"/>
        </w:rPr>
        <w:t>- doneseni akti kojima se reguliraju obveze i odgovornosti trgovačkog društva moraju biti transparentno objavljeni općoj javnosti i s tim povezani troškovi morali bi se pokriti na transparentan način.</w:t>
      </w:r>
    </w:p>
    <w:p w14:paraId="6A6E49C0" w14:textId="77777777" w:rsidR="003F214E" w:rsidRPr="00CF3C71" w:rsidRDefault="003F214E" w:rsidP="00CF3C71">
      <w:pPr>
        <w:pStyle w:val="Tijeloteksta"/>
        <w:rPr>
          <w:rFonts w:ascii="Times New Roman" w:hAnsi="Times New Roman" w:cs="Times New Roman"/>
        </w:rPr>
      </w:pPr>
    </w:p>
    <w:p w14:paraId="06A4D674" w14:textId="5B10A4D7" w:rsidR="00CF3C71" w:rsidRPr="00CF3C71" w:rsidRDefault="00CF3C71" w:rsidP="00226C18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CF3C71">
        <w:rPr>
          <w:rFonts w:ascii="Times New Roman" w:hAnsi="Times New Roman" w:cs="Times New Roman"/>
          <w:b/>
          <w:bCs/>
          <w:sz w:val="24"/>
          <w:szCs w:val="24"/>
        </w:rPr>
        <w:t>IV. PLAN UPRAVLJANJA I RASPOLAGANJA NEKRETNINAMA</w:t>
      </w:r>
    </w:p>
    <w:p w14:paraId="7E3E55B7" w14:textId="77777777" w:rsidR="00CF3C71" w:rsidRDefault="00CF3C71" w:rsidP="00226C1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02ED364" w14:textId="7CC3CA8C" w:rsidR="00226C18" w:rsidRPr="00652DB5" w:rsidRDefault="00226C18" w:rsidP="00226C1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Prema vrsti nekretnina planiraju se sljedeće aktivnosti u 2026. godini</w:t>
      </w:r>
      <w:r w:rsidRPr="00652DB5">
        <w:rPr>
          <w:rFonts w:ascii="Times New Roman" w:hAnsi="Times New Roman" w:cs="Times New Roman"/>
          <w:sz w:val="24"/>
          <w:szCs w:val="24"/>
        </w:rPr>
        <w:t>:</w:t>
      </w:r>
    </w:p>
    <w:p w14:paraId="4586539A" w14:textId="77777777" w:rsidR="00CF3C71" w:rsidRDefault="00CF3C71" w:rsidP="00CF3C7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7887CB2" w14:textId="3A2BF61C" w:rsidR="00CF3C71" w:rsidRPr="00CF3C71" w:rsidRDefault="00CF3C71" w:rsidP="00CF3C7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F3C71">
        <w:rPr>
          <w:rFonts w:ascii="Times New Roman" w:hAnsi="Times New Roman" w:cs="Times New Roman"/>
          <w:b/>
          <w:bCs/>
          <w:sz w:val="24"/>
          <w:szCs w:val="24"/>
        </w:rPr>
        <w:t>IV.1.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Građevinsko i poljoprivredno zemljište</w:t>
      </w:r>
    </w:p>
    <w:p w14:paraId="70496B19" w14:textId="77777777" w:rsidR="00226C18" w:rsidRPr="00652DB5" w:rsidRDefault="00226C18" w:rsidP="00226C18">
      <w:pPr>
        <w:pStyle w:val="Bezproreda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4B9E8E66" w14:textId="4EAB24C8" w:rsidR="00226C18" w:rsidRDefault="00226C18" w:rsidP="00226C1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Tkon u svom vlasništvu ima zemljišta izvan</w:t>
      </w:r>
      <w:r w:rsidR="00762096">
        <w:rPr>
          <w:rFonts w:ascii="Times New Roman" w:hAnsi="Times New Roman" w:cs="Times New Roman"/>
          <w:sz w:val="24"/>
          <w:szCs w:val="24"/>
        </w:rPr>
        <w:t xml:space="preserve"> i unutar</w:t>
      </w:r>
      <w:r>
        <w:rPr>
          <w:rFonts w:ascii="Times New Roman" w:hAnsi="Times New Roman" w:cs="Times New Roman"/>
          <w:sz w:val="24"/>
          <w:szCs w:val="24"/>
        </w:rPr>
        <w:t xml:space="preserve"> granica građevinskog područja. U slučaju interesa zainteresiranih osoba za takva zemljišta i ocjene opravdanosti zahtjeva od strane Općine, moguće je raspisivanje natječaja za prodaju ili drugi oblik raspolaganja.  </w:t>
      </w:r>
    </w:p>
    <w:p w14:paraId="1CC9C3B0" w14:textId="77777777" w:rsidR="00226C18" w:rsidRDefault="00226C18" w:rsidP="00226C1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A3CDD45" w14:textId="14AC127F" w:rsidR="00226C18" w:rsidRPr="001E024F" w:rsidRDefault="00CF3C71" w:rsidP="00226C18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izdvojenom građevinskom području ugostiteljsko – turističke namjene, predio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Sovinje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nalazi se FKK auto kamp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Sovinje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“ . Dio nekretnina koje su u sastavu kampa su vlasništvo Općine Tkon, a dio je u vlasništvu privatnih osoba. </w:t>
      </w:r>
      <w:r w:rsidR="00226C18" w:rsidRPr="00652DB5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Odluke Općinskog vijeća o davanju u zakup FKK auto kampa „</w:t>
      </w:r>
      <w:proofErr w:type="spellStart"/>
      <w:r w:rsidR="00226C18" w:rsidRPr="00652DB5">
        <w:rPr>
          <w:rFonts w:ascii="Times New Roman" w:eastAsia="Times New Roman" w:hAnsi="Times New Roman" w:cs="Times New Roman"/>
          <w:sz w:val="24"/>
          <w:szCs w:val="24"/>
          <w:lang w:eastAsia="hr-HR"/>
        </w:rPr>
        <w:t>Sovinje</w:t>
      </w:r>
      <w:proofErr w:type="spellEnd"/>
      <w:r w:rsidR="00226C18" w:rsidRPr="00652DB5">
        <w:rPr>
          <w:rFonts w:ascii="Times New Roman" w:eastAsia="Times New Roman" w:hAnsi="Times New Roman" w:cs="Times New Roman"/>
          <w:sz w:val="24"/>
          <w:szCs w:val="24"/>
          <w:lang w:eastAsia="hr-HR"/>
        </w:rPr>
        <w:t>“, Tkon, trgovačkom društvu Orlić d.o.o., za komunalne djelatnosti i poslovne usluge, za obavljanje ugostiteljsko – turističke djelatnosti („Službeni glasnik Općine Tkon“, broj: 07/2018.) ugovoreno je davanje u zakup FKK auto kampa „</w:t>
      </w:r>
      <w:proofErr w:type="spellStart"/>
      <w:r w:rsidR="00226C18" w:rsidRPr="00652DB5">
        <w:rPr>
          <w:rFonts w:ascii="Times New Roman" w:eastAsia="Times New Roman" w:hAnsi="Times New Roman" w:cs="Times New Roman"/>
          <w:sz w:val="24"/>
          <w:szCs w:val="24"/>
          <w:lang w:eastAsia="hr-HR"/>
        </w:rPr>
        <w:t>Sovinje</w:t>
      </w:r>
      <w:proofErr w:type="spellEnd"/>
      <w:r w:rsidR="00226C18" w:rsidRPr="00652D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“, Tkon, trgovačkom društvu Orlić d.o.o., čiji je Općina Tkon jedini osnivač, a navedeni kamp obuhvaća sljedeće čestice u vlasništvu Općine Tkon: </w:t>
      </w:r>
      <w:r w:rsidR="00226C18" w:rsidRPr="00A8751A">
        <w:rPr>
          <w:rFonts w:ascii="Times New Roman" w:eastAsia="Times New Roman" w:hAnsi="Times New Roman" w:cs="Times New Roman"/>
          <w:sz w:val="24"/>
          <w:szCs w:val="24"/>
          <w:lang w:eastAsia="hr-HR"/>
        </w:rPr>
        <w:t>6383, 6382, 6364, 6363,6357, 6318, 6311/1, 6319 i 6359</w:t>
      </w:r>
      <w:r w:rsidR="00226C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26C18" w:rsidRPr="00652D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k.o. Tkon, te sljedeće katastarske čestice u vlasništvu fizičkih osoba s kojima Općina Tkon ima sklopljen ugovor o zakupu te ih daje u podzakup Orliću d.o.o.: </w:t>
      </w:r>
      <w:r w:rsidR="00226C18" w:rsidRPr="00A875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6314, 6315, 6316, </w:t>
      </w:r>
      <w:r w:rsidR="00226C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6320, 6321, 6322, </w:t>
      </w:r>
      <w:r w:rsidR="00226C18" w:rsidRPr="00A875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6358, 6360, 6362, </w:t>
      </w:r>
      <w:r w:rsidR="00226C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6379, 6378, 6380 i </w:t>
      </w:r>
      <w:r w:rsidR="00226C18" w:rsidRPr="00A8751A">
        <w:rPr>
          <w:rFonts w:ascii="Times New Roman" w:eastAsia="Times New Roman" w:hAnsi="Times New Roman" w:cs="Times New Roman"/>
          <w:sz w:val="24"/>
          <w:szCs w:val="24"/>
          <w:lang w:eastAsia="hr-HR"/>
        </w:rPr>
        <w:t>6381</w:t>
      </w:r>
      <w:r w:rsidR="00226C18" w:rsidRPr="00652D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k.o. Tkon. </w:t>
      </w:r>
    </w:p>
    <w:p w14:paraId="3CC798DE" w14:textId="77777777" w:rsidR="00226C18" w:rsidRDefault="00226C18" w:rsidP="00226C18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Nekretnine koje su uzete u zakup je potrebno otkupiti, kako bi se osigurala stabilnost poslovanja FKK auto kampa „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Sovinje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“. </w:t>
      </w:r>
    </w:p>
    <w:p w14:paraId="0C0189CB" w14:textId="64A0C0ED" w:rsidR="00226C18" w:rsidRDefault="00226C18" w:rsidP="00226C18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Za 2026. godinu se planira otkup nekretnina unutar kampa koje su u zakupu, sukladno </w:t>
      </w:r>
      <w:r w:rsidR="00CF3C71">
        <w:rPr>
          <w:rFonts w:ascii="Times New Roman" w:hAnsi="Times New Roman" w:cs="Times New Roman"/>
          <w:bCs/>
          <w:sz w:val="24"/>
          <w:szCs w:val="24"/>
        </w:rPr>
        <w:t xml:space="preserve">proračunskim mogućnostima i </w:t>
      </w:r>
      <w:r>
        <w:rPr>
          <w:rFonts w:ascii="Times New Roman" w:hAnsi="Times New Roman" w:cs="Times New Roman"/>
          <w:bCs/>
          <w:sz w:val="24"/>
          <w:szCs w:val="24"/>
        </w:rPr>
        <w:t xml:space="preserve">pravilima posebnih propisa.  </w:t>
      </w:r>
    </w:p>
    <w:p w14:paraId="560DB811" w14:textId="77777777" w:rsidR="00762096" w:rsidRDefault="00762096" w:rsidP="00226C18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1B269F3" w14:textId="77777777" w:rsidR="00A9137D" w:rsidRDefault="00A9137D" w:rsidP="00226C18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20FEF9D" w14:textId="77777777" w:rsidR="00226C18" w:rsidRDefault="00226C18" w:rsidP="00226C1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28681CB9" w14:textId="7AF8E0C1" w:rsidR="00226C18" w:rsidRPr="00CF3C71" w:rsidRDefault="00CF3C71" w:rsidP="00CF3C7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CF3C7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IV.2. </w:t>
      </w:r>
      <w:r w:rsidR="00226C18" w:rsidRPr="00CF3C71">
        <w:rPr>
          <w:rFonts w:ascii="Times New Roman" w:hAnsi="Times New Roman" w:cs="Times New Roman"/>
          <w:b/>
          <w:sz w:val="24"/>
          <w:szCs w:val="24"/>
        </w:rPr>
        <w:t>Poslovni prostori</w:t>
      </w:r>
    </w:p>
    <w:p w14:paraId="3D22B202" w14:textId="77777777" w:rsidR="00226C18" w:rsidRPr="00652DB5" w:rsidRDefault="00226C18" w:rsidP="00226C18">
      <w:pPr>
        <w:pStyle w:val="Bezproreda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7713D788" w14:textId="77777777" w:rsidR="00226C18" w:rsidRPr="00652DB5" w:rsidRDefault="00226C18" w:rsidP="00226C1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52DB5">
        <w:rPr>
          <w:rFonts w:ascii="Times New Roman" w:hAnsi="Times New Roman" w:cs="Times New Roman"/>
          <w:sz w:val="24"/>
          <w:szCs w:val="24"/>
        </w:rPr>
        <w:t>Poslovni prostori u vlasništvu Općine Tkon</w:t>
      </w:r>
      <w:r>
        <w:rPr>
          <w:rFonts w:ascii="Times New Roman" w:hAnsi="Times New Roman" w:cs="Times New Roman"/>
          <w:sz w:val="24"/>
          <w:szCs w:val="24"/>
        </w:rPr>
        <w:t xml:space="preserve"> su po provedenim javnim natječajima dani u zakup.</w:t>
      </w:r>
    </w:p>
    <w:p w14:paraId="4F407052" w14:textId="77777777" w:rsidR="00226C18" w:rsidRPr="00652DB5" w:rsidRDefault="00226C18" w:rsidP="00226C1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52DB5">
        <w:rPr>
          <w:rFonts w:ascii="Times New Roman" w:hAnsi="Times New Roman" w:cs="Times New Roman"/>
          <w:sz w:val="24"/>
          <w:szCs w:val="24"/>
        </w:rPr>
        <w:t>To su:</w:t>
      </w:r>
    </w:p>
    <w:p w14:paraId="7621D3A0" w14:textId="77777777" w:rsidR="00226C18" w:rsidRPr="00652DB5" w:rsidRDefault="00226C18" w:rsidP="00226C1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52DB5">
        <w:rPr>
          <w:rFonts w:ascii="Times New Roman" w:hAnsi="Times New Roman" w:cs="Times New Roman"/>
          <w:sz w:val="24"/>
          <w:szCs w:val="24"/>
        </w:rPr>
        <w:t>- poslovni prostor u prizemlju sjevernog dijela zgrade tzv. „Dom Općine Tkon“, površine 243,49 m², kat. čest. 651 k.o. Tkon, tzv. velika sala, ugostiteljska djelatnost</w:t>
      </w:r>
    </w:p>
    <w:p w14:paraId="0AC0992A" w14:textId="77777777" w:rsidR="00226C18" w:rsidRPr="00652DB5" w:rsidRDefault="00226C18" w:rsidP="00226C1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52DB5">
        <w:rPr>
          <w:rFonts w:ascii="Times New Roman" w:hAnsi="Times New Roman" w:cs="Times New Roman"/>
          <w:sz w:val="24"/>
          <w:szCs w:val="24"/>
        </w:rPr>
        <w:t>- poslovni prostor u prizemlju južnog dijela zgrade tzv. „Dom Općine Tkon“, kat. čest. 651 k.o. Tkon, površine 58 m², tzv. mala sala, ugostiteljska djelatnost</w:t>
      </w:r>
    </w:p>
    <w:p w14:paraId="19C09370" w14:textId="77777777" w:rsidR="00226C18" w:rsidRPr="00652DB5" w:rsidRDefault="00226C18" w:rsidP="00226C1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52DB5">
        <w:rPr>
          <w:rFonts w:ascii="Times New Roman" w:hAnsi="Times New Roman" w:cs="Times New Roman"/>
          <w:sz w:val="24"/>
          <w:szCs w:val="24"/>
        </w:rPr>
        <w:t>- poslovni prostor u prizemlju južnog dijela zgrade tzv. „Dom Općine Tkon“, kat. čest. 651 k.o. Tkon, površine 24,50 m², tzv. bivši turistički ured, ugostiteljska djelatnost</w:t>
      </w:r>
    </w:p>
    <w:p w14:paraId="0BE4E57D" w14:textId="77777777" w:rsidR="00226C18" w:rsidRPr="00652DB5" w:rsidRDefault="00226C18" w:rsidP="00226C1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52DB5">
        <w:rPr>
          <w:rFonts w:ascii="Times New Roman" w:hAnsi="Times New Roman" w:cs="Times New Roman"/>
          <w:sz w:val="24"/>
          <w:szCs w:val="24"/>
        </w:rPr>
        <w:t>-poslovni prostor u prizemlju zapadnog dijela zgrade tzv. Dom kulture Tkon, koji se nalazi u zgradi na nekretnini katastarske oznake kat. čest. broj 651 k.o. Tkon, površine 90 m², ljekarna</w:t>
      </w:r>
    </w:p>
    <w:p w14:paraId="6744AFEB" w14:textId="77777777" w:rsidR="00226C18" w:rsidRPr="00652DB5" w:rsidRDefault="00226C18" w:rsidP="00226C1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52DB5">
        <w:rPr>
          <w:rFonts w:ascii="Times New Roman" w:hAnsi="Times New Roman" w:cs="Times New Roman"/>
          <w:sz w:val="24"/>
          <w:szCs w:val="24"/>
        </w:rPr>
        <w:t>-dio poslovnog prostora u prizemlju zgrade Općine Tkon, u kojem je smješten ured TZO Tkon, površine 2m², kat. čest. br. 676 k.o. Tkon, bankomat</w:t>
      </w:r>
    </w:p>
    <w:p w14:paraId="511DBD76" w14:textId="77777777" w:rsidR="00226C18" w:rsidRPr="00652DB5" w:rsidRDefault="00226C18" w:rsidP="00226C1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52DB5">
        <w:rPr>
          <w:rFonts w:ascii="Times New Roman" w:hAnsi="Times New Roman" w:cs="Times New Roman"/>
          <w:sz w:val="24"/>
          <w:szCs w:val="24"/>
        </w:rPr>
        <w:t>- dio poslovnog prostora u prizemlju zgrade Općine Tkon, u kojem je smješten ured TZO Tkon, površine 2 m², kat. čest. br. 676 k.o. Tkon, bankomat</w:t>
      </w:r>
    </w:p>
    <w:p w14:paraId="7CFA31B4" w14:textId="77777777" w:rsidR="00226C18" w:rsidRDefault="00226C18" w:rsidP="00226C1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52DB5">
        <w:rPr>
          <w:rFonts w:ascii="Times New Roman" w:hAnsi="Times New Roman" w:cs="Times New Roman"/>
          <w:sz w:val="24"/>
          <w:szCs w:val="24"/>
        </w:rPr>
        <w:t>-dio poslovnog prostora na lokaciji Na Mulu 6, Tkon, površine 1 m², kat. čest. br. 651 k.o. Tkon, bankomat</w:t>
      </w:r>
    </w:p>
    <w:p w14:paraId="2551BE6D" w14:textId="77777777" w:rsidR="00226C18" w:rsidRDefault="00226C18" w:rsidP="00226C1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D6D8892" w14:textId="77777777" w:rsidR="00104427" w:rsidRDefault="00226C18" w:rsidP="00226C1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Općina Tkon </w:t>
      </w:r>
      <w:r w:rsidR="00104427">
        <w:rPr>
          <w:rFonts w:ascii="Times New Roman" w:hAnsi="Times New Roman" w:cs="Times New Roman"/>
          <w:sz w:val="24"/>
          <w:szCs w:val="24"/>
        </w:rPr>
        <w:t>ima u vlasništvu skladišni prostor u zgradi na kat. čest. 487 k.o. Tkon i isti je dan u zakup.</w:t>
      </w:r>
    </w:p>
    <w:p w14:paraId="38438A40" w14:textId="77777777" w:rsidR="00226C18" w:rsidRDefault="00226C18" w:rsidP="00226C1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121B85FB" w14:textId="00DF52CC" w:rsidR="00226C18" w:rsidRDefault="00104427" w:rsidP="00226C1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IV.3. Stambeni prostor</w:t>
      </w:r>
    </w:p>
    <w:p w14:paraId="2422D1D9" w14:textId="77777777" w:rsidR="00104427" w:rsidRDefault="00104427" w:rsidP="00226C1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4A6B3F91" w14:textId="0E33C620" w:rsidR="00226C18" w:rsidRPr="00652DB5" w:rsidRDefault="00226C18" w:rsidP="00226C1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52DB5">
        <w:rPr>
          <w:rFonts w:ascii="Times New Roman" w:hAnsi="Times New Roman" w:cs="Times New Roman"/>
          <w:sz w:val="24"/>
          <w:szCs w:val="24"/>
        </w:rPr>
        <w:t xml:space="preserve">Općina Tkon ima u vlasništvu jedan stambeni prostor  (Ulica </w:t>
      </w:r>
      <w:proofErr w:type="spellStart"/>
      <w:r w:rsidRPr="00652DB5">
        <w:rPr>
          <w:rFonts w:ascii="Times New Roman" w:hAnsi="Times New Roman" w:cs="Times New Roman"/>
          <w:sz w:val="24"/>
          <w:szCs w:val="24"/>
        </w:rPr>
        <w:t>Kuntrata</w:t>
      </w:r>
      <w:proofErr w:type="spellEnd"/>
      <w:r w:rsidRPr="00652DB5">
        <w:rPr>
          <w:rFonts w:ascii="Times New Roman" w:hAnsi="Times New Roman" w:cs="Times New Roman"/>
          <w:sz w:val="24"/>
          <w:szCs w:val="24"/>
        </w:rPr>
        <w:t xml:space="preserve">)  i nema ga namjeru </w:t>
      </w:r>
      <w:r>
        <w:rPr>
          <w:rFonts w:ascii="Times New Roman" w:hAnsi="Times New Roman" w:cs="Times New Roman"/>
          <w:sz w:val="24"/>
          <w:szCs w:val="24"/>
        </w:rPr>
        <w:t>prodati</w:t>
      </w:r>
      <w:r w:rsidR="00CA53EA">
        <w:rPr>
          <w:rFonts w:ascii="Times New Roman" w:hAnsi="Times New Roman" w:cs="Times New Roman"/>
          <w:sz w:val="24"/>
          <w:szCs w:val="24"/>
        </w:rPr>
        <w:t xml:space="preserve"> ili</w:t>
      </w:r>
      <w:r>
        <w:rPr>
          <w:rFonts w:ascii="Times New Roman" w:hAnsi="Times New Roman" w:cs="Times New Roman"/>
          <w:sz w:val="24"/>
          <w:szCs w:val="24"/>
        </w:rPr>
        <w:t xml:space="preserve"> na drugi način otuđiti</w:t>
      </w:r>
      <w:r w:rsidR="00CA53EA">
        <w:rPr>
          <w:rFonts w:ascii="Times New Roman" w:hAnsi="Times New Roman" w:cs="Times New Roman"/>
          <w:sz w:val="24"/>
          <w:szCs w:val="24"/>
        </w:rPr>
        <w:t xml:space="preserve"> u 2026. godini.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53EA">
        <w:rPr>
          <w:rFonts w:ascii="Times New Roman" w:hAnsi="Times New Roman" w:cs="Times New Roman"/>
          <w:sz w:val="24"/>
          <w:szCs w:val="24"/>
        </w:rPr>
        <w:t>Prostor zahtjeva renovaciju.</w:t>
      </w:r>
      <w:r w:rsidR="00104427">
        <w:rPr>
          <w:rFonts w:ascii="Times New Roman" w:hAnsi="Times New Roman" w:cs="Times New Roman"/>
          <w:sz w:val="24"/>
          <w:szCs w:val="24"/>
        </w:rPr>
        <w:t xml:space="preserve"> Potrebno je donijeti opći akt kojim se određuje način davanja u uporabu/najam i naknada za uporabu/najam stana u vlasništvu Općine.</w:t>
      </w:r>
    </w:p>
    <w:p w14:paraId="0F726BE7" w14:textId="77777777" w:rsidR="00226C18" w:rsidRDefault="00226C18" w:rsidP="00226C1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59FB9758" w14:textId="2046DE98" w:rsidR="00226C18" w:rsidRDefault="00104427" w:rsidP="00226C1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IV.4 Društveni domovi</w:t>
      </w:r>
      <w:r w:rsidR="00EB2308">
        <w:rPr>
          <w:rFonts w:ascii="Times New Roman" w:hAnsi="Times New Roman" w:cs="Times New Roman"/>
          <w:b/>
          <w:sz w:val="24"/>
          <w:szCs w:val="24"/>
        </w:rPr>
        <w:t xml:space="preserve"> i prostorije </w:t>
      </w:r>
    </w:p>
    <w:p w14:paraId="5F660616" w14:textId="77777777" w:rsidR="00226C18" w:rsidRDefault="00226C18" w:rsidP="00EB230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113300C3" w14:textId="23335FB0" w:rsidR="00EB2308" w:rsidRPr="00EB2308" w:rsidRDefault="00EB2308" w:rsidP="00EB2308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 w:rsidRPr="00EB2308">
        <w:rPr>
          <w:rFonts w:ascii="Times New Roman" w:hAnsi="Times New Roman" w:cs="Times New Roman"/>
          <w:bCs/>
          <w:sz w:val="24"/>
          <w:szCs w:val="24"/>
        </w:rPr>
        <w:t>Općina Tkon raspolaže sa četiri prostora koja služe za društvene potrebe</w:t>
      </w:r>
      <w:r>
        <w:rPr>
          <w:rFonts w:ascii="Times New Roman" w:hAnsi="Times New Roman" w:cs="Times New Roman"/>
          <w:bCs/>
          <w:sz w:val="24"/>
          <w:szCs w:val="24"/>
        </w:rPr>
        <w:t xml:space="preserve">, potrebe civilnog društva i mjesnih odbora. </w:t>
      </w:r>
    </w:p>
    <w:p w14:paraId="6804545B" w14:textId="29380761" w:rsidR="00226C18" w:rsidRPr="00652DB5" w:rsidRDefault="00226C18" w:rsidP="00226C1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 kulture u </w:t>
      </w:r>
      <w:proofErr w:type="spellStart"/>
      <w:r>
        <w:rPr>
          <w:rFonts w:ascii="Times New Roman" w:hAnsi="Times New Roman" w:cs="Times New Roman"/>
          <w:sz w:val="24"/>
          <w:szCs w:val="24"/>
        </w:rPr>
        <w:t>Ugriniću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kat. čest. 167/2 k.o. Tkon, </w:t>
      </w:r>
      <w:r w:rsidRPr="00652DB5">
        <w:rPr>
          <w:rFonts w:ascii="Times New Roman" w:hAnsi="Times New Roman" w:cs="Times New Roman"/>
          <w:sz w:val="24"/>
          <w:szCs w:val="24"/>
        </w:rPr>
        <w:t xml:space="preserve">je namijenjen za društvena događanja i za potrebe Mjesnog odbora Ugrinić. </w:t>
      </w:r>
    </w:p>
    <w:p w14:paraId="09250326" w14:textId="77777777" w:rsidR="00226C18" w:rsidRPr="00652DB5" w:rsidRDefault="00226C18" w:rsidP="00226C1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52DB5">
        <w:rPr>
          <w:rFonts w:ascii="Times New Roman" w:hAnsi="Times New Roman" w:cs="Times New Roman"/>
          <w:sz w:val="24"/>
          <w:szCs w:val="24"/>
        </w:rPr>
        <w:t xml:space="preserve">Dom za kulturu u </w:t>
      </w:r>
      <w:proofErr w:type="spellStart"/>
      <w:r w:rsidRPr="00652DB5">
        <w:rPr>
          <w:rFonts w:ascii="Times New Roman" w:hAnsi="Times New Roman" w:cs="Times New Roman"/>
          <w:sz w:val="24"/>
          <w:szCs w:val="24"/>
        </w:rPr>
        <w:t>Tkonu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kat. čest. 651 k.o. Tkon, </w:t>
      </w:r>
      <w:r w:rsidRPr="00652DB5">
        <w:rPr>
          <w:rFonts w:ascii="Times New Roman" w:hAnsi="Times New Roman" w:cs="Times New Roman"/>
          <w:sz w:val="24"/>
          <w:szCs w:val="24"/>
        </w:rPr>
        <w:t xml:space="preserve"> je namijenjen za društvena događanja i za potrebe Mjesnog odbora Tkon. </w:t>
      </w:r>
    </w:p>
    <w:p w14:paraId="6BF68558" w14:textId="37A1C15F" w:rsidR="00226C18" w:rsidRDefault="00226C18" w:rsidP="00226C1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52DB5">
        <w:rPr>
          <w:rFonts w:ascii="Times New Roman" w:hAnsi="Times New Roman" w:cs="Times New Roman"/>
          <w:sz w:val="24"/>
          <w:szCs w:val="24"/>
        </w:rPr>
        <w:t xml:space="preserve">Centar za kulturu u </w:t>
      </w:r>
      <w:proofErr w:type="spellStart"/>
      <w:r w:rsidRPr="00652DB5">
        <w:rPr>
          <w:rFonts w:ascii="Times New Roman" w:hAnsi="Times New Roman" w:cs="Times New Roman"/>
          <w:sz w:val="24"/>
          <w:szCs w:val="24"/>
        </w:rPr>
        <w:t>Tkonu</w:t>
      </w:r>
      <w:proofErr w:type="spellEnd"/>
      <w:r w:rsidR="00EB2308">
        <w:rPr>
          <w:rFonts w:ascii="Times New Roman" w:hAnsi="Times New Roman" w:cs="Times New Roman"/>
          <w:sz w:val="24"/>
          <w:szCs w:val="24"/>
        </w:rPr>
        <w:t xml:space="preserve"> se nalazi u potkrovlju zgrade općinske uprave</w:t>
      </w:r>
      <w:r w:rsidRPr="00652DB5">
        <w:rPr>
          <w:rFonts w:ascii="Times New Roman" w:hAnsi="Times New Roman" w:cs="Times New Roman"/>
          <w:sz w:val="24"/>
          <w:szCs w:val="24"/>
        </w:rPr>
        <w:t xml:space="preserve"> je namijenjen za </w:t>
      </w:r>
      <w:r w:rsidR="00EB2308">
        <w:rPr>
          <w:rFonts w:ascii="Times New Roman" w:hAnsi="Times New Roman" w:cs="Times New Roman"/>
          <w:sz w:val="24"/>
          <w:szCs w:val="24"/>
        </w:rPr>
        <w:t xml:space="preserve">održavanje konferencija, sastanaka, </w:t>
      </w:r>
      <w:r w:rsidRPr="00652DB5">
        <w:rPr>
          <w:rFonts w:ascii="Times New Roman" w:hAnsi="Times New Roman" w:cs="Times New Roman"/>
          <w:sz w:val="24"/>
          <w:szCs w:val="24"/>
        </w:rPr>
        <w:t>kulturna</w:t>
      </w:r>
      <w:r w:rsidR="00CA53EA">
        <w:rPr>
          <w:rFonts w:ascii="Times New Roman" w:hAnsi="Times New Roman" w:cs="Times New Roman"/>
          <w:sz w:val="24"/>
          <w:szCs w:val="24"/>
        </w:rPr>
        <w:t xml:space="preserve"> i društvena</w:t>
      </w:r>
      <w:r w:rsidRPr="00652DB5">
        <w:rPr>
          <w:rFonts w:ascii="Times New Roman" w:hAnsi="Times New Roman" w:cs="Times New Roman"/>
          <w:sz w:val="24"/>
          <w:szCs w:val="24"/>
        </w:rPr>
        <w:t xml:space="preserve"> događanja.</w:t>
      </w:r>
    </w:p>
    <w:p w14:paraId="78AAC77C" w14:textId="77777777" w:rsidR="00EB2308" w:rsidRDefault="00EB2308" w:rsidP="00226C1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Društveni dom </w:t>
      </w:r>
      <w:proofErr w:type="spellStart"/>
      <w:r>
        <w:rPr>
          <w:rFonts w:ascii="Times New Roman" w:hAnsi="Times New Roman" w:cs="Times New Roman"/>
          <w:sz w:val="24"/>
          <w:szCs w:val="24"/>
        </w:rPr>
        <w:t>Kuntrata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novouređeni prostor na 1. katu zgrade na kat. čest. 625 k.o. Tkon. U 2026. godini se predviđa stavljanje prostora u funkciju, odnosno davanje na korištenje organizacijama civilnog društva.</w:t>
      </w:r>
    </w:p>
    <w:p w14:paraId="71F6A5B0" w14:textId="77777777" w:rsidR="00EB2308" w:rsidRDefault="00EB2308" w:rsidP="00226C1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B66782D" w14:textId="3497357E" w:rsidR="00226C18" w:rsidRDefault="00EB2308" w:rsidP="00226C1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Radi učinkovitijeg upravljanja prostorima koje koriste organizacije civilnog društva, potrebno je analizirati postojeće akte i po potrebi ih revidirati. </w:t>
      </w:r>
    </w:p>
    <w:p w14:paraId="213053C4" w14:textId="77777777" w:rsidR="00A9137D" w:rsidRDefault="00A9137D" w:rsidP="00226C1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5898962" w14:textId="77777777" w:rsidR="00A9137D" w:rsidRDefault="00A9137D" w:rsidP="00226C1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8A3C80A" w14:textId="77777777" w:rsidR="00A9137D" w:rsidRDefault="00A9137D" w:rsidP="00226C1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73F2501" w14:textId="77777777" w:rsidR="00A9137D" w:rsidRPr="00652DB5" w:rsidRDefault="00A9137D" w:rsidP="00226C1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51D5640" w14:textId="77777777" w:rsidR="00226C18" w:rsidRDefault="00226C18" w:rsidP="00226C18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82B17C" w14:textId="1CB379C5" w:rsidR="00226C18" w:rsidRPr="00D9773E" w:rsidRDefault="00D9773E" w:rsidP="00D9773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773E">
        <w:rPr>
          <w:rFonts w:ascii="Times New Roman" w:hAnsi="Times New Roman" w:cs="Times New Roman"/>
          <w:b/>
          <w:sz w:val="24"/>
          <w:szCs w:val="24"/>
        </w:rPr>
        <w:lastRenderedPageBreak/>
        <w:t>IV.5. Komunalna infrastruktura</w:t>
      </w:r>
    </w:p>
    <w:p w14:paraId="071D2E41" w14:textId="77777777" w:rsidR="00762096" w:rsidRDefault="00762096" w:rsidP="0076209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E4E321" w14:textId="3A70C960" w:rsidR="00762096" w:rsidRDefault="00762096" w:rsidP="00762096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2096">
        <w:rPr>
          <w:rFonts w:ascii="Times New Roman" w:hAnsi="Times New Roman" w:cs="Times New Roman"/>
          <w:bCs/>
          <w:sz w:val="24"/>
          <w:szCs w:val="24"/>
        </w:rPr>
        <w:t xml:space="preserve">Komunalna infrastruktura je javno </w:t>
      </w:r>
      <w:r>
        <w:rPr>
          <w:rFonts w:ascii="Times New Roman" w:hAnsi="Times New Roman" w:cs="Times New Roman"/>
          <w:bCs/>
          <w:sz w:val="24"/>
          <w:szCs w:val="24"/>
        </w:rPr>
        <w:t xml:space="preserve">dobro u vlasništvu jedinice lokalne samouprave i/ili osobe koja obavlja komunalnu djelatnost. </w:t>
      </w:r>
    </w:p>
    <w:p w14:paraId="19390593" w14:textId="77777777" w:rsidR="00762096" w:rsidRDefault="00762096" w:rsidP="00762096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460578C" w14:textId="52D00788" w:rsidR="000D7DDF" w:rsidRDefault="000D7DDF" w:rsidP="00762096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Općina Tkon je ustrojila i vodi </w:t>
      </w:r>
      <w:r w:rsidR="004B33BB">
        <w:rPr>
          <w:rFonts w:ascii="Times New Roman" w:hAnsi="Times New Roman" w:cs="Times New Roman"/>
          <w:bCs/>
          <w:sz w:val="24"/>
          <w:szCs w:val="24"/>
        </w:rPr>
        <w:t xml:space="preserve">registar </w:t>
      </w:r>
      <w:r>
        <w:rPr>
          <w:rFonts w:ascii="Times New Roman" w:hAnsi="Times New Roman" w:cs="Times New Roman"/>
          <w:bCs/>
          <w:sz w:val="24"/>
          <w:szCs w:val="24"/>
        </w:rPr>
        <w:t>komunalne infrastrukture.</w:t>
      </w:r>
    </w:p>
    <w:p w14:paraId="158D5F05" w14:textId="77777777" w:rsidR="000D7DDF" w:rsidRDefault="000D7DDF" w:rsidP="00762096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E7C5B63" w14:textId="5FF376AE" w:rsidR="000D7DDF" w:rsidRDefault="000D7DDF" w:rsidP="00762096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Općinsko vijeće prilikom donošenja proračuna donosi i godišnji program građenja komunalne infrastrukture te godišnji program održavanja komunalne infrastrukture. </w:t>
      </w:r>
    </w:p>
    <w:p w14:paraId="360ABDFA" w14:textId="77777777" w:rsidR="000D7DDF" w:rsidRDefault="000D7DDF" w:rsidP="00762096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084CD05" w14:textId="1F9C2228" w:rsidR="00A9137D" w:rsidRDefault="00A9137D" w:rsidP="00762096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Komunalnu infrastrukturu na području Općine Tkon čine</w:t>
      </w:r>
      <w:r w:rsidR="000D7DDF">
        <w:rPr>
          <w:rFonts w:ascii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nerazvrstane ceste, javne prometne površine na kojima nije dopušten promet motornim vozilima</w:t>
      </w:r>
      <w:r w:rsidR="00934AE2">
        <w:rPr>
          <w:rFonts w:ascii="Times New Roman" w:hAnsi="Times New Roman" w:cs="Times New Roman"/>
          <w:bCs/>
          <w:sz w:val="24"/>
          <w:szCs w:val="24"/>
        </w:rPr>
        <w:t>, javna parkirališta, javne zelene površine, građevine i uređaji javne namjene, javna rasvjeta i groblje.</w:t>
      </w:r>
    </w:p>
    <w:p w14:paraId="07038FE5" w14:textId="77777777" w:rsidR="00A9137D" w:rsidRDefault="00A9137D" w:rsidP="00762096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5FD8F2F" w14:textId="03FEFC08" w:rsidR="004B33BB" w:rsidRDefault="004B33BB" w:rsidP="000D7DD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5647E">
        <w:rPr>
          <w:rFonts w:ascii="Times New Roman" w:hAnsi="Times New Roman" w:cs="Times New Roman"/>
          <w:i/>
          <w:iCs/>
          <w:sz w:val="24"/>
          <w:szCs w:val="24"/>
        </w:rPr>
        <w:t>Nerazvrstane ceste</w:t>
      </w:r>
      <w:r>
        <w:rPr>
          <w:rFonts w:ascii="Times New Roman" w:hAnsi="Times New Roman" w:cs="Times New Roman"/>
          <w:sz w:val="24"/>
          <w:szCs w:val="24"/>
        </w:rPr>
        <w:t xml:space="preserve"> su ceste koje se koriste za promet vozilima i koje svatko može slobodno koristiti na način i pod uvjetima propisanima zakonom i drugim propisima, a koje nisu razvrstane kao javne ceste u smislu zakona kojim se uređuju ceste. </w:t>
      </w:r>
    </w:p>
    <w:p w14:paraId="272C2719" w14:textId="77777777" w:rsidR="000D7DDF" w:rsidRDefault="000D7DDF" w:rsidP="000D7DD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723E6D0" w14:textId="6276D240" w:rsidR="000D7DDF" w:rsidRDefault="004B33BB" w:rsidP="000D7DD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Tkon kroz</w:t>
      </w:r>
      <w:r w:rsidR="000D7D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godišnje </w:t>
      </w:r>
      <w:r w:rsidR="000D7DDF">
        <w:rPr>
          <w:rFonts w:ascii="Times New Roman" w:hAnsi="Times New Roman" w:cs="Times New Roman"/>
          <w:sz w:val="24"/>
          <w:szCs w:val="24"/>
        </w:rPr>
        <w:t xml:space="preserve">programe građenja i održavanja komunalne infrastrukture </w:t>
      </w:r>
      <w:r>
        <w:rPr>
          <w:rFonts w:ascii="Times New Roman" w:hAnsi="Times New Roman" w:cs="Times New Roman"/>
          <w:sz w:val="24"/>
          <w:szCs w:val="24"/>
        </w:rPr>
        <w:t>planira</w:t>
      </w:r>
      <w:r w:rsidR="000D7DDF">
        <w:rPr>
          <w:rFonts w:ascii="Times New Roman" w:hAnsi="Times New Roman" w:cs="Times New Roman"/>
          <w:sz w:val="24"/>
          <w:szCs w:val="24"/>
        </w:rPr>
        <w:t xml:space="preserve"> </w:t>
      </w:r>
      <w:r w:rsidR="00A9137D">
        <w:rPr>
          <w:rFonts w:ascii="Times New Roman" w:hAnsi="Times New Roman" w:cs="Times New Roman"/>
          <w:sz w:val="24"/>
          <w:szCs w:val="24"/>
        </w:rPr>
        <w:t xml:space="preserve">i provodi </w:t>
      </w:r>
      <w:r w:rsidR="000D7DDF">
        <w:rPr>
          <w:rFonts w:ascii="Times New Roman" w:hAnsi="Times New Roman" w:cs="Times New Roman"/>
          <w:sz w:val="24"/>
          <w:szCs w:val="24"/>
        </w:rPr>
        <w:t>građenje i uređenje nerazvrstanih cesta na području Općine Tkon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DB77D5" w14:textId="77777777" w:rsidR="004B33BB" w:rsidRDefault="004B33BB" w:rsidP="000D7DD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75A7A28" w14:textId="02442194" w:rsidR="000D7DDF" w:rsidRDefault="000D7DDF" w:rsidP="000D7DD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području Općine Tkon se, prema podacima iz</w:t>
      </w:r>
      <w:r w:rsidR="004B33BB">
        <w:rPr>
          <w:rFonts w:ascii="Times New Roman" w:hAnsi="Times New Roman" w:cs="Times New Roman"/>
          <w:sz w:val="24"/>
          <w:szCs w:val="24"/>
        </w:rPr>
        <w:t xml:space="preserve"> Registra</w:t>
      </w:r>
      <w:r>
        <w:rPr>
          <w:rFonts w:ascii="Times New Roman" w:hAnsi="Times New Roman" w:cs="Times New Roman"/>
          <w:sz w:val="24"/>
          <w:szCs w:val="24"/>
        </w:rPr>
        <w:t xml:space="preserve"> komunalne infrastrukture, nalazi ukupno 69,62 km nerazvrstanih cesta.</w:t>
      </w:r>
      <w:r w:rsidR="004B33BB">
        <w:rPr>
          <w:rFonts w:ascii="Times New Roman" w:hAnsi="Times New Roman" w:cs="Times New Roman"/>
          <w:sz w:val="24"/>
          <w:szCs w:val="24"/>
        </w:rPr>
        <w:t xml:space="preserve"> Prilikom provedbe nove izmjere i obnove zemljišnih knjiga za k.o. Tkon </w:t>
      </w:r>
      <w:r w:rsidR="00D608C5">
        <w:rPr>
          <w:rFonts w:ascii="Times New Roman" w:hAnsi="Times New Roman" w:cs="Times New Roman"/>
          <w:sz w:val="24"/>
          <w:szCs w:val="24"/>
        </w:rPr>
        <w:t>provedeni su upisi sukladno stvarnom stanju te su evidentirane nerazvrstane ceste i upisane u bazu zemljišnih podataka kao javno dobro u općoj uporabi.</w:t>
      </w:r>
    </w:p>
    <w:p w14:paraId="350CF3AC" w14:textId="77777777" w:rsidR="000D7DDF" w:rsidRPr="00652DB5" w:rsidRDefault="000D7DDF" w:rsidP="000D7DD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1F09EFD" w14:textId="77777777" w:rsidR="00195130" w:rsidRDefault="00223527" w:rsidP="00223527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647E">
        <w:rPr>
          <w:rFonts w:ascii="Times New Roman" w:hAnsi="Times New Roman" w:cs="Times New Roman"/>
          <w:bCs/>
          <w:i/>
          <w:iCs/>
          <w:sz w:val="24"/>
          <w:szCs w:val="24"/>
        </w:rPr>
        <w:t>Javne prometne površine na kojima nije dopušten promet motornim vozilima</w:t>
      </w:r>
      <w:r w:rsidRPr="00223527">
        <w:rPr>
          <w:rFonts w:ascii="Times New Roman" w:hAnsi="Times New Roman" w:cs="Times New Roman"/>
          <w:bCs/>
          <w:sz w:val="24"/>
          <w:szCs w:val="24"/>
        </w:rPr>
        <w:t xml:space="preserve"> su trgovi, pločnici, javni prolazi, javne stube, prečaci, šetališta, uređene plaže, biciklističke i pješačke staze, pothodnici, podvožnjaci, nadvožnjaci, mostovi i tuneli, ako nisu sastavni dio nerazvrstane ili druge ceste.</w:t>
      </w:r>
      <w:r w:rsidR="0019513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D6FD25A" w14:textId="77777777" w:rsidR="00195130" w:rsidRDefault="00195130" w:rsidP="00223527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F828390" w14:textId="45EE0E00" w:rsidR="00223527" w:rsidRPr="00691686" w:rsidRDefault="00195130" w:rsidP="0022352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 Registru komunalne infrastrukture je evidentiran Trg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Kolešće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dok su drugi trgovi, šetališta, prolazi i sl. sastavni dio cesta</w:t>
      </w:r>
      <w:r w:rsidR="007460D1">
        <w:rPr>
          <w:rFonts w:ascii="Times New Roman" w:hAnsi="Times New Roman" w:cs="Times New Roman"/>
          <w:bCs/>
          <w:sz w:val="24"/>
          <w:szCs w:val="24"/>
        </w:rPr>
        <w:t xml:space="preserve"> ili se radi o pomorskom dobru</w:t>
      </w:r>
      <w:r>
        <w:rPr>
          <w:rFonts w:ascii="Times New Roman" w:hAnsi="Times New Roman" w:cs="Times New Roman"/>
          <w:bCs/>
          <w:sz w:val="24"/>
          <w:szCs w:val="24"/>
        </w:rPr>
        <w:t xml:space="preserve"> te iz navedenog razloga nisu zasebno evidentirani. Općina Tkon kontinuirano ulaže znatna proračunska sredstva u građenje i održavanje javnih prometnih površina na kojima nije dopušten promet motornim vozilima i to najviše u uređenje trgova, plaža i šetnica.</w:t>
      </w:r>
      <w:r w:rsidR="0069168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FFBD7C4" w14:textId="77777777" w:rsidR="00E60280" w:rsidRPr="00223527" w:rsidRDefault="00E60280" w:rsidP="00223527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AD3753" w14:textId="4060D794" w:rsidR="0055647E" w:rsidRDefault="00E60280" w:rsidP="00223527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0280">
        <w:rPr>
          <w:rFonts w:ascii="Times New Roman" w:hAnsi="Times New Roman" w:cs="Times New Roman"/>
          <w:bCs/>
          <w:i/>
          <w:iCs/>
          <w:sz w:val="24"/>
          <w:szCs w:val="24"/>
        </w:rPr>
        <w:t>Javna parkirališta</w:t>
      </w:r>
      <w:r>
        <w:rPr>
          <w:rFonts w:ascii="Times New Roman" w:hAnsi="Times New Roman" w:cs="Times New Roman"/>
          <w:bCs/>
          <w:sz w:val="24"/>
          <w:szCs w:val="24"/>
        </w:rPr>
        <w:t xml:space="preserve"> su uređene javne površine koje se koriste za parkiranje motornih vozila i/ili drugih cestovnih vozila s pripadajućom opremom na zemljištu u vlasništvu jedinice lokalne samouprave.</w:t>
      </w:r>
      <w:r w:rsidR="007460D1">
        <w:rPr>
          <w:rFonts w:ascii="Times New Roman" w:hAnsi="Times New Roman" w:cs="Times New Roman"/>
          <w:bCs/>
          <w:sz w:val="24"/>
          <w:szCs w:val="24"/>
        </w:rPr>
        <w:t xml:space="preserve"> Javnim parkiralištima upravlja komunalno poduzeće Orlić d.o.o.</w:t>
      </w:r>
    </w:p>
    <w:p w14:paraId="27BCFBEA" w14:textId="77777777" w:rsidR="00E60280" w:rsidRDefault="00E60280" w:rsidP="00223527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CE1DCBA" w14:textId="0B9156F8" w:rsidR="0055647E" w:rsidRDefault="0055647E" w:rsidP="00223527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647E">
        <w:rPr>
          <w:rFonts w:ascii="Times New Roman" w:hAnsi="Times New Roman" w:cs="Times New Roman"/>
          <w:bCs/>
          <w:i/>
          <w:iCs/>
          <w:sz w:val="24"/>
          <w:szCs w:val="24"/>
        </w:rPr>
        <w:t>Javne zelene površine</w:t>
      </w:r>
      <w:r>
        <w:rPr>
          <w:rFonts w:ascii="Times New Roman" w:hAnsi="Times New Roman" w:cs="Times New Roman"/>
          <w:bCs/>
          <w:sz w:val="24"/>
          <w:szCs w:val="24"/>
        </w:rPr>
        <w:t xml:space="preserve"> su parkovi, drvoredi, živice, cvjetnjaci, travnjaci, skupine ili pojedinačna stabla, dječja igrališta s pripadajućom opremom, javni športski i rekreacijski prostori, zelene površine uz ceste i ulice, ako nisu sastavni dio nerazvrstane ili druge ceste odnosno ulice i sl.</w:t>
      </w:r>
    </w:p>
    <w:p w14:paraId="379205C6" w14:textId="77777777" w:rsidR="007460D1" w:rsidRDefault="007460D1" w:rsidP="007460D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EE60556" w14:textId="678D6CC1" w:rsidR="007460D1" w:rsidRDefault="007460D1" w:rsidP="007460D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Dječja igrališta nalaze se na sljedećim nekretninama:</w:t>
      </w:r>
    </w:p>
    <w:p w14:paraId="29676DB7" w14:textId="1436A8AC" w:rsidR="007460D1" w:rsidRPr="009E3AB0" w:rsidRDefault="007460D1" w:rsidP="007460D1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Kat.</w:t>
      </w:r>
      <w:r w:rsidRPr="00652DB5">
        <w:rPr>
          <w:rFonts w:ascii="Times New Roman" w:hAnsi="Times New Roman" w:cs="Times New Roman"/>
          <w:sz w:val="24"/>
          <w:szCs w:val="24"/>
        </w:rPr>
        <w:t xml:space="preserve"> čest. </w:t>
      </w:r>
      <w:r>
        <w:rPr>
          <w:rFonts w:ascii="Times New Roman" w:hAnsi="Times New Roman" w:cs="Times New Roman"/>
          <w:sz w:val="24"/>
          <w:szCs w:val="24"/>
        </w:rPr>
        <w:t>br</w:t>
      </w:r>
      <w:r w:rsidRPr="00652DB5">
        <w:rPr>
          <w:rFonts w:ascii="Times New Roman" w:hAnsi="Times New Roman" w:cs="Times New Roman"/>
          <w:sz w:val="24"/>
          <w:szCs w:val="24"/>
        </w:rPr>
        <w:t>. 488 k.o. Tkon</w:t>
      </w:r>
      <w:r>
        <w:rPr>
          <w:rFonts w:ascii="Times New Roman" w:hAnsi="Times New Roman" w:cs="Times New Roman"/>
          <w:sz w:val="24"/>
          <w:szCs w:val="24"/>
        </w:rPr>
        <w:t>-  uređeno dječje igralište u vlasništvu Općine Tkon</w:t>
      </w:r>
    </w:p>
    <w:p w14:paraId="7FE8C52A" w14:textId="0987406D" w:rsidR="007460D1" w:rsidRPr="00135EA5" w:rsidRDefault="007460D1" w:rsidP="007460D1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Kat. čest. br. 624 k.o. Tkon – uređeno dječje igralište unutar parka Đardin, u vlasništvu Općine Tkon</w:t>
      </w:r>
    </w:p>
    <w:p w14:paraId="1FE0EB99" w14:textId="69BD1D0F" w:rsidR="007460D1" w:rsidRPr="009E3AB0" w:rsidRDefault="007460D1" w:rsidP="007460D1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3AB0">
        <w:rPr>
          <w:rFonts w:ascii="Times New Roman" w:hAnsi="Times New Roman" w:cs="Times New Roman"/>
          <w:sz w:val="24"/>
          <w:szCs w:val="24"/>
        </w:rPr>
        <w:lastRenderedPageBreak/>
        <w:t xml:space="preserve">Kat. čest. br.  </w:t>
      </w:r>
      <w:r>
        <w:rPr>
          <w:rFonts w:ascii="Times New Roman" w:hAnsi="Times New Roman" w:cs="Times New Roman"/>
          <w:sz w:val="24"/>
          <w:szCs w:val="24"/>
        </w:rPr>
        <w:t xml:space="preserve">502/1 k.o. Tkon - uređeno </w:t>
      </w:r>
      <w:r w:rsidRPr="009E3AB0">
        <w:rPr>
          <w:rFonts w:ascii="Times New Roman" w:hAnsi="Times New Roman" w:cs="Times New Roman"/>
          <w:sz w:val="24"/>
          <w:szCs w:val="24"/>
        </w:rPr>
        <w:t>vi</w:t>
      </w:r>
      <w:r>
        <w:rPr>
          <w:rFonts w:ascii="Times New Roman" w:hAnsi="Times New Roman" w:cs="Times New Roman"/>
          <w:sz w:val="24"/>
          <w:szCs w:val="24"/>
        </w:rPr>
        <w:t>šenamjensko sportsko igralište, pomorsko dobro o kojem brigu vodi Općina Tkon</w:t>
      </w:r>
    </w:p>
    <w:p w14:paraId="12BB127E" w14:textId="55183872" w:rsidR="007460D1" w:rsidRPr="009E3AB0" w:rsidRDefault="007460D1" w:rsidP="007460D1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Kat. čest. br. 6318 k.o. Tkon - zemljište za sport i rekreaciju u FKK kampu </w:t>
      </w:r>
      <w:proofErr w:type="spellStart"/>
      <w:r>
        <w:rPr>
          <w:rFonts w:ascii="Times New Roman" w:hAnsi="Times New Roman" w:cs="Times New Roman"/>
          <w:sz w:val="24"/>
          <w:szCs w:val="24"/>
        </w:rPr>
        <w:t>Sovinje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u vlasništvu </w:t>
      </w:r>
      <w:r w:rsidR="00934AE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pćine Tkon</w:t>
      </w:r>
    </w:p>
    <w:p w14:paraId="2DC1314F" w14:textId="40F93E79" w:rsidR="007460D1" w:rsidRDefault="007460D1" w:rsidP="007460D1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Kat. čest. br. 1163 k.o. Tkon – dječje igralište na lokaciji </w:t>
      </w:r>
      <w:proofErr w:type="spellStart"/>
      <w:r>
        <w:rPr>
          <w:rFonts w:ascii="Times New Roman" w:hAnsi="Times New Roman" w:cs="Times New Roman"/>
          <w:sz w:val="24"/>
          <w:szCs w:val="24"/>
        </w:rPr>
        <w:t>Kušnjak</w:t>
      </w:r>
      <w:proofErr w:type="spellEnd"/>
      <w:r w:rsidR="00934AE2">
        <w:rPr>
          <w:rFonts w:ascii="Times New Roman" w:hAnsi="Times New Roman" w:cs="Times New Roman"/>
          <w:sz w:val="24"/>
          <w:szCs w:val="24"/>
        </w:rPr>
        <w:t>, vlasništvo Općine Tkon</w:t>
      </w:r>
      <w:r>
        <w:rPr>
          <w:rFonts w:ascii="Times New Roman" w:hAnsi="Times New Roman" w:cs="Times New Roman"/>
          <w:sz w:val="24"/>
          <w:szCs w:val="24"/>
        </w:rPr>
        <w:t xml:space="preserve">. Za 2026. godinu je predviđena realizacija projekta uređenja igrališta </w:t>
      </w:r>
      <w:proofErr w:type="spellStart"/>
      <w:r>
        <w:rPr>
          <w:rFonts w:ascii="Times New Roman" w:hAnsi="Times New Roman" w:cs="Times New Roman"/>
          <w:sz w:val="24"/>
          <w:szCs w:val="24"/>
        </w:rPr>
        <w:t>Kušnjak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76BF6DA" w14:textId="77777777" w:rsidR="00195130" w:rsidRDefault="00195130" w:rsidP="00223527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6F4AB75" w14:textId="3D58E7F9" w:rsidR="007460D1" w:rsidRPr="007460D1" w:rsidRDefault="007460D1" w:rsidP="007460D1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 području Općine Tkon se nalazi više uređenih zelenih površina</w:t>
      </w:r>
      <w:r w:rsidR="00934AE2">
        <w:rPr>
          <w:rFonts w:ascii="Times New Roman" w:hAnsi="Times New Roman" w:cs="Times New Roman"/>
          <w:bCs/>
          <w:sz w:val="24"/>
          <w:szCs w:val="24"/>
        </w:rPr>
        <w:t>, od kojih je dio sastavni dio pomorskog dobra, odnosno šetališta i plaža,</w:t>
      </w:r>
      <w:r>
        <w:rPr>
          <w:rFonts w:ascii="Times New Roman" w:hAnsi="Times New Roman" w:cs="Times New Roman"/>
          <w:bCs/>
          <w:sz w:val="24"/>
          <w:szCs w:val="24"/>
        </w:rPr>
        <w:t xml:space="preserve"> a u bazu zemljišnih podataka su kao park, javno dobro u općoj uporabi u vlasništvu Općine Tkon, upisani:</w:t>
      </w:r>
      <w:r w:rsidRPr="007460D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3627B5A" w14:textId="77777777" w:rsidR="007460D1" w:rsidRPr="007460D1" w:rsidRDefault="007460D1" w:rsidP="007460D1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422E8FD" w14:textId="473F1526" w:rsidR="007460D1" w:rsidRPr="007460D1" w:rsidRDefault="007460D1" w:rsidP="007460D1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60D1">
        <w:rPr>
          <w:rFonts w:ascii="Times New Roman" w:hAnsi="Times New Roman" w:cs="Times New Roman"/>
          <w:bCs/>
          <w:sz w:val="24"/>
          <w:szCs w:val="24"/>
        </w:rPr>
        <w:t>-</w:t>
      </w:r>
      <w:r w:rsidRPr="007460D1">
        <w:rPr>
          <w:rFonts w:ascii="Times New Roman" w:hAnsi="Times New Roman" w:cs="Times New Roman"/>
          <w:bCs/>
          <w:sz w:val="24"/>
          <w:szCs w:val="24"/>
        </w:rPr>
        <w:tab/>
        <w:t>Park Đardin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7460D1">
        <w:rPr>
          <w:rFonts w:ascii="Times New Roman" w:hAnsi="Times New Roman" w:cs="Times New Roman"/>
          <w:bCs/>
          <w:sz w:val="24"/>
          <w:szCs w:val="24"/>
        </w:rPr>
        <w:t>kat. čest. br. 624 k.o. Tkon</w:t>
      </w:r>
      <w:r>
        <w:rPr>
          <w:rFonts w:ascii="Times New Roman" w:hAnsi="Times New Roman" w:cs="Times New Roman"/>
          <w:bCs/>
          <w:sz w:val="24"/>
          <w:szCs w:val="24"/>
        </w:rPr>
        <w:t xml:space="preserve">, uređena zelena površina u sklopu koje se nalazi </w:t>
      </w:r>
      <w:r w:rsidRPr="007460D1">
        <w:rPr>
          <w:rFonts w:ascii="Times New Roman" w:hAnsi="Times New Roman" w:cs="Times New Roman"/>
          <w:bCs/>
          <w:sz w:val="24"/>
          <w:szCs w:val="24"/>
        </w:rPr>
        <w:t xml:space="preserve">dječje igralište. </w:t>
      </w:r>
    </w:p>
    <w:p w14:paraId="2F92181D" w14:textId="7FA757D7" w:rsidR="00195130" w:rsidRDefault="007460D1" w:rsidP="007460D1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60D1">
        <w:rPr>
          <w:rFonts w:ascii="Times New Roman" w:hAnsi="Times New Roman" w:cs="Times New Roman"/>
          <w:bCs/>
          <w:sz w:val="24"/>
          <w:szCs w:val="24"/>
        </w:rPr>
        <w:t>-</w:t>
      </w:r>
      <w:r w:rsidRPr="007460D1">
        <w:rPr>
          <w:rFonts w:ascii="Times New Roman" w:hAnsi="Times New Roman" w:cs="Times New Roman"/>
          <w:bCs/>
          <w:sz w:val="24"/>
          <w:szCs w:val="24"/>
        </w:rPr>
        <w:tab/>
        <w:t xml:space="preserve">Park </w:t>
      </w:r>
      <w:proofErr w:type="spellStart"/>
      <w:r w:rsidRPr="007460D1">
        <w:rPr>
          <w:rFonts w:ascii="Times New Roman" w:hAnsi="Times New Roman" w:cs="Times New Roman"/>
          <w:bCs/>
          <w:sz w:val="24"/>
          <w:szCs w:val="24"/>
        </w:rPr>
        <w:t>Pinkovac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7460D1">
        <w:rPr>
          <w:rFonts w:ascii="Times New Roman" w:hAnsi="Times New Roman" w:cs="Times New Roman"/>
          <w:bCs/>
          <w:sz w:val="24"/>
          <w:szCs w:val="24"/>
        </w:rPr>
        <w:t>kat. čest. br. 696 k.o. Tkon, uređen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7460D1">
        <w:rPr>
          <w:rFonts w:ascii="Times New Roman" w:hAnsi="Times New Roman" w:cs="Times New Roman"/>
          <w:bCs/>
          <w:sz w:val="24"/>
          <w:szCs w:val="24"/>
        </w:rPr>
        <w:t xml:space="preserve"> zelen</w:t>
      </w:r>
      <w:r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7460D1">
        <w:rPr>
          <w:rFonts w:ascii="Times New Roman" w:hAnsi="Times New Roman" w:cs="Times New Roman"/>
          <w:bCs/>
          <w:sz w:val="24"/>
          <w:szCs w:val="24"/>
        </w:rPr>
        <w:t>površin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7460D1">
        <w:rPr>
          <w:rFonts w:ascii="Times New Roman" w:hAnsi="Times New Roman" w:cs="Times New Roman"/>
          <w:bCs/>
          <w:sz w:val="24"/>
          <w:szCs w:val="24"/>
        </w:rPr>
        <w:t>.</w:t>
      </w:r>
    </w:p>
    <w:p w14:paraId="0CC60434" w14:textId="77777777" w:rsidR="0055647E" w:rsidRDefault="0055647E" w:rsidP="00223527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FB0DD34" w14:textId="73303B87" w:rsidR="0055647E" w:rsidRDefault="0055647E" w:rsidP="00223527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647E">
        <w:rPr>
          <w:rFonts w:ascii="Times New Roman" w:hAnsi="Times New Roman" w:cs="Times New Roman"/>
          <w:bCs/>
          <w:i/>
          <w:iCs/>
          <w:sz w:val="24"/>
          <w:szCs w:val="24"/>
        </w:rPr>
        <w:t>Građevine i uređaji javne namjene</w:t>
      </w:r>
      <w:r>
        <w:rPr>
          <w:rFonts w:ascii="Times New Roman" w:hAnsi="Times New Roman" w:cs="Times New Roman"/>
          <w:bCs/>
          <w:sz w:val="24"/>
          <w:szCs w:val="24"/>
        </w:rPr>
        <w:t xml:space="preserve"> su nadstrešnice na stajalištima javnog prometa, javni zdenci, vodoskoci, fontane, javni zahodi, javni satovi, ploče s planom naselja, oznake kulturnih dobara, zaštićenih dijelova prirode i sadržaja turističke namjene, spomenici i skulpture te druge građevine, uređaji i predmeti javne namjene lokalnog značaja.</w:t>
      </w:r>
    </w:p>
    <w:p w14:paraId="768BC24D" w14:textId="77777777" w:rsidR="0055647E" w:rsidRDefault="0055647E" w:rsidP="00223527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8CAD460" w14:textId="563B3E13" w:rsidR="0055647E" w:rsidRDefault="0055647E" w:rsidP="00223527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0280">
        <w:rPr>
          <w:rFonts w:ascii="Times New Roman" w:hAnsi="Times New Roman" w:cs="Times New Roman"/>
          <w:bCs/>
          <w:i/>
          <w:iCs/>
          <w:sz w:val="24"/>
          <w:szCs w:val="24"/>
        </w:rPr>
        <w:t>Javna rasvjeta</w:t>
      </w:r>
      <w:r>
        <w:rPr>
          <w:rFonts w:ascii="Times New Roman" w:hAnsi="Times New Roman" w:cs="Times New Roman"/>
          <w:bCs/>
          <w:sz w:val="24"/>
          <w:szCs w:val="24"/>
        </w:rPr>
        <w:t xml:space="preserve"> su građevine i uređaji za rasvjetljavanje nerazvrstanih cesta, javnih prometnih površina na kojima nije dopušten promet motornim vozilima, javnih cesta koje prolaze kroz naselje, javnih parkirališta, javnih zelenih površina školskog, zdravstvenog i drugog društvenog značaja u vlasništvu jedinice lokalne samouprave.</w:t>
      </w:r>
    </w:p>
    <w:p w14:paraId="76E62A74" w14:textId="77777777" w:rsidR="0055647E" w:rsidRDefault="0055647E" w:rsidP="00223527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88FBC6F" w14:textId="1787F272" w:rsidR="007460D1" w:rsidRDefault="007460D1" w:rsidP="007460D1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60D1">
        <w:rPr>
          <w:rFonts w:ascii="Times New Roman" w:hAnsi="Times New Roman" w:cs="Times New Roman"/>
          <w:bCs/>
          <w:sz w:val="24"/>
          <w:szCs w:val="24"/>
        </w:rPr>
        <w:t>Izgrađeni dijelovi naselja na području općine su gotovo u potpunosti pokriveni javnom rasvjetom. Veći dio vanjske rasvjete je moderniziran i to provedbom radova po funkcionalnim cjelinama i kroz periodično održavanje i zamjenu dotrajalih svjetiljki. Akcijskim planom gradnje i/ili rekonstrukcije vanjske rasvjete Općine Tkon je utvrđeno da s</w:t>
      </w:r>
      <w:r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Pr="007460D1">
        <w:rPr>
          <w:rFonts w:ascii="Times New Roman" w:hAnsi="Times New Roman" w:cs="Times New Roman"/>
          <w:bCs/>
          <w:sz w:val="24"/>
          <w:szCs w:val="24"/>
        </w:rPr>
        <w:t>na području općine nalazi sveukupno 477 svjetiljki vanjske rasvjete. Od navedenoga je sveukupno 121 komada rasvjetnih tijela koja su izvedena upotrebnom natrijevih izvora svjetlosti i iste predstavljaju opterećenje za okoliš te potrošnju električne energije.</w:t>
      </w:r>
    </w:p>
    <w:p w14:paraId="2FC96594" w14:textId="77777777" w:rsidR="007460D1" w:rsidRDefault="007460D1" w:rsidP="00223527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226FB39" w14:textId="7167300F" w:rsidR="0055647E" w:rsidRDefault="0055647E" w:rsidP="00223527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0280">
        <w:rPr>
          <w:rFonts w:ascii="Times New Roman" w:hAnsi="Times New Roman" w:cs="Times New Roman"/>
          <w:bCs/>
          <w:i/>
          <w:iCs/>
          <w:sz w:val="24"/>
          <w:szCs w:val="24"/>
        </w:rPr>
        <w:t>Groblja i krematoriji</w:t>
      </w:r>
      <w:r>
        <w:rPr>
          <w:rFonts w:ascii="Times New Roman" w:hAnsi="Times New Roman" w:cs="Times New Roman"/>
          <w:bCs/>
          <w:sz w:val="24"/>
          <w:szCs w:val="24"/>
        </w:rPr>
        <w:t xml:space="preserve"> su ograđeni prostori zemljišta na kojem se nalaze grobna mjesta, prostori i zgrade za obavljanje ispraćaja i pokopa umrlih (građevine mrtvačnica i krematorija, dvorane za izlaganje na odru, prostorije za ispraćaj umrlih s potrebnom opremom i uređajima), pješačke staze te uređaji, predmeti i oprema na površinama groblja, sukladno posebnim propisima o grobljima.</w:t>
      </w:r>
    </w:p>
    <w:p w14:paraId="3ADA92DD" w14:textId="77777777" w:rsidR="0055647E" w:rsidRDefault="0055647E" w:rsidP="00223527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D1021C6" w14:textId="1584C514" w:rsidR="00E60280" w:rsidRDefault="00E60280" w:rsidP="00E6028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52DB5">
        <w:rPr>
          <w:rFonts w:ascii="Times New Roman" w:hAnsi="Times New Roman" w:cs="Times New Roman"/>
          <w:sz w:val="24"/>
          <w:szCs w:val="24"/>
        </w:rPr>
        <w:t xml:space="preserve">Općina Tkon ima u vlasništvu mjesno groblje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Pr="00652DB5">
        <w:rPr>
          <w:rFonts w:ascii="Times New Roman" w:hAnsi="Times New Roman" w:cs="Times New Roman"/>
          <w:sz w:val="24"/>
          <w:szCs w:val="24"/>
        </w:rPr>
        <w:t xml:space="preserve">kat. čest. </w:t>
      </w:r>
      <w:r>
        <w:rPr>
          <w:rFonts w:ascii="Times New Roman" w:hAnsi="Times New Roman" w:cs="Times New Roman"/>
          <w:sz w:val="24"/>
          <w:szCs w:val="24"/>
        </w:rPr>
        <w:t xml:space="preserve">br. </w:t>
      </w:r>
      <w:r w:rsidRPr="00652DB5">
        <w:rPr>
          <w:rFonts w:ascii="Times New Roman" w:hAnsi="Times New Roman" w:cs="Times New Roman"/>
          <w:sz w:val="24"/>
          <w:szCs w:val="24"/>
        </w:rPr>
        <w:t>1543 k.o. Tkon</w:t>
      </w:r>
      <w:r>
        <w:rPr>
          <w:rFonts w:ascii="Times New Roman" w:hAnsi="Times New Roman" w:cs="Times New Roman"/>
          <w:sz w:val="24"/>
          <w:szCs w:val="24"/>
        </w:rPr>
        <w:t>. Na istoj lokaciji se nalaz</w:t>
      </w:r>
      <w:r w:rsidRPr="00652DB5">
        <w:rPr>
          <w:rFonts w:ascii="Times New Roman" w:hAnsi="Times New Roman" w:cs="Times New Roman"/>
          <w:sz w:val="24"/>
          <w:szCs w:val="24"/>
        </w:rPr>
        <w:t xml:space="preserve">i i mrtvačnica. </w:t>
      </w:r>
      <w:r>
        <w:rPr>
          <w:rFonts w:ascii="Times New Roman" w:hAnsi="Times New Roman" w:cs="Times New Roman"/>
          <w:sz w:val="24"/>
          <w:szCs w:val="24"/>
        </w:rPr>
        <w:t>Grobljem upravlja i isto održava komunalno poduzeće Orlić d.o.o.</w:t>
      </w:r>
    </w:p>
    <w:p w14:paraId="281C9F18" w14:textId="77777777" w:rsidR="00E60280" w:rsidRDefault="00E60280" w:rsidP="00223527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83D9717" w14:textId="6DC8DE80" w:rsidR="00E60280" w:rsidRDefault="00B65D32" w:rsidP="00223527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Pojedinačni projekti građenja i održavanja komunalne infrastrukture nisu iskazani ovim planom, već su isti sadržani u Proračunu Općine Tkon za 2026. godinu, Programu građenja komunalne infrastrukture na području Općine Tkon za 2026. godinu i Programu održavanja komunalne infrastrukture na području Općine </w:t>
      </w:r>
      <w:r w:rsidR="002F22AF">
        <w:rPr>
          <w:rFonts w:ascii="Times New Roman" w:hAnsi="Times New Roman" w:cs="Times New Roman"/>
          <w:bCs/>
          <w:sz w:val="24"/>
          <w:szCs w:val="24"/>
        </w:rPr>
        <w:t>Tkon za 2026. godinu.</w:t>
      </w:r>
    </w:p>
    <w:p w14:paraId="481A50E0" w14:textId="453D5B81" w:rsidR="00226C18" w:rsidRDefault="00226C18" w:rsidP="002F22A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CC58004" w14:textId="495BB774" w:rsidR="002F22AF" w:rsidRDefault="002F22AF" w:rsidP="002F22A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CB10E77" w14:textId="77777777" w:rsidR="002F22AF" w:rsidRDefault="002F22AF" w:rsidP="002F22A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DAFEE16" w14:textId="77777777" w:rsidR="00EF0C60" w:rsidRDefault="00EF0C60" w:rsidP="002F22A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2108627" w14:textId="07979E80" w:rsidR="002F22AF" w:rsidRDefault="006A2A46" w:rsidP="002F22AF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V. PLAN PRODAJE I KUPNJE NEKRETNINA U VLASNIŠTVU OPĆINE TKON</w:t>
      </w:r>
    </w:p>
    <w:p w14:paraId="7914B108" w14:textId="77777777" w:rsidR="006A2A46" w:rsidRDefault="006A2A46" w:rsidP="002F22AF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6B5A8570" w14:textId="4D4F02B2" w:rsidR="006A2A46" w:rsidRPr="001E4095" w:rsidRDefault="006A2A46" w:rsidP="006A2A46">
      <w:pPr>
        <w:pStyle w:val="Tijeloteksta"/>
        <w:spacing w:line="285" w:lineRule="auto"/>
        <w:ind w:left="0" w:right="23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Jedan od ciljeva i svrha Strategije je da općina Tkon mora na racionalan i učinkovit način upravljati svojim nekretninama.</w:t>
      </w:r>
      <w:r w:rsidRPr="006A2A46">
        <w:t xml:space="preserve"> </w:t>
      </w:r>
      <w:r w:rsidRPr="001E4095">
        <w:rPr>
          <w:rFonts w:ascii="Times New Roman" w:hAnsi="Times New Roman" w:cs="Times New Roman"/>
        </w:rPr>
        <w:t>Portfelj</w:t>
      </w:r>
      <w:r w:rsidRPr="001E4095">
        <w:rPr>
          <w:rFonts w:ascii="Times New Roman" w:hAnsi="Times New Roman" w:cs="Times New Roman"/>
          <w:spacing w:val="-16"/>
        </w:rPr>
        <w:t xml:space="preserve"> </w:t>
      </w:r>
      <w:r w:rsidRPr="001E4095">
        <w:rPr>
          <w:rFonts w:ascii="Times New Roman" w:hAnsi="Times New Roman" w:cs="Times New Roman"/>
        </w:rPr>
        <w:t>nekretnina</w:t>
      </w:r>
      <w:r w:rsidRPr="001E4095">
        <w:rPr>
          <w:rFonts w:ascii="Times New Roman" w:hAnsi="Times New Roman" w:cs="Times New Roman"/>
          <w:spacing w:val="-16"/>
        </w:rPr>
        <w:t xml:space="preserve"> </w:t>
      </w:r>
      <w:r w:rsidRPr="001E4095">
        <w:rPr>
          <w:rFonts w:ascii="Times New Roman" w:hAnsi="Times New Roman" w:cs="Times New Roman"/>
        </w:rPr>
        <w:t>Općine</w:t>
      </w:r>
      <w:r w:rsidRPr="001E4095">
        <w:rPr>
          <w:rFonts w:ascii="Times New Roman" w:hAnsi="Times New Roman" w:cs="Times New Roman"/>
          <w:spacing w:val="-16"/>
        </w:rPr>
        <w:t xml:space="preserve"> </w:t>
      </w:r>
      <w:r>
        <w:rPr>
          <w:rFonts w:ascii="Times New Roman" w:hAnsi="Times New Roman" w:cs="Times New Roman"/>
        </w:rPr>
        <w:t>Tkon</w:t>
      </w:r>
      <w:r w:rsidRPr="001E4095">
        <w:rPr>
          <w:rFonts w:ascii="Times New Roman" w:hAnsi="Times New Roman" w:cs="Times New Roman"/>
          <w:spacing w:val="-16"/>
        </w:rPr>
        <w:t xml:space="preserve"> </w:t>
      </w:r>
      <w:r w:rsidRPr="001E4095">
        <w:rPr>
          <w:rFonts w:ascii="Times New Roman" w:hAnsi="Times New Roman" w:cs="Times New Roman"/>
        </w:rPr>
        <w:t>čini</w:t>
      </w:r>
      <w:r w:rsidRPr="001E4095">
        <w:rPr>
          <w:rFonts w:ascii="Times New Roman" w:hAnsi="Times New Roman" w:cs="Times New Roman"/>
          <w:spacing w:val="-16"/>
        </w:rPr>
        <w:t xml:space="preserve"> </w:t>
      </w:r>
      <w:r w:rsidRPr="001E4095">
        <w:rPr>
          <w:rFonts w:ascii="Times New Roman" w:hAnsi="Times New Roman" w:cs="Times New Roman"/>
        </w:rPr>
        <w:t>građevinsko</w:t>
      </w:r>
      <w:r w:rsidRPr="001E4095">
        <w:rPr>
          <w:rFonts w:ascii="Times New Roman" w:hAnsi="Times New Roman" w:cs="Times New Roman"/>
          <w:spacing w:val="-17"/>
        </w:rPr>
        <w:t xml:space="preserve"> </w:t>
      </w:r>
      <w:r w:rsidRPr="001E4095">
        <w:rPr>
          <w:rFonts w:ascii="Times New Roman" w:hAnsi="Times New Roman" w:cs="Times New Roman"/>
        </w:rPr>
        <w:t>i</w:t>
      </w:r>
      <w:r w:rsidRPr="001E4095">
        <w:rPr>
          <w:rFonts w:ascii="Times New Roman" w:hAnsi="Times New Roman" w:cs="Times New Roman"/>
          <w:spacing w:val="-16"/>
        </w:rPr>
        <w:t xml:space="preserve"> </w:t>
      </w:r>
      <w:r w:rsidRPr="001E4095">
        <w:rPr>
          <w:rFonts w:ascii="Times New Roman" w:hAnsi="Times New Roman" w:cs="Times New Roman"/>
        </w:rPr>
        <w:t>poljoprivredno</w:t>
      </w:r>
      <w:r w:rsidRPr="001E4095">
        <w:rPr>
          <w:rFonts w:ascii="Times New Roman" w:hAnsi="Times New Roman" w:cs="Times New Roman"/>
          <w:spacing w:val="-16"/>
        </w:rPr>
        <w:t xml:space="preserve"> </w:t>
      </w:r>
      <w:r w:rsidRPr="001E4095">
        <w:rPr>
          <w:rFonts w:ascii="Times New Roman" w:hAnsi="Times New Roman" w:cs="Times New Roman"/>
        </w:rPr>
        <w:t xml:space="preserve">zemljište, koje predstavlja potencijal za privlačenje investicija i ostvarivanje ekonomskog rasta. Aktivnosti u upravljanju i raspolaganju zemljištem u vlasništvu Općine </w:t>
      </w:r>
      <w:r>
        <w:rPr>
          <w:rFonts w:ascii="Times New Roman" w:hAnsi="Times New Roman" w:cs="Times New Roman"/>
        </w:rPr>
        <w:t>Tkon</w:t>
      </w:r>
      <w:r w:rsidRPr="001E4095">
        <w:rPr>
          <w:rFonts w:ascii="Times New Roman" w:hAnsi="Times New Roman" w:cs="Times New Roman"/>
        </w:rPr>
        <w:t xml:space="preserve"> podrazumijevaju</w:t>
      </w:r>
      <w:r w:rsidRPr="001E4095">
        <w:rPr>
          <w:rFonts w:ascii="Times New Roman" w:hAnsi="Times New Roman" w:cs="Times New Roman"/>
          <w:spacing w:val="-12"/>
        </w:rPr>
        <w:t xml:space="preserve"> </w:t>
      </w:r>
      <w:r w:rsidRPr="001E4095">
        <w:rPr>
          <w:rFonts w:ascii="Times New Roman" w:hAnsi="Times New Roman" w:cs="Times New Roman"/>
        </w:rPr>
        <w:t>i</w:t>
      </w:r>
      <w:r w:rsidRPr="001E4095">
        <w:rPr>
          <w:rFonts w:ascii="Times New Roman" w:hAnsi="Times New Roman" w:cs="Times New Roman"/>
          <w:spacing w:val="-12"/>
        </w:rPr>
        <w:t xml:space="preserve"> </w:t>
      </w:r>
      <w:r w:rsidRPr="001E4095">
        <w:rPr>
          <w:rFonts w:ascii="Times New Roman" w:hAnsi="Times New Roman" w:cs="Times New Roman"/>
        </w:rPr>
        <w:t>provođenje</w:t>
      </w:r>
      <w:r w:rsidRPr="001E4095">
        <w:rPr>
          <w:rFonts w:ascii="Times New Roman" w:hAnsi="Times New Roman" w:cs="Times New Roman"/>
          <w:spacing w:val="-11"/>
        </w:rPr>
        <w:t xml:space="preserve"> </w:t>
      </w:r>
      <w:r w:rsidRPr="001E4095">
        <w:rPr>
          <w:rFonts w:ascii="Times New Roman" w:hAnsi="Times New Roman" w:cs="Times New Roman"/>
        </w:rPr>
        <w:t>postupaka</w:t>
      </w:r>
      <w:r w:rsidRPr="001E4095">
        <w:rPr>
          <w:rFonts w:ascii="Times New Roman" w:hAnsi="Times New Roman" w:cs="Times New Roman"/>
          <w:spacing w:val="-12"/>
        </w:rPr>
        <w:t xml:space="preserve"> </w:t>
      </w:r>
      <w:r w:rsidRPr="001E4095">
        <w:rPr>
          <w:rFonts w:ascii="Times New Roman" w:hAnsi="Times New Roman" w:cs="Times New Roman"/>
        </w:rPr>
        <w:t>stavljanja</w:t>
      </w:r>
      <w:r w:rsidRPr="001E4095">
        <w:rPr>
          <w:rFonts w:ascii="Times New Roman" w:hAnsi="Times New Roman" w:cs="Times New Roman"/>
          <w:spacing w:val="-11"/>
        </w:rPr>
        <w:t xml:space="preserve"> </w:t>
      </w:r>
      <w:r w:rsidRPr="001E4095">
        <w:rPr>
          <w:rFonts w:ascii="Times New Roman" w:hAnsi="Times New Roman" w:cs="Times New Roman"/>
        </w:rPr>
        <w:t>tog</w:t>
      </w:r>
      <w:r w:rsidRPr="001E4095">
        <w:rPr>
          <w:rFonts w:ascii="Times New Roman" w:hAnsi="Times New Roman" w:cs="Times New Roman"/>
          <w:spacing w:val="-12"/>
        </w:rPr>
        <w:t xml:space="preserve"> </w:t>
      </w:r>
      <w:r w:rsidRPr="001E4095">
        <w:rPr>
          <w:rFonts w:ascii="Times New Roman" w:hAnsi="Times New Roman" w:cs="Times New Roman"/>
        </w:rPr>
        <w:t>zemljišta</w:t>
      </w:r>
      <w:r w:rsidRPr="001E4095">
        <w:rPr>
          <w:rFonts w:ascii="Times New Roman" w:hAnsi="Times New Roman" w:cs="Times New Roman"/>
          <w:spacing w:val="-11"/>
        </w:rPr>
        <w:t xml:space="preserve"> </w:t>
      </w:r>
      <w:r w:rsidRPr="001E4095">
        <w:rPr>
          <w:rFonts w:ascii="Times New Roman" w:hAnsi="Times New Roman" w:cs="Times New Roman"/>
        </w:rPr>
        <w:t>u</w:t>
      </w:r>
      <w:r w:rsidRPr="001E4095">
        <w:rPr>
          <w:rFonts w:ascii="Times New Roman" w:hAnsi="Times New Roman" w:cs="Times New Roman"/>
          <w:spacing w:val="-12"/>
        </w:rPr>
        <w:t xml:space="preserve"> </w:t>
      </w:r>
      <w:r w:rsidRPr="001E4095">
        <w:rPr>
          <w:rFonts w:ascii="Times New Roman" w:hAnsi="Times New Roman" w:cs="Times New Roman"/>
        </w:rPr>
        <w:t>funkciju:</w:t>
      </w:r>
      <w:r w:rsidRPr="001E4095">
        <w:rPr>
          <w:rFonts w:ascii="Times New Roman" w:hAnsi="Times New Roman" w:cs="Times New Roman"/>
          <w:spacing w:val="-13"/>
        </w:rPr>
        <w:t xml:space="preserve"> </w:t>
      </w:r>
      <w:r w:rsidRPr="001E4095">
        <w:rPr>
          <w:rFonts w:ascii="Times New Roman" w:hAnsi="Times New Roman" w:cs="Times New Roman"/>
        </w:rPr>
        <w:t>prodajom, osnivanjem prava građenja i prava služnosti, rješavanjem imovinskopravnih odnosa, davanjem u zakup zemljišta te kupnjom građevinskog i poljoprivrednog zemljišta za korist</w:t>
      </w:r>
      <w:r w:rsidRPr="001E4095">
        <w:rPr>
          <w:rFonts w:ascii="Times New Roman" w:hAnsi="Times New Roman" w:cs="Times New Roman"/>
          <w:spacing w:val="-8"/>
        </w:rPr>
        <w:t xml:space="preserve"> </w:t>
      </w:r>
      <w:r w:rsidRPr="001E4095">
        <w:rPr>
          <w:rFonts w:ascii="Times New Roman" w:hAnsi="Times New Roman" w:cs="Times New Roman"/>
        </w:rPr>
        <w:t>Općine</w:t>
      </w:r>
      <w:r w:rsidRPr="001E4095"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Tkon</w:t>
      </w:r>
      <w:r w:rsidRPr="001E4095">
        <w:rPr>
          <w:rFonts w:ascii="Times New Roman" w:hAnsi="Times New Roman" w:cs="Times New Roman"/>
        </w:rPr>
        <w:t>,</w:t>
      </w:r>
      <w:r w:rsidRPr="001E4095">
        <w:rPr>
          <w:rFonts w:ascii="Times New Roman" w:hAnsi="Times New Roman" w:cs="Times New Roman"/>
          <w:spacing w:val="-7"/>
        </w:rPr>
        <w:t xml:space="preserve"> </w:t>
      </w:r>
      <w:r w:rsidRPr="001E4095">
        <w:rPr>
          <w:rFonts w:ascii="Times New Roman" w:hAnsi="Times New Roman" w:cs="Times New Roman"/>
        </w:rPr>
        <w:t>kao</w:t>
      </w:r>
      <w:r w:rsidRPr="001E4095">
        <w:rPr>
          <w:rFonts w:ascii="Times New Roman" w:hAnsi="Times New Roman" w:cs="Times New Roman"/>
          <w:spacing w:val="-8"/>
        </w:rPr>
        <w:t xml:space="preserve"> </w:t>
      </w:r>
      <w:r w:rsidRPr="001E4095">
        <w:rPr>
          <w:rFonts w:ascii="Times New Roman" w:hAnsi="Times New Roman" w:cs="Times New Roman"/>
        </w:rPr>
        <w:t>i</w:t>
      </w:r>
      <w:r w:rsidRPr="001E4095">
        <w:rPr>
          <w:rFonts w:ascii="Times New Roman" w:hAnsi="Times New Roman" w:cs="Times New Roman"/>
          <w:spacing w:val="-7"/>
        </w:rPr>
        <w:t xml:space="preserve"> </w:t>
      </w:r>
      <w:r w:rsidRPr="001E4095">
        <w:rPr>
          <w:rFonts w:ascii="Times New Roman" w:hAnsi="Times New Roman" w:cs="Times New Roman"/>
        </w:rPr>
        <w:t>druge</w:t>
      </w:r>
      <w:r w:rsidRPr="001E4095">
        <w:rPr>
          <w:rFonts w:ascii="Times New Roman" w:hAnsi="Times New Roman" w:cs="Times New Roman"/>
          <w:spacing w:val="-6"/>
        </w:rPr>
        <w:t xml:space="preserve"> </w:t>
      </w:r>
      <w:r w:rsidRPr="001E4095">
        <w:rPr>
          <w:rFonts w:ascii="Times New Roman" w:hAnsi="Times New Roman" w:cs="Times New Roman"/>
        </w:rPr>
        <w:t>poslove</w:t>
      </w:r>
      <w:r w:rsidRPr="001E4095">
        <w:rPr>
          <w:rFonts w:ascii="Times New Roman" w:hAnsi="Times New Roman" w:cs="Times New Roman"/>
          <w:spacing w:val="-6"/>
        </w:rPr>
        <w:t xml:space="preserve"> </w:t>
      </w:r>
      <w:r w:rsidRPr="001E4095">
        <w:rPr>
          <w:rFonts w:ascii="Times New Roman" w:hAnsi="Times New Roman" w:cs="Times New Roman"/>
        </w:rPr>
        <w:t>u</w:t>
      </w:r>
      <w:r w:rsidRPr="001E4095">
        <w:rPr>
          <w:rFonts w:ascii="Times New Roman" w:hAnsi="Times New Roman" w:cs="Times New Roman"/>
          <w:spacing w:val="-9"/>
        </w:rPr>
        <w:t xml:space="preserve"> </w:t>
      </w:r>
      <w:r w:rsidRPr="001E4095">
        <w:rPr>
          <w:rFonts w:ascii="Times New Roman" w:hAnsi="Times New Roman" w:cs="Times New Roman"/>
        </w:rPr>
        <w:t>vezi</w:t>
      </w:r>
      <w:r w:rsidRPr="001E4095">
        <w:rPr>
          <w:rFonts w:ascii="Times New Roman" w:hAnsi="Times New Roman" w:cs="Times New Roman"/>
          <w:spacing w:val="-6"/>
        </w:rPr>
        <w:t xml:space="preserve"> </w:t>
      </w:r>
      <w:r w:rsidRPr="001E4095">
        <w:rPr>
          <w:rFonts w:ascii="Times New Roman" w:hAnsi="Times New Roman" w:cs="Times New Roman"/>
        </w:rPr>
        <w:t>sa</w:t>
      </w:r>
      <w:r w:rsidRPr="001E4095">
        <w:rPr>
          <w:rFonts w:ascii="Times New Roman" w:hAnsi="Times New Roman" w:cs="Times New Roman"/>
          <w:spacing w:val="-6"/>
        </w:rPr>
        <w:t xml:space="preserve"> </w:t>
      </w:r>
      <w:r w:rsidRPr="001E4095">
        <w:rPr>
          <w:rFonts w:ascii="Times New Roman" w:hAnsi="Times New Roman" w:cs="Times New Roman"/>
        </w:rPr>
        <w:t>građevinskim</w:t>
      </w:r>
      <w:r w:rsidRPr="001E4095">
        <w:rPr>
          <w:rFonts w:ascii="Times New Roman" w:hAnsi="Times New Roman" w:cs="Times New Roman"/>
          <w:spacing w:val="-5"/>
        </w:rPr>
        <w:t xml:space="preserve"> </w:t>
      </w:r>
      <w:r w:rsidRPr="001E4095">
        <w:rPr>
          <w:rFonts w:ascii="Times New Roman" w:hAnsi="Times New Roman" w:cs="Times New Roman"/>
        </w:rPr>
        <w:t>i</w:t>
      </w:r>
      <w:r w:rsidRPr="001E4095">
        <w:rPr>
          <w:rFonts w:ascii="Times New Roman" w:hAnsi="Times New Roman" w:cs="Times New Roman"/>
          <w:spacing w:val="-7"/>
        </w:rPr>
        <w:t xml:space="preserve"> </w:t>
      </w:r>
      <w:r w:rsidRPr="001E4095">
        <w:rPr>
          <w:rFonts w:ascii="Times New Roman" w:hAnsi="Times New Roman" w:cs="Times New Roman"/>
        </w:rPr>
        <w:t>poljoprivrednim zemljištem</w:t>
      </w:r>
      <w:r w:rsidRPr="001E4095">
        <w:rPr>
          <w:rFonts w:ascii="Times New Roman" w:hAnsi="Times New Roman" w:cs="Times New Roman"/>
          <w:spacing w:val="-5"/>
        </w:rPr>
        <w:t xml:space="preserve"> </w:t>
      </w:r>
      <w:r w:rsidRPr="001E4095">
        <w:rPr>
          <w:rFonts w:ascii="Times New Roman" w:hAnsi="Times New Roman" w:cs="Times New Roman"/>
        </w:rPr>
        <w:t>u</w:t>
      </w:r>
      <w:r w:rsidRPr="001E4095">
        <w:rPr>
          <w:rFonts w:ascii="Times New Roman" w:hAnsi="Times New Roman" w:cs="Times New Roman"/>
          <w:spacing w:val="-5"/>
        </w:rPr>
        <w:t xml:space="preserve"> </w:t>
      </w:r>
      <w:r w:rsidRPr="001E4095">
        <w:rPr>
          <w:rFonts w:ascii="Times New Roman" w:hAnsi="Times New Roman" w:cs="Times New Roman"/>
        </w:rPr>
        <w:t>vlasništvu</w:t>
      </w:r>
      <w:r w:rsidRPr="001E4095">
        <w:rPr>
          <w:rFonts w:ascii="Times New Roman" w:hAnsi="Times New Roman" w:cs="Times New Roman"/>
          <w:spacing w:val="-4"/>
        </w:rPr>
        <w:t xml:space="preserve"> </w:t>
      </w:r>
      <w:r w:rsidRPr="001E4095">
        <w:rPr>
          <w:rFonts w:ascii="Times New Roman" w:hAnsi="Times New Roman" w:cs="Times New Roman"/>
        </w:rPr>
        <w:t>Općine</w:t>
      </w:r>
      <w:r w:rsidRPr="001E4095"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Tkon</w:t>
      </w:r>
      <w:r w:rsidRPr="001E4095">
        <w:rPr>
          <w:rFonts w:ascii="Times New Roman" w:hAnsi="Times New Roman" w:cs="Times New Roman"/>
        </w:rPr>
        <w:t>,</w:t>
      </w:r>
      <w:r w:rsidRPr="001E4095">
        <w:rPr>
          <w:rFonts w:ascii="Times New Roman" w:hAnsi="Times New Roman" w:cs="Times New Roman"/>
          <w:spacing w:val="-5"/>
        </w:rPr>
        <w:t xml:space="preserve"> </w:t>
      </w:r>
      <w:r w:rsidRPr="001E4095">
        <w:rPr>
          <w:rFonts w:ascii="Times New Roman" w:hAnsi="Times New Roman" w:cs="Times New Roman"/>
        </w:rPr>
        <w:t>ako</w:t>
      </w:r>
      <w:r w:rsidRPr="001E4095">
        <w:rPr>
          <w:rFonts w:ascii="Times New Roman" w:hAnsi="Times New Roman" w:cs="Times New Roman"/>
          <w:spacing w:val="-4"/>
        </w:rPr>
        <w:t xml:space="preserve"> </w:t>
      </w:r>
      <w:r w:rsidRPr="001E4095">
        <w:rPr>
          <w:rFonts w:ascii="Times New Roman" w:hAnsi="Times New Roman" w:cs="Times New Roman"/>
        </w:rPr>
        <w:t>upravljanje</w:t>
      </w:r>
      <w:r w:rsidRPr="001E4095">
        <w:rPr>
          <w:rFonts w:ascii="Times New Roman" w:hAnsi="Times New Roman" w:cs="Times New Roman"/>
          <w:spacing w:val="-4"/>
        </w:rPr>
        <w:t xml:space="preserve"> </w:t>
      </w:r>
      <w:r w:rsidRPr="001E4095">
        <w:rPr>
          <w:rFonts w:ascii="Times New Roman" w:hAnsi="Times New Roman" w:cs="Times New Roman"/>
        </w:rPr>
        <w:t>i</w:t>
      </w:r>
      <w:r w:rsidRPr="001E4095">
        <w:rPr>
          <w:rFonts w:ascii="Times New Roman" w:hAnsi="Times New Roman" w:cs="Times New Roman"/>
          <w:spacing w:val="-5"/>
        </w:rPr>
        <w:t xml:space="preserve"> </w:t>
      </w:r>
      <w:r w:rsidRPr="001E4095">
        <w:rPr>
          <w:rFonts w:ascii="Times New Roman" w:hAnsi="Times New Roman" w:cs="Times New Roman"/>
        </w:rPr>
        <w:t>raspolaganje</w:t>
      </w:r>
      <w:r w:rsidRPr="001E4095">
        <w:rPr>
          <w:rFonts w:ascii="Times New Roman" w:hAnsi="Times New Roman" w:cs="Times New Roman"/>
          <w:spacing w:val="-4"/>
        </w:rPr>
        <w:t xml:space="preserve"> </w:t>
      </w:r>
      <w:r w:rsidRPr="001E4095">
        <w:rPr>
          <w:rFonts w:ascii="Times New Roman" w:hAnsi="Times New Roman" w:cs="Times New Roman"/>
        </w:rPr>
        <w:t>njima</w:t>
      </w:r>
      <w:r w:rsidRPr="001E4095">
        <w:rPr>
          <w:rFonts w:ascii="Times New Roman" w:hAnsi="Times New Roman" w:cs="Times New Roman"/>
          <w:spacing w:val="-4"/>
        </w:rPr>
        <w:t xml:space="preserve"> </w:t>
      </w:r>
      <w:r w:rsidRPr="001E4095">
        <w:rPr>
          <w:rFonts w:ascii="Times New Roman" w:hAnsi="Times New Roman" w:cs="Times New Roman"/>
        </w:rPr>
        <w:t>nije</w:t>
      </w:r>
      <w:r w:rsidRPr="001E4095">
        <w:rPr>
          <w:rFonts w:ascii="Times New Roman" w:hAnsi="Times New Roman" w:cs="Times New Roman"/>
          <w:spacing w:val="-5"/>
        </w:rPr>
        <w:t xml:space="preserve"> </w:t>
      </w:r>
      <w:r w:rsidRPr="001E4095">
        <w:rPr>
          <w:rFonts w:ascii="Times New Roman" w:hAnsi="Times New Roman" w:cs="Times New Roman"/>
        </w:rPr>
        <w:t>u nadležnosti drugog</w:t>
      </w:r>
      <w:r w:rsidRPr="001E4095">
        <w:rPr>
          <w:rFonts w:ascii="Times New Roman" w:hAnsi="Times New Roman" w:cs="Times New Roman"/>
          <w:spacing w:val="-14"/>
        </w:rPr>
        <w:t xml:space="preserve"> </w:t>
      </w:r>
      <w:r w:rsidRPr="001E4095">
        <w:rPr>
          <w:rFonts w:ascii="Times New Roman" w:hAnsi="Times New Roman" w:cs="Times New Roman"/>
        </w:rPr>
        <w:t>tijela.</w:t>
      </w:r>
      <w:r>
        <w:rPr>
          <w:rFonts w:ascii="Times New Roman" w:hAnsi="Times New Roman" w:cs="Times New Roman"/>
        </w:rPr>
        <w:t xml:space="preserve"> </w:t>
      </w:r>
    </w:p>
    <w:p w14:paraId="7169E755" w14:textId="0ABE07B0" w:rsidR="006A2A46" w:rsidRPr="006A2A46" w:rsidRDefault="006A2A46" w:rsidP="002F22AF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</w:p>
    <w:p w14:paraId="349D7BBD" w14:textId="15B5DB31" w:rsidR="00226C18" w:rsidRDefault="006A2A46" w:rsidP="006C428B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2A46">
        <w:rPr>
          <w:rFonts w:ascii="Times New Roman" w:hAnsi="Times New Roman" w:cs="Times New Roman"/>
          <w:bCs/>
          <w:sz w:val="24"/>
          <w:szCs w:val="24"/>
        </w:rPr>
        <w:t>Općina Tkon za 2026. godinu</w:t>
      </w:r>
      <w:r>
        <w:rPr>
          <w:rFonts w:ascii="Times New Roman" w:hAnsi="Times New Roman" w:cs="Times New Roman"/>
          <w:bCs/>
          <w:sz w:val="24"/>
          <w:szCs w:val="24"/>
        </w:rPr>
        <w:t xml:space="preserve"> planira kupnju sljedećih nekretnina: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k.č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4891, 6360, 6381 i 6358 k.o. Tkon. Za tu svrhu će se izraditi procjembeni elaborati koji će definirati vrijednost nekretnina, a potom će se </w:t>
      </w:r>
      <w:r w:rsidR="006C428B">
        <w:rPr>
          <w:rFonts w:ascii="Times New Roman" w:hAnsi="Times New Roman" w:cs="Times New Roman"/>
          <w:bCs/>
          <w:sz w:val="24"/>
          <w:szCs w:val="24"/>
        </w:rPr>
        <w:t xml:space="preserve">pristupiti proceduri radi realizacije kupoprodaje. Navedene nekretnine su sve u vlasništvu fizičkih osoba te realizacija namjeravane kupoprodaje ovisi o pristanku istih. </w:t>
      </w:r>
    </w:p>
    <w:p w14:paraId="1CFF1273" w14:textId="77777777" w:rsidR="006A2A46" w:rsidRDefault="006A2A46" w:rsidP="006A2A46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</w:p>
    <w:p w14:paraId="3CA34905" w14:textId="384902A4" w:rsidR="006C428B" w:rsidRDefault="006C428B" w:rsidP="006C428B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Također, sukladno propisima koji uređuju prostorno planiranje i gradnju, očekuje se stjecanje nekretnina koje su prostorno planskom dokumentacijom određene za građenje komunalne infrastrukture. Navedeni slučajevi se gotovo bez iznimke odnose na </w:t>
      </w:r>
      <w:r w:rsidR="000A43D4">
        <w:rPr>
          <w:rFonts w:ascii="Times New Roman" w:hAnsi="Times New Roman" w:cs="Times New Roman"/>
          <w:bCs/>
          <w:sz w:val="24"/>
          <w:szCs w:val="24"/>
        </w:rPr>
        <w:t xml:space="preserve">nekretnine, odnosno njihove dijelove koji su planirani za proširenje/građenje cesta.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D53B2AA" w14:textId="77777777" w:rsidR="000A43D4" w:rsidRDefault="000A43D4" w:rsidP="006C428B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892ECA" w14:textId="66E2A76F" w:rsidR="00E227AF" w:rsidRDefault="00E227AF" w:rsidP="006C428B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Sukladno zakonskim i drugim propisima, mogući su i drugi oblici </w:t>
      </w:r>
      <w:r w:rsidR="00934AE2">
        <w:rPr>
          <w:rFonts w:ascii="Times New Roman" w:hAnsi="Times New Roman" w:cs="Times New Roman"/>
          <w:bCs/>
          <w:sz w:val="24"/>
          <w:szCs w:val="24"/>
        </w:rPr>
        <w:t xml:space="preserve">raspolaganja </w:t>
      </w:r>
      <w:r>
        <w:rPr>
          <w:rFonts w:ascii="Times New Roman" w:hAnsi="Times New Roman" w:cs="Times New Roman"/>
          <w:bCs/>
          <w:sz w:val="24"/>
          <w:szCs w:val="24"/>
        </w:rPr>
        <w:t>nekretnina</w:t>
      </w:r>
      <w:r w:rsidR="00934AE2">
        <w:rPr>
          <w:rFonts w:ascii="Times New Roman" w:hAnsi="Times New Roman" w:cs="Times New Roman"/>
          <w:bCs/>
          <w:sz w:val="24"/>
          <w:szCs w:val="24"/>
        </w:rPr>
        <w:t xml:space="preserve">ma </w:t>
      </w:r>
      <w:r>
        <w:rPr>
          <w:rFonts w:ascii="Times New Roman" w:hAnsi="Times New Roman" w:cs="Times New Roman"/>
          <w:bCs/>
          <w:sz w:val="24"/>
          <w:szCs w:val="24"/>
        </w:rPr>
        <w:t xml:space="preserve"> tijekom 2026. godine.</w:t>
      </w:r>
    </w:p>
    <w:p w14:paraId="7F8AA6CD" w14:textId="77777777" w:rsidR="00E227AF" w:rsidRDefault="00E227AF" w:rsidP="006C428B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C7A9C31" w14:textId="21C767FF" w:rsidR="006A2A46" w:rsidRPr="006A2A46" w:rsidRDefault="000A43D4" w:rsidP="00E227AF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Otuđivanje nekretnina se provodi temeljem odluke o načinu, uvjetima i postupku raspolaganja imovinom u vlasništvu Općine Tkon, u pravilu na temelju javnog natječaja. Iznimke od provođenja natječaja propisane su odlukom i zakonom. </w:t>
      </w:r>
      <w:r w:rsidR="00E227AF">
        <w:rPr>
          <w:rFonts w:ascii="Times New Roman" w:hAnsi="Times New Roman" w:cs="Times New Roman"/>
          <w:bCs/>
          <w:sz w:val="24"/>
          <w:szCs w:val="24"/>
        </w:rPr>
        <w:t xml:space="preserve">U 2026. godini su moguća raspolaganja nekretninama s ciljem otuđivanja </w:t>
      </w:r>
      <w:r w:rsidR="00D20A1A">
        <w:rPr>
          <w:rFonts w:ascii="Times New Roman" w:hAnsi="Times New Roman" w:cs="Times New Roman"/>
          <w:bCs/>
          <w:sz w:val="24"/>
          <w:szCs w:val="24"/>
        </w:rPr>
        <w:t xml:space="preserve">ili opterećenja </w:t>
      </w:r>
      <w:r w:rsidR="00E227AF">
        <w:rPr>
          <w:rFonts w:ascii="Times New Roman" w:hAnsi="Times New Roman" w:cs="Times New Roman"/>
          <w:bCs/>
          <w:sz w:val="24"/>
          <w:szCs w:val="24"/>
        </w:rPr>
        <w:t>istih, ovisno o iskazanim interesima</w:t>
      </w:r>
      <w:r w:rsidR="00D20A1A">
        <w:rPr>
          <w:rFonts w:ascii="Times New Roman" w:hAnsi="Times New Roman" w:cs="Times New Roman"/>
          <w:bCs/>
          <w:sz w:val="24"/>
          <w:szCs w:val="24"/>
        </w:rPr>
        <w:t>, potrebi</w:t>
      </w:r>
      <w:r w:rsidR="00E227AF">
        <w:rPr>
          <w:rFonts w:ascii="Times New Roman" w:hAnsi="Times New Roman" w:cs="Times New Roman"/>
          <w:bCs/>
          <w:sz w:val="24"/>
          <w:szCs w:val="24"/>
        </w:rPr>
        <w:t xml:space="preserve"> te </w:t>
      </w:r>
      <w:r w:rsidR="00934AE2">
        <w:rPr>
          <w:rFonts w:ascii="Times New Roman" w:hAnsi="Times New Roman" w:cs="Times New Roman"/>
          <w:bCs/>
          <w:sz w:val="24"/>
          <w:szCs w:val="24"/>
        </w:rPr>
        <w:t xml:space="preserve">ocjeni </w:t>
      </w:r>
      <w:r w:rsidR="00D20A1A">
        <w:rPr>
          <w:rFonts w:ascii="Times New Roman" w:hAnsi="Times New Roman" w:cs="Times New Roman"/>
          <w:bCs/>
          <w:sz w:val="24"/>
          <w:szCs w:val="24"/>
        </w:rPr>
        <w:t xml:space="preserve">opravdanosti </w:t>
      </w:r>
      <w:r w:rsidR="00E227AF">
        <w:rPr>
          <w:rFonts w:ascii="Times New Roman" w:hAnsi="Times New Roman" w:cs="Times New Roman"/>
          <w:bCs/>
          <w:sz w:val="24"/>
          <w:szCs w:val="24"/>
        </w:rPr>
        <w:t>konkretnog predmeta.</w:t>
      </w:r>
    </w:p>
    <w:p w14:paraId="1EEECD19" w14:textId="020065E0" w:rsidR="00226C18" w:rsidRPr="00F32BD3" w:rsidRDefault="00226C18" w:rsidP="006A2A46">
      <w:pPr>
        <w:pStyle w:val="Bezproreda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190A850" w14:textId="7595B40A" w:rsidR="00D20A1A" w:rsidRDefault="00E227AF" w:rsidP="00E227AF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 w:rsidRPr="00E227AF">
        <w:rPr>
          <w:rFonts w:ascii="Times New Roman" w:hAnsi="Times New Roman" w:cs="Times New Roman"/>
          <w:bCs/>
          <w:sz w:val="24"/>
          <w:szCs w:val="24"/>
        </w:rPr>
        <w:t>Prilikom raspolaganja ne</w:t>
      </w:r>
      <w:r>
        <w:rPr>
          <w:rFonts w:ascii="Times New Roman" w:hAnsi="Times New Roman" w:cs="Times New Roman"/>
          <w:bCs/>
          <w:sz w:val="24"/>
          <w:szCs w:val="24"/>
        </w:rPr>
        <w:t>kretninama izrađuje se procjembeni elaborat sukladno zakonu koji regulira procjenu vrijednosti nekretnina.</w:t>
      </w:r>
    </w:p>
    <w:p w14:paraId="3A1581F0" w14:textId="77777777" w:rsidR="00D20A1A" w:rsidRDefault="00D20A1A" w:rsidP="00E227AF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</w:p>
    <w:p w14:paraId="49ED3886" w14:textId="77777777" w:rsidR="00E227AF" w:rsidRDefault="00E227AF" w:rsidP="00E227AF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</w:p>
    <w:p w14:paraId="4DCDBBF4" w14:textId="787C522E" w:rsidR="00E227AF" w:rsidRPr="002303A5" w:rsidRDefault="00E227AF" w:rsidP="00E227AF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2303A5">
        <w:rPr>
          <w:rFonts w:ascii="Times New Roman" w:hAnsi="Times New Roman" w:cs="Times New Roman"/>
          <w:b/>
          <w:sz w:val="24"/>
          <w:szCs w:val="24"/>
        </w:rPr>
        <w:t>VI. PLAN RJEŠAVANJA IMOVINSKO – PRAVNIH ODNOSA</w:t>
      </w:r>
    </w:p>
    <w:p w14:paraId="76457D1B" w14:textId="77777777" w:rsidR="00E227AF" w:rsidRPr="002303A5" w:rsidRDefault="00E227AF" w:rsidP="00E227AF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628600F0" w14:textId="6C05CE88" w:rsidR="00E227AF" w:rsidRDefault="00E227AF" w:rsidP="00E227AF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Općina Tkon planira tijekom 2026. godine redovno rješavati imovinsko – pravne odnose koji su vezani uz imovinu Općine. Očekuje se rješavanje postupaka pokrenutih</w:t>
      </w:r>
      <w:r w:rsidR="00934AE2">
        <w:rPr>
          <w:rFonts w:ascii="Times New Roman" w:hAnsi="Times New Roman" w:cs="Times New Roman"/>
          <w:bCs/>
          <w:sz w:val="24"/>
          <w:szCs w:val="24"/>
        </w:rPr>
        <w:t xml:space="preserve"> prigovorima</w:t>
      </w:r>
      <w:r>
        <w:rPr>
          <w:rFonts w:ascii="Times New Roman" w:hAnsi="Times New Roman" w:cs="Times New Roman"/>
          <w:bCs/>
          <w:sz w:val="24"/>
          <w:szCs w:val="24"/>
        </w:rPr>
        <w:t xml:space="preserve"> po objavi zemljišne knjige nakon provedene nove izmjere i obnove zemljišne knjige za k.o. Tkon</w:t>
      </w:r>
      <w:r w:rsidR="00934AE2">
        <w:rPr>
          <w:rFonts w:ascii="Times New Roman" w:hAnsi="Times New Roman" w:cs="Times New Roman"/>
          <w:bCs/>
          <w:sz w:val="24"/>
          <w:szCs w:val="24"/>
        </w:rPr>
        <w:t>.</w:t>
      </w:r>
    </w:p>
    <w:p w14:paraId="57FA0E79" w14:textId="77777777" w:rsidR="00E227AF" w:rsidRDefault="00E227AF" w:rsidP="00E227AF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F4E3CCF" w14:textId="05AAD97C" w:rsidR="00E227AF" w:rsidRDefault="00E227AF" w:rsidP="00E227AF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Temeljem Zakona o upravljanju nekretninama i pokretninama u vlasništvu Republike Hrvatske, Općina Tkon je zatražila od nadležnog ministarstva ispravu podobnu za upis prava vlasništva za zgradu vatrogasnog doma 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Tkonu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te se očekuje tijekom 2026. godine rješavanje navedenog postupka. </w:t>
      </w:r>
    </w:p>
    <w:p w14:paraId="08C97BAC" w14:textId="77777777" w:rsidR="00E227AF" w:rsidRDefault="00E227AF" w:rsidP="00E227AF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76A6AD4" w14:textId="6DC2E291" w:rsidR="00E227AF" w:rsidRDefault="00D20A1A" w:rsidP="00E227AF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Također, Općina Tkon će u 2026. godini raditi na drugim predmetima vezanim uz rješavanje imovinsko – pravnih odnosa, pokrenutim po zahtjevima, tužbama i drugim podnescima pravnih i fizičkih osoba ili na inicijativu Općine.</w:t>
      </w:r>
    </w:p>
    <w:p w14:paraId="3996E7C2" w14:textId="77777777" w:rsidR="00D20A1A" w:rsidRDefault="00D20A1A" w:rsidP="00E227AF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9A49B26" w14:textId="003E6231" w:rsidR="00D20A1A" w:rsidRPr="002303A5" w:rsidRDefault="00D20A1A" w:rsidP="00E227AF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03A5">
        <w:rPr>
          <w:rFonts w:ascii="Times New Roman" w:hAnsi="Times New Roman" w:cs="Times New Roman"/>
          <w:b/>
          <w:sz w:val="24"/>
          <w:szCs w:val="24"/>
        </w:rPr>
        <w:t>VII. PLAN EVIDENTIRANJA IMOVINE</w:t>
      </w:r>
    </w:p>
    <w:p w14:paraId="4A2DD142" w14:textId="77777777" w:rsidR="00D20A1A" w:rsidRPr="002303A5" w:rsidRDefault="00D20A1A" w:rsidP="00E227AF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4D3669" w14:textId="0B9395A4" w:rsidR="00D20A1A" w:rsidRPr="00E227AF" w:rsidRDefault="00D20A1A" w:rsidP="00E227AF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Ažurno evidentiranje imovine i njena transparentnost pretpostavke su dobrog upravljanja i raspolaganja imovinom Općine. </w:t>
      </w:r>
      <w:r w:rsidR="002303A5">
        <w:rPr>
          <w:rFonts w:ascii="Times New Roman" w:hAnsi="Times New Roman" w:cs="Times New Roman"/>
          <w:bCs/>
          <w:sz w:val="24"/>
          <w:szCs w:val="24"/>
        </w:rPr>
        <w:t xml:space="preserve">Općina Tkon je izradila i redovito ažurira evidenciju imovine. </w:t>
      </w:r>
      <w:r w:rsidR="00934AE2">
        <w:rPr>
          <w:rFonts w:ascii="Times New Roman" w:hAnsi="Times New Roman" w:cs="Times New Roman"/>
          <w:bCs/>
          <w:sz w:val="24"/>
          <w:szCs w:val="24"/>
        </w:rPr>
        <w:t xml:space="preserve">Određeni su inventurni brojevi te su analitičke knjigovodstvene evidencije putem identifikacijskih brojeva povezane s evidencijom komunalne infrastrukture i drugim evidencijama o imovini. </w:t>
      </w:r>
      <w:r w:rsidR="002303A5">
        <w:rPr>
          <w:rFonts w:ascii="Times New Roman" w:hAnsi="Times New Roman" w:cs="Times New Roman"/>
          <w:bCs/>
          <w:sz w:val="24"/>
          <w:szCs w:val="24"/>
        </w:rPr>
        <w:t>Ugovoren je prijenos podataka u Središnji registar državne imovine.</w:t>
      </w:r>
      <w:r w:rsidR="00934AE2">
        <w:rPr>
          <w:rFonts w:ascii="Times New Roman" w:hAnsi="Times New Roman" w:cs="Times New Roman"/>
          <w:bCs/>
          <w:sz w:val="24"/>
          <w:szCs w:val="24"/>
        </w:rPr>
        <w:t xml:space="preserve"> Kroz 2026. godinu Općina Tkon će nastaviti voditi evidencije sukladno propisima te ažurirati podatke prema nastalim promjenama.</w:t>
      </w:r>
    </w:p>
    <w:p w14:paraId="66BB6B96" w14:textId="77777777" w:rsidR="00226C18" w:rsidRDefault="00226C18" w:rsidP="00226C1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F1B4CA8" w14:textId="77777777" w:rsidR="00226C18" w:rsidRPr="00652DB5" w:rsidRDefault="00226C18" w:rsidP="00226C1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558A9D7" w14:textId="77777777" w:rsidR="00226C18" w:rsidRDefault="00226C18" w:rsidP="00226C1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5786AA9" w14:textId="77777777" w:rsidR="00226C18" w:rsidRDefault="00226C18" w:rsidP="00226C1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7A088CB" w14:textId="77777777" w:rsidR="00226C18" w:rsidRDefault="00226C18" w:rsidP="00226C1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4ACC4D0" w14:textId="77777777" w:rsidR="00226C18" w:rsidRPr="00652DB5" w:rsidRDefault="00226C18" w:rsidP="00226C18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652DB5">
        <w:rPr>
          <w:rFonts w:ascii="Times New Roman" w:hAnsi="Times New Roman" w:cs="Times New Roman"/>
          <w:sz w:val="24"/>
          <w:szCs w:val="24"/>
        </w:rPr>
        <w:t>Općinski načelnik</w:t>
      </w:r>
    </w:p>
    <w:p w14:paraId="53073D26" w14:textId="77777777" w:rsidR="00226C18" w:rsidRPr="00652DB5" w:rsidRDefault="00226C18" w:rsidP="00226C18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Anđelo </w:t>
      </w:r>
      <w:proofErr w:type="spellStart"/>
      <w:r>
        <w:rPr>
          <w:rFonts w:ascii="Times New Roman" w:hAnsi="Times New Roman" w:cs="Times New Roman"/>
          <w:sz w:val="24"/>
          <w:szCs w:val="24"/>
        </w:rPr>
        <w:t>Palaškov</w:t>
      </w:r>
      <w:proofErr w:type="spellEnd"/>
      <w:r>
        <w:rPr>
          <w:rFonts w:ascii="Times New Roman" w:hAnsi="Times New Roman" w:cs="Times New Roman"/>
          <w:sz w:val="24"/>
          <w:szCs w:val="24"/>
        </w:rPr>
        <w:t>, mag. oec.</w:t>
      </w:r>
    </w:p>
    <w:p w14:paraId="57C1AF9F" w14:textId="77777777" w:rsidR="00226C18" w:rsidRPr="00652DB5" w:rsidRDefault="00226C18" w:rsidP="00226C18">
      <w:pPr>
        <w:pStyle w:val="Bezproreda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C7B5847" w14:textId="77777777" w:rsidR="00226C18" w:rsidRPr="00652DB5" w:rsidRDefault="00226C18" w:rsidP="00226C1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2F67CC0" w14:textId="77777777" w:rsidR="00226C18" w:rsidRPr="00652DB5" w:rsidRDefault="00226C18" w:rsidP="00226C1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51CAD3D" w14:textId="77777777" w:rsidR="00226C18" w:rsidRDefault="00226C18" w:rsidP="00226C18"/>
    <w:p w14:paraId="582ECEAE" w14:textId="77777777" w:rsidR="00226C18" w:rsidRDefault="00226C18" w:rsidP="00226C18"/>
    <w:p w14:paraId="453219EB" w14:textId="77777777" w:rsidR="006116FA" w:rsidRDefault="006116FA"/>
    <w:sectPr w:rsidR="006116FA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A29B5" w14:textId="77777777" w:rsidR="000F38F7" w:rsidRDefault="000F38F7">
      <w:r>
        <w:separator/>
      </w:r>
    </w:p>
  </w:endnote>
  <w:endnote w:type="continuationSeparator" w:id="0">
    <w:p w14:paraId="5F20BD56" w14:textId="77777777" w:rsidR="000F38F7" w:rsidRDefault="000F3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1AC5F" w14:textId="77777777" w:rsidR="003F214E" w:rsidRDefault="003F214E">
    <w:pPr>
      <w:pStyle w:val="Tijeloteksta"/>
      <w:spacing w:line="14" w:lineRule="auto"/>
      <w:ind w:left="0" w:firstLine="0"/>
      <w:jc w:val="left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DB93751" wp14:editId="758C2179">
              <wp:simplePos x="0" y="0"/>
              <wp:positionH relativeFrom="page">
                <wp:posOffset>3683000</wp:posOffset>
              </wp:positionH>
              <wp:positionV relativeFrom="page">
                <wp:posOffset>9763760</wp:posOffset>
              </wp:positionV>
              <wp:extent cx="194310" cy="165735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5DEEE8" w14:textId="77777777" w:rsidR="003F214E" w:rsidRDefault="003F214E">
                          <w:pPr>
                            <w:spacing w:line="232" w:lineRule="exact"/>
                            <w:ind w:left="40"/>
                            <w:rPr>
                              <w:rFonts w:ascii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/>
                              <w:noProof/>
                            </w:rPr>
                            <w:t>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B9375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90pt;margin-top:768.8pt;width:15.3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" filled="f" stroked="f">
              <v:textbox inset="0,0,0,0">
                <w:txbxContent>
                  <w:p w14:paraId="0D5DEEE8" w14:textId="77777777" w:rsidR="003F214E" w:rsidRDefault="003F214E">
                    <w:pPr>
                      <w:spacing w:line="232" w:lineRule="exact"/>
                      <w:ind w:left="40"/>
                      <w:rPr>
                        <w:rFonts w:ascii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/>
                        <w:noProof/>
                      </w:rPr>
                      <w:t>56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74E05" w14:textId="77777777" w:rsidR="003F214E" w:rsidRDefault="003F214E">
    <w:pPr>
      <w:pStyle w:val="Tijeloteksta"/>
      <w:spacing w:line="14" w:lineRule="auto"/>
      <w:ind w:left="0" w:firstLine="0"/>
      <w:jc w:val="left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BED1353" wp14:editId="710B0E12">
              <wp:simplePos x="0" y="0"/>
              <wp:positionH relativeFrom="page">
                <wp:posOffset>3683000</wp:posOffset>
              </wp:positionH>
              <wp:positionV relativeFrom="page">
                <wp:posOffset>9916160</wp:posOffset>
              </wp:positionV>
              <wp:extent cx="194310" cy="16573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88542A" w14:textId="669D263A" w:rsidR="003F214E" w:rsidRDefault="003F214E">
                          <w:pPr>
                            <w:spacing w:line="232" w:lineRule="exact"/>
                            <w:ind w:left="40"/>
                            <w:rPr>
                              <w:rFonts w:ascii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ED135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290pt;margin-top:780.8pt;width:15.3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" filled="f" stroked="f">
              <v:textbox inset="0,0,0,0">
                <w:txbxContent>
                  <w:p w14:paraId="6E88542A" w14:textId="669D263A" w:rsidR="003F214E" w:rsidRDefault="003F214E">
                    <w:pPr>
                      <w:spacing w:line="232" w:lineRule="exact"/>
                      <w:ind w:left="40"/>
                      <w:rPr>
                        <w:rFonts w:ascii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45420" w14:textId="77777777" w:rsidR="000F38F7" w:rsidRDefault="000F38F7">
      <w:r>
        <w:separator/>
      </w:r>
    </w:p>
  </w:footnote>
  <w:footnote w:type="continuationSeparator" w:id="0">
    <w:p w14:paraId="479EC4CE" w14:textId="77777777" w:rsidR="000F38F7" w:rsidRDefault="000F38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C3EEB"/>
    <w:multiLevelType w:val="hybridMultilevel"/>
    <w:tmpl w:val="9F12148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D295C"/>
    <w:multiLevelType w:val="hybridMultilevel"/>
    <w:tmpl w:val="9C8C2FB2"/>
    <w:lvl w:ilvl="0" w:tplc="8D625E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43F9B"/>
    <w:multiLevelType w:val="multilevel"/>
    <w:tmpl w:val="E47AA264"/>
    <w:lvl w:ilvl="0">
      <w:start w:val="1"/>
      <w:numFmt w:val="decimal"/>
      <w:lvlText w:val="%1."/>
      <w:lvlJc w:val="left"/>
      <w:pPr>
        <w:ind w:left="636" w:hanging="271"/>
        <w:jc w:val="left"/>
      </w:pPr>
      <w:rPr>
        <w:rFonts w:hint="default"/>
        <w:b/>
        <w:bCs/>
        <w:spacing w:val="-1"/>
        <w:w w:val="100"/>
        <w:lang w:val="hr-HR" w:eastAsia="hr-HR" w:bidi="hr-HR"/>
      </w:rPr>
    </w:lvl>
    <w:lvl w:ilvl="1">
      <w:start w:val="1"/>
      <w:numFmt w:val="decimal"/>
      <w:lvlText w:val="%1.%2."/>
      <w:lvlJc w:val="left"/>
      <w:pPr>
        <w:ind w:left="782" w:hanging="567"/>
        <w:jc w:val="right"/>
      </w:pPr>
      <w:rPr>
        <w:rFonts w:ascii="Georgia" w:eastAsia="Georgia" w:hAnsi="Georgia" w:cs="Georgia" w:hint="default"/>
        <w:b/>
        <w:bCs/>
        <w:spacing w:val="-1"/>
        <w:w w:val="93"/>
        <w:sz w:val="24"/>
        <w:szCs w:val="24"/>
        <w:lang w:val="hr-HR" w:eastAsia="hr-HR" w:bidi="hr-HR"/>
      </w:rPr>
    </w:lvl>
    <w:lvl w:ilvl="2">
      <w:numFmt w:val="bullet"/>
      <w:lvlText w:val=""/>
      <w:lvlJc w:val="left"/>
      <w:pPr>
        <w:ind w:left="936" w:hanging="348"/>
      </w:pPr>
      <w:rPr>
        <w:rFonts w:ascii="Symbol" w:eastAsia="Symbol" w:hAnsi="Symbol" w:cs="Symbol" w:hint="default"/>
        <w:w w:val="100"/>
        <w:sz w:val="24"/>
        <w:szCs w:val="24"/>
        <w:lang w:val="hr-HR" w:eastAsia="hr-HR" w:bidi="hr-HR"/>
      </w:rPr>
    </w:lvl>
    <w:lvl w:ilvl="3">
      <w:numFmt w:val="bullet"/>
      <w:lvlText w:val="•"/>
      <w:lvlJc w:val="left"/>
      <w:pPr>
        <w:ind w:left="920" w:hanging="348"/>
      </w:pPr>
      <w:rPr>
        <w:rFonts w:hint="default"/>
        <w:lang w:val="hr-HR" w:eastAsia="hr-HR" w:bidi="hr-HR"/>
      </w:rPr>
    </w:lvl>
    <w:lvl w:ilvl="4">
      <w:numFmt w:val="bullet"/>
      <w:lvlText w:val="•"/>
      <w:lvlJc w:val="left"/>
      <w:pPr>
        <w:ind w:left="940" w:hanging="348"/>
      </w:pPr>
      <w:rPr>
        <w:rFonts w:hint="default"/>
        <w:lang w:val="hr-HR" w:eastAsia="hr-HR" w:bidi="hr-HR"/>
      </w:rPr>
    </w:lvl>
    <w:lvl w:ilvl="5">
      <w:numFmt w:val="bullet"/>
      <w:lvlText w:val="•"/>
      <w:lvlJc w:val="left"/>
      <w:pPr>
        <w:ind w:left="2371" w:hanging="348"/>
      </w:pPr>
      <w:rPr>
        <w:rFonts w:hint="default"/>
        <w:lang w:val="hr-HR" w:eastAsia="hr-HR" w:bidi="hr-HR"/>
      </w:rPr>
    </w:lvl>
    <w:lvl w:ilvl="6">
      <w:numFmt w:val="bullet"/>
      <w:lvlText w:val="•"/>
      <w:lvlJc w:val="left"/>
      <w:pPr>
        <w:ind w:left="3802" w:hanging="348"/>
      </w:pPr>
      <w:rPr>
        <w:rFonts w:hint="default"/>
        <w:lang w:val="hr-HR" w:eastAsia="hr-HR" w:bidi="hr-HR"/>
      </w:rPr>
    </w:lvl>
    <w:lvl w:ilvl="7">
      <w:numFmt w:val="bullet"/>
      <w:lvlText w:val="•"/>
      <w:lvlJc w:val="left"/>
      <w:pPr>
        <w:ind w:left="5233" w:hanging="348"/>
      </w:pPr>
      <w:rPr>
        <w:rFonts w:hint="default"/>
        <w:lang w:val="hr-HR" w:eastAsia="hr-HR" w:bidi="hr-HR"/>
      </w:rPr>
    </w:lvl>
    <w:lvl w:ilvl="8">
      <w:numFmt w:val="bullet"/>
      <w:lvlText w:val="•"/>
      <w:lvlJc w:val="left"/>
      <w:pPr>
        <w:ind w:left="6664" w:hanging="348"/>
      </w:pPr>
      <w:rPr>
        <w:rFonts w:hint="default"/>
        <w:lang w:val="hr-HR" w:eastAsia="hr-HR" w:bidi="hr-HR"/>
      </w:rPr>
    </w:lvl>
  </w:abstractNum>
  <w:abstractNum w:abstractNumId="3" w15:restartNumberingAfterBreak="0">
    <w:nsid w:val="2E1B0BF2"/>
    <w:multiLevelType w:val="hybridMultilevel"/>
    <w:tmpl w:val="052E2A86"/>
    <w:lvl w:ilvl="0" w:tplc="D1704BFC">
      <w:numFmt w:val="bullet"/>
      <w:lvlText w:val=""/>
      <w:lvlJc w:val="left"/>
      <w:pPr>
        <w:ind w:left="643" w:hanging="360"/>
      </w:pPr>
      <w:rPr>
        <w:rFonts w:hint="default"/>
        <w:w w:val="100"/>
        <w:lang w:val="hr-HR" w:eastAsia="hr-HR" w:bidi="hr-HR"/>
      </w:rPr>
    </w:lvl>
    <w:lvl w:ilvl="1" w:tplc="7B26E856">
      <w:numFmt w:val="bullet"/>
      <w:lvlText w:val="•"/>
      <w:lvlJc w:val="left"/>
      <w:pPr>
        <w:ind w:left="1528" w:hanging="360"/>
      </w:pPr>
      <w:rPr>
        <w:rFonts w:hint="default"/>
        <w:lang w:val="hr-HR" w:eastAsia="hr-HR" w:bidi="hr-HR"/>
      </w:rPr>
    </w:lvl>
    <w:lvl w:ilvl="2" w:tplc="C996097E">
      <w:numFmt w:val="bullet"/>
      <w:lvlText w:val="•"/>
      <w:lvlJc w:val="left"/>
      <w:pPr>
        <w:ind w:left="2417" w:hanging="360"/>
      </w:pPr>
      <w:rPr>
        <w:rFonts w:hint="default"/>
        <w:lang w:val="hr-HR" w:eastAsia="hr-HR" w:bidi="hr-HR"/>
      </w:rPr>
    </w:lvl>
    <w:lvl w:ilvl="3" w:tplc="97F653BA">
      <w:numFmt w:val="bullet"/>
      <w:lvlText w:val="•"/>
      <w:lvlJc w:val="left"/>
      <w:pPr>
        <w:ind w:left="3305" w:hanging="360"/>
      </w:pPr>
      <w:rPr>
        <w:rFonts w:hint="default"/>
        <w:lang w:val="hr-HR" w:eastAsia="hr-HR" w:bidi="hr-HR"/>
      </w:rPr>
    </w:lvl>
    <w:lvl w:ilvl="4" w:tplc="76C6076A">
      <w:numFmt w:val="bullet"/>
      <w:lvlText w:val="•"/>
      <w:lvlJc w:val="left"/>
      <w:pPr>
        <w:ind w:left="4194" w:hanging="360"/>
      </w:pPr>
      <w:rPr>
        <w:rFonts w:hint="default"/>
        <w:lang w:val="hr-HR" w:eastAsia="hr-HR" w:bidi="hr-HR"/>
      </w:rPr>
    </w:lvl>
    <w:lvl w:ilvl="5" w:tplc="D5D84728">
      <w:numFmt w:val="bullet"/>
      <w:lvlText w:val="•"/>
      <w:lvlJc w:val="left"/>
      <w:pPr>
        <w:ind w:left="5083" w:hanging="360"/>
      </w:pPr>
      <w:rPr>
        <w:rFonts w:hint="default"/>
        <w:lang w:val="hr-HR" w:eastAsia="hr-HR" w:bidi="hr-HR"/>
      </w:rPr>
    </w:lvl>
    <w:lvl w:ilvl="6" w:tplc="5FBAC92E">
      <w:numFmt w:val="bullet"/>
      <w:lvlText w:val="•"/>
      <w:lvlJc w:val="left"/>
      <w:pPr>
        <w:ind w:left="5971" w:hanging="360"/>
      </w:pPr>
      <w:rPr>
        <w:rFonts w:hint="default"/>
        <w:lang w:val="hr-HR" w:eastAsia="hr-HR" w:bidi="hr-HR"/>
      </w:rPr>
    </w:lvl>
    <w:lvl w:ilvl="7" w:tplc="6EC4D88A">
      <w:numFmt w:val="bullet"/>
      <w:lvlText w:val="•"/>
      <w:lvlJc w:val="left"/>
      <w:pPr>
        <w:ind w:left="6860" w:hanging="360"/>
      </w:pPr>
      <w:rPr>
        <w:rFonts w:hint="default"/>
        <w:lang w:val="hr-HR" w:eastAsia="hr-HR" w:bidi="hr-HR"/>
      </w:rPr>
    </w:lvl>
    <w:lvl w:ilvl="8" w:tplc="A664EA48">
      <w:numFmt w:val="bullet"/>
      <w:lvlText w:val="•"/>
      <w:lvlJc w:val="left"/>
      <w:pPr>
        <w:ind w:left="7749" w:hanging="360"/>
      </w:pPr>
      <w:rPr>
        <w:rFonts w:hint="default"/>
        <w:lang w:val="hr-HR" w:eastAsia="hr-HR" w:bidi="hr-HR"/>
      </w:rPr>
    </w:lvl>
  </w:abstractNum>
  <w:abstractNum w:abstractNumId="4" w15:restartNumberingAfterBreak="0">
    <w:nsid w:val="4C8C67A4"/>
    <w:multiLevelType w:val="hybridMultilevel"/>
    <w:tmpl w:val="6C7C39B6"/>
    <w:lvl w:ilvl="0" w:tplc="18B8C30E">
      <w:start w:val="4"/>
      <w:numFmt w:val="bullet"/>
      <w:lvlText w:val="-"/>
      <w:lvlJc w:val="left"/>
      <w:pPr>
        <w:ind w:left="501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CE4B2F"/>
    <w:multiLevelType w:val="hybridMultilevel"/>
    <w:tmpl w:val="5FE07252"/>
    <w:lvl w:ilvl="0" w:tplc="958800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1C2C9B"/>
    <w:multiLevelType w:val="hybridMultilevel"/>
    <w:tmpl w:val="593E3744"/>
    <w:lvl w:ilvl="0" w:tplc="ADC01A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0809635">
    <w:abstractNumId w:val="4"/>
  </w:num>
  <w:num w:numId="2" w16cid:durableId="2015767981">
    <w:abstractNumId w:val="0"/>
  </w:num>
  <w:num w:numId="3" w16cid:durableId="761560998">
    <w:abstractNumId w:val="6"/>
  </w:num>
  <w:num w:numId="4" w16cid:durableId="1704331355">
    <w:abstractNumId w:val="1"/>
  </w:num>
  <w:num w:numId="5" w16cid:durableId="997273194">
    <w:abstractNumId w:val="5"/>
  </w:num>
  <w:num w:numId="6" w16cid:durableId="203182472">
    <w:abstractNumId w:val="3"/>
  </w:num>
  <w:num w:numId="7" w16cid:durableId="700083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C18"/>
    <w:rsid w:val="000A43D4"/>
    <w:rsid w:val="000B7272"/>
    <w:rsid w:val="000D7DDF"/>
    <w:rsid w:val="000F38F7"/>
    <w:rsid w:val="00104427"/>
    <w:rsid w:val="00165F8C"/>
    <w:rsid w:val="00167F90"/>
    <w:rsid w:val="00195130"/>
    <w:rsid w:val="00223527"/>
    <w:rsid w:val="00226C18"/>
    <w:rsid w:val="002303A5"/>
    <w:rsid w:val="00255435"/>
    <w:rsid w:val="002F22AF"/>
    <w:rsid w:val="003F214E"/>
    <w:rsid w:val="00430409"/>
    <w:rsid w:val="004B33BB"/>
    <w:rsid w:val="0054003C"/>
    <w:rsid w:val="00552411"/>
    <w:rsid w:val="0055647E"/>
    <w:rsid w:val="00562061"/>
    <w:rsid w:val="005B220B"/>
    <w:rsid w:val="006116FA"/>
    <w:rsid w:val="006474B2"/>
    <w:rsid w:val="00691686"/>
    <w:rsid w:val="006A2A46"/>
    <w:rsid w:val="006A70D2"/>
    <w:rsid w:val="006C428B"/>
    <w:rsid w:val="007460D1"/>
    <w:rsid w:val="00762096"/>
    <w:rsid w:val="007E1D8A"/>
    <w:rsid w:val="00862625"/>
    <w:rsid w:val="00931304"/>
    <w:rsid w:val="00934AE2"/>
    <w:rsid w:val="00A9137D"/>
    <w:rsid w:val="00B65D32"/>
    <w:rsid w:val="00BE0EC3"/>
    <w:rsid w:val="00CA53EA"/>
    <w:rsid w:val="00CD4964"/>
    <w:rsid w:val="00CF3C71"/>
    <w:rsid w:val="00D20A1A"/>
    <w:rsid w:val="00D608C5"/>
    <w:rsid w:val="00D9773E"/>
    <w:rsid w:val="00E227AF"/>
    <w:rsid w:val="00E60280"/>
    <w:rsid w:val="00EB2308"/>
    <w:rsid w:val="00EE2C80"/>
    <w:rsid w:val="00EE6DF4"/>
    <w:rsid w:val="00EF0C60"/>
    <w:rsid w:val="00F83F9C"/>
    <w:rsid w:val="00F849F4"/>
    <w:rsid w:val="00FB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86E01D"/>
  <w15:chartTrackingRefBased/>
  <w15:docId w15:val="{F3CC5219-C4E9-41A8-8638-7F216A652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C1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26C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26C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26C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26C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26C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26C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26C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26C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26C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26C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26C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26C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26C1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26C1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26C1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26C1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26C1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26C1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26C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26C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26C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26C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26C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26C1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1"/>
    <w:qFormat/>
    <w:rsid w:val="00226C1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26C1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26C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26C1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26C18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226C18"/>
    <w:pPr>
      <w:spacing w:after="0" w:line="240" w:lineRule="auto"/>
    </w:pPr>
    <w:rPr>
      <w:kern w:val="0"/>
      <w14:ligatures w14:val="none"/>
    </w:rPr>
  </w:style>
  <w:style w:type="paragraph" w:styleId="Tijeloteksta">
    <w:name w:val="Body Text"/>
    <w:basedOn w:val="Normal"/>
    <w:link w:val="TijelotekstaChar"/>
    <w:uiPriority w:val="1"/>
    <w:qFormat/>
    <w:rsid w:val="00FB375D"/>
    <w:pPr>
      <w:spacing w:line="360" w:lineRule="auto"/>
      <w:ind w:left="216" w:firstLine="566"/>
      <w:jc w:val="both"/>
    </w:pPr>
    <w:rPr>
      <w:rFonts w:ascii="Georgia" w:eastAsia="Georgia" w:hAnsi="Georgia" w:cs="Georgia"/>
      <w:lang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FB375D"/>
    <w:rPr>
      <w:rFonts w:ascii="Georgia" w:eastAsia="Georgia" w:hAnsi="Georgia" w:cs="Georgia"/>
      <w:kern w:val="0"/>
      <w:sz w:val="24"/>
      <w:szCs w:val="24"/>
      <w:lang w:eastAsia="hr-HR" w:bidi="hr-HR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2F22A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F22AF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2F22A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F22AF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11_05_55_1207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narodne-novine.nn.hr/clanci/sluzbeni/2011_05_55_1207.htm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3320</Words>
  <Characters>18924</Characters>
  <Application>Microsoft Office Word</Application>
  <DocSecurity>0</DocSecurity>
  <Lines>157</Lines>
  <Paragraphs>44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margaritalukacic@gmail.com</dc:creator>
  <cp:keywords/>
  <dc:description/>
  <cp:lastModifiedBy>margaritalukacic@gmail.com</cp:lastModifiedBy>
  <cp:revision>2</cp:revision>
  <cp:lastPrinted>2025-11-25T09:38:00Z</cp:lastPrinted>
  <dcterms:created xsi:type="dcterms:W3CDTF">2026-04-15T10:30:00Z</dcterms:created>
  <dcterms:modified xsi:type="dcterms:W3CDTF">2026-04-15T10:30:00Z</dcterms:modified>
</cp:coreProperties>
</file>